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C5737" w14:textId="77777777" w:rsidR="00AB38D7" w:rsidRDefault="00AB38D7" w:rsidP="72DCED0B">
      <w:pPr>
        <w:pStyle w:val="Title"/>
        <w:ind w:left="142" w:firstLine="142"/>
        <w:rPr>
          <w:rFonts w:ascii="Tahoma" w:hAnsi="Tahoma" w:cs="Tahoma"/>
          <w:sz w:val="28"/>
          <w:szCs w:val="28"/>
        </w:rPr>
      </w:pPr>
    </w:p>
    <w:p w14:paraId="034A6EBF" w14:textId="77777777" w:rsidR="0068276F" w:rsidRDefault="0068276F" w:rsidP="72DCED0B">
      <w:pPr>
        <w:pStyle w:val="Title"/>
        <w:ind w:left="142" w:firstLine="142"/>
        <w:rPr>
          <w:rFonts w:ascii="Tahoma" w:hAnsi="Tahoma" w:cs="Tahoma"/>
          <w:sz w:val="28"/>
          <w:szCs w:val="28"/>
        </w:rPr>
      </w:pPr>
    </w:p>
    <w:p w14:paraId="1ADC377E" w14:textId="0FF69F50" w:rsidR="004B4CBC" w:rsidRPr="00BB50E3" w:rsidRDefault="001C3032" w:rsidP="72DCED0B">
      <w:pPr>
        <w:pStyle w:val="Title"/>
        <w:ind w:left="142" w:firstLine="142"/>
        <w:rPr>
          <w:rFonts w:ascii="QBE Sans SemiBold" w:hAnsi="QBE Sans SemiBold" w:cs="QBE Sans SemiBold"/>
          <w:sz w:val="28"/>
          <w:szCs w:val="28"/>
        </w:rPr>
      </w:pPr>
      <w:r w:rsidRPr="00BB50E3">
        <w:rPr>
          <w:rFonts w:ascii="QBE Sans SemiBold" w:hAnsi="QBE Sans SemiBold" w:cs="QBE Sans SemiBold"/>
          <w:sz w:val="28"/>
          <w:szCs w:val="28"/>
        </w:rPr>
        <w:t xml:space="preserve">Background </w:t>
      </w:r>
      <w:r w:rsidR="234C3946" w:rsidRPr="00BB50E3">
        <w:rPr>
          <w:rFonts w:ascii="QBE Sans SemiBold" w:hAnsi="QBE Sans SemiBold" w:cs="QBE Sans SemiBold"/>
          <w:sz w:val="28"/>
          <w:szCs w:val="28"/>
        </w:rPr>
        <w:t xml:space="preserve">to </w:t>
      </w:r>
      <w:r w:rsidRPr="00BB50E3">
        <w:rPr>
          <w:rFonts w:ascii="QBE Sans SemiBold" w:hAnsi="QBE Sans SemiBold" w:cs="QBE Sans SemiBold"/>
          <w:sz w:val="28"/>
          <w:szCs w:val="28"/>
        </w:rPr>
        <w:t>the Template</w:t>
      </w:r>
    </w:p>
    <w:p w14:paraId="2823A9C6" w14:textId="148FDA7A" w:rsidR="72DCED0B" w:rsidRPr="000177B5" w:rsidRDefault="72DCED0B" w:rsidP="72DCED0B">
      <w:pPr>
        <w:pStyle w:val="Title"/>
        <w:rPr>
          <w:rFonts w:asciiTheme="minorHAnsi" w:eastAsiaTheme="minorEastAsia" w:hAnsiTheme="minorHAnsi" w:cstheme="minorBidi"/>
          <w:sz w:val="24"/>
          <w:szCs w:val="24"/>
        </w:rPr>
      </w:pPr>
    </w:p>
    <w:p w14:paraId="7BDE7013" w14:textId="5E0A97B7" w:rsidR="00933341" w:rsidRPr="00BB50E3" w:rsidRDefault="00EB5E1E" w:rsidP="00DC6B38">
      <w:pPr>
        <w:pStyle w:val="Title"/>
        <w:spacing w:line="259" w:lineRule="auto"/>
        <w:ind w:left="709" w:right="107" w:firstLine="142"/>
        <w:rPr>
          <w:rFonts w:ascii="QBE Sans" w:hAnsi="QBE Sans" w:cs="QBE Sans"/>
          <w:b w:val="0"/>
          <w:bCs/>
          <w:sz w:val="22"/>
          <w:szCs w:val="22"/>
        </w:rPr>
      </w:pPr>
      <w:r w:rsidRPr="00BB50E3">
        <w:rPr>
          <w:rFonts w:ascii="QBE Sans" w:hAnsi="QBE Sans" w:cs="QBE Sans"/>
          <w:b w:val="0"/>
          <w:bCs/>
          <w:sz w:val="22"/>
          <w:szCs w:val="22"/>
        </w:rPr>
        <w:t>The</w:t>
      </w:r>
      <w:r w:rsidR="00F453DA" w:rsidRPr="00BB50E3">
        <w:rPr>
          <w:rFonts w:ascii="QBE Sans" w:hAnsi="QBE Sans" w:cs="QBE Sans"/>
          <w:b w:val="0"/>
          <w:bCs/>
          <w:sz w:val="22"/>
          <w:szCs w:val="22"/>
        </w:rPr>
        <w:t xml:space="preserve">re is a </w:t>
      </w:r>
      <w:r w:rsidRPr="00BB50E3">
        <w:rPr>
          <w:rFonts w:ascii="QBE Sans" w:hAnsi="QBE Sans" w:cs="QBE Sans"/>
          <w:b w:val="0"/>
          <w:bCs/>
          <w:sz w:val="22"/>
          <w:szCs w:val="22"/>
        </w:rPr>
        <w:t xml:space="preserve">growing </w:t>
      </w:r>
      <w:r w:rsidR="00192469" w:rsidRPr="00BB50E3">
        <w:rPr>
          <w:rFonts w:ascii="QBE Sans" w:hAnsi="QBE Sans" w:cs="QBE Sans"/>
          <w:b w:val="0"/>
          <w:bCs/>
          <w:sz w:val="22"/>
          <w:szCs w:val="22"/>
        </w:rPr>
        <w:t xml:space="preserve">realisation </w:t>
      </w:r>
      <w:r w:rsidRPr="00BB50E3">
        <w:rPr>
          <w:rFonts w:ascii="QBE Sans" w:hAnsi="QBE Sans" w:cs="QBE Sans"/>
          <w:b w:val="0"/>
          <w:bCs/>
          <w:sz w:val="22"/>
          <w:szCs w:val="22"/>
        </w:rPr>
        <w:t xml:space="preserve">that </w:t>
      </w:r>
      <w:r w:rsidR="00373715" w:rsidRPr="00BB50E3">
        <w:rPr>
          <w:rFonts w:ascii="QBE Sans" w:hAnsi="QBE Sans" w:cs="QBE Sans"/>
          <w:b w:val="0"/>
          <w:bCs/>
          <w:sz w:val="22"/>
          <w:szCs w:val="22"/>
        </w:rPr>
        <w:t xml:space="preserve">organisations who manage Environmental, Social and Governance (ESG) risks carefully and proactively </w:t>
      </w:r>
      <w:r w:rsidR="004A3149" w:rsidRPr="00BB50E3">
        <w:rPr>
          <w:rFonts w:ascii="QBE Sans" w:hAnsi="QBE Sans" w:cs="QBE Sans"/>
          <w:b w:val="0"/>
          <w:bCs/>
          <w:sz w:val="22"/>
          <w:szCs w:val="22"/>
        </w:rPr>
        <w:t>benefit in a number of ways</w:t>
      </w:r>
      <w:r w:rsidR="00403F70" w:rsidRPr="00BB50E3">
        <w:rPr>
          <w:rFonts w:ascii="QBE Sans" w:hAnsi="QBE Sans" w:cs="QBE Sans"/>
          <w:b w:val="0"/>
          <w:bCs/>
          <w:sz w:val="22"/>
          <w:szCs w:val="22"/>
        </w:rPr>
        <w:t>. Research</w:t>
      </w:r>
      <w:r w:rsidR="002A391F" w:rsidRPr="00BB50E3">
        <w:rPr>
          <w:rFonts w:ascii="QBE Sans" w:hAnsi="QBE Sans" w:cs="QBE Sans"/>
          <w:b w:val="0"/>
          <w:bCs/>
          <w:sz w:val="22"/>
          <w:szCs w:val="22"/>
        </w:rPr>
        <w:t xml:space="preserve"> is demonstrating that </w:t>
      </w:r>
      <w:r w:rsidR="00004246" w:rsidRPr="00BB50E3">
        <w:rPr>
          <w:rFonts w:ascii="QBE Sans" w:hAnsi="QBE Sans" w:cs="QBE Sans"/>
          <w:b w:val="0"/>
          <w:bCs/>
          <w:sz w:val="22"/>
          <w:szCs w:val="22"/>
        </w:rPr>
        <w:t xml:space="preserve">these </w:t>
      </w:r>
      <w:r w:rsidR="002A391F" w:rsidRPr="00BB50E3">
        <w:rPr>
          <w:rFonts w:ascii="QBE Sans" w:hAnsi="QBE Sans" w:cs="QBE Sans"/>
          <w:b w:val="0"/>
          <w:bCs/>
          <w:sz w:val="22"/>
          <w:szCs w:val="22"/>
        </w:rPr>
        <w:t xml:space="preserve">organisations can </w:t>
      </w:r>
      <w:r w:rsidR="00A26515" w:rsidRPr="00BB50E3">
        <w:rPr>
          <w:rFonts w:ascii="QBE Sans" w:hAnsi="QBE Sans" w:cs="QBE Sans"/>
          <w:b w:val="0"/>
          <w:bCs/>
          <w:sz w:val="22"/>
          <w:szCs w:val="22"/>
        </w:rPr>
        <w:t>i</w:t>
      </w:r>
      <w:r w:rsidR="003913B8" w:rsidRPr="00BB50E3">
        <w:rPr>
          <w:rFonts w:ascii="QBE Sans" w:hAnsi="QBE Sans" w:cs="QBE Sans"/>
          <w:b w:val="0"/>
          <w:bCs/>
          <w:sz w:val="22"/>
          <w:szCs w:val="22"/>
        </w:rPr>
        <w:t xml:space="preserve">ncrease supply-chain resilience, </w:t>
      </w:r>
      <w:r w:rsidR="00E76E7F" w:rsidRPr="00BB50E3">
        <w:rPr>
          <w:rFonts w:ascii="QBE Sans" w:hAnsi="QBE Sans" w:cs="QBE Sans"/>
          <w:b w:val="0"/>
          <w:bCs/>
          <w:sz w:val="22"/>
          <w:szCs w:val="22"/>
        </w:rPr>
        <w:t>lessen the likelihood of regulatory actions, reduc</w:t>
      </w:r>
      <w:r w:rsidR="00A26515" w:rsidRPr="00BB50E3">
        <w:rPr>
          <w:rFonts w:ascii="QBE Sans" w:hAnsi="QBE Sans" w:cs="QBE Sans"/>
          <w:b w:val="0"/>
          <w:bCs/>
          <w:sz w:val="22"/>
          <w:szCs w:val="22"/>
        </w:rPr>
        <w:t>e</w:t>
      </w:r>
      <w:r w:rsidR="00E76E7F" w:rsidRPr="00BB50E3">
        <w:rPr>
          <w:rFonts w:ascii="QBE Sans" w:hAnsi="QBE Sans" w:cs="QBE Sans"/>
          <w:b w:val="0"/>
          <w:bCs/>
          <w:sz w:val="22"/>
          <w:szCs w:val="22"/>
        </w:rPr>
        <w:t xml:space="preserve"> operational costs, and improv</w:t>
      </w:r>
      <w:r w:rsidR="00A26515" w:rsidRPr="00BB50E3">
        <w:rPr>
          <w:rFonts w:ascii="QBE Sans" w:hAnsi="QBE Sans" w:cs="QBE Sans"/>
          <w:b w:val="0"/>
          <w:bCs/>
          <w:sz w:val="22"/>
          <w:szCs w:val="22"/>
        </w:rPr>
        <w:t>e</w:t>
      </w:r>
      <w:r w:rsidR="00E76E7F" w:rsidRPr="00BB50E3">
        <w:rPr>
          <w:rFonts w:ascii="QBE Sans" w:hAnsi="QBE Sans" w:cs="QBE Sans"/>
          <w:b w:val="0"/>
          <w:bCs/>
          <w:sz w:val="22"/>
          <w:szCs w:val="22"/>
        </w:rPr>
        <w:t xml:space="preserve"> top line growth and productivity.</w:t>
      </w:r>
      <w:r w:rsidR="00E76E7F" w:rsidRPr="00BB50E3">
        <w:rPr>
          <w:rFonts w:ascii="QBE Sans" w:hAnsi="QBE Sans" w:cs="QBE Sans"/>
          <w:b w:val="0"/>
          <w:bCs/>
          <w:color w:val="0070C0"/>
          <w:sz w:val="22"/>
          <w:szCs w:val="22"/>
          <w:vertAlign w:val="superscript"/>
        </w:rPr>
        <w:t>1</w:t>
      </w:r>
      <w:r w:rsidR="003913B8" w:rsidRPr="00BB50E3">
        <w:rPr>
          <w:rFonts w:ascii="QBE Sans" w:hAnsi="QBE Sans" w:cs="QBE Sans"/>
          <w:b w:val="0"/>
          <w:bCs/>
          <w:color w:val="0070C0"/>
          <w:sz w:val="22"/>
          <w:szCs w:val="22"/>
          <w:vertAlign w:val="superscript"/>
        </w:rPr>
        <w:t xml:space="preserve"> </w:t>
      </w:r>
      <w:r w:rsidR="00DC6B38" w:rsidRPr="00BB50E3">
        <w:rPr>
          <w:rFonts w:ascii="QBE Sans" w:hAnsi="QBE Sans" w:cs="QBE Sans"/>
          <w:b w:val="0"/>
          <w:bCs/>
          <w:sz w:val="22"/>
          <w:szCs w:val="22"/>
        </w:rPr>
        <w:t>To thrive</w:t>
      </w:r>
      <w:r w:rsidR="00CF01EE" w:rsidRPr="00BB50E3">
        <w:rPr>
          <w:rFonts w:ascii="QBE Sans" w:hAnsi="QBE Sans" w:cs="QBE Sans"/>
          <w:b w:val="0"/>
          <w:bCs/>
          <w:sz w:val="22"/>
          <w:szCs w:val="22"/>
        </w:rPr>
        <w:t>,</w:t>
      </w:r>
      <w:r w:rsidR="00DC6B38" w:rsidRPr="00BB50E3">
        <w:rPr>
          <w:rFonts w:ascii="QBE Sans" w:hAnsi="QBE Sans" w:cs="QBE Sans"/>
          <w:b w:val="0"/>
          <w:bCs/>
          <w:sz w:val="22"/>
          <w:szCs w:val="22"/>
        </w:rPr>
        <w:t xml:space="preserve"> businesses must protect themselves from the diverse</w:t>
      </w:r>
      <w:r w:rsidR="00004246" w:rsidRPr="00BB50E3">
        <w:rPr>
          <w:rFonts w:ascii="QBE Sans" w:hAnsi="QBE Sans" w:cs="QBE Sans"/>
          <w:b w:val="0"/>
          <w:bCs/>
          <w:sz w:val="22"/>
          <w:szCs w:val="22"/>
        </w:rPr>
        <w:t xml:space="preserve"> and</w:t>
      </w:r>
      <w:r w:rsidR="00DC6B38" w:rsidRPr="00BB50E3">
        <w:rPr>
          <w:rFonts w:ascii="QBE Sans" w:hAnsi="QBE Sans" w:cs="QBE Sans"/>
          <w:b w:val="0"/>
          <w:bCs/>
          <w:sz w:val="22"/>
          <w:szCs w:val="22"/>
        </w:rPr>
        <w:t xml:space="preserve"> interconnected risks </w:t>
      </w:r>
      <w:r w:rsidR="00EE53BC" w:rsidRPr="00BB50E3">
        <w:rPr>
          <w:rFonts w:ascii="QBE Sans" w:hAnsi="QBE Sans" w:cs="QBE Sans"/>
          <w:b w:val="0"/>
          <w:bCs/>
          <w:sz w:val="22"/>
          <w:szCs w:val="22"/>
        </w:rPr>
        <w:t xml:space="preserve">that </w:t>
      </w:r>
      <w:r w:rsidR="00DA18B5" w:rsidRPr="00BB50E3">
        <w:rPr>
          <w:rFonts w:ascii="QBE Sans" w:hAnsi="QBE Sans" w:cs="QBE Sans"/>
          <w:b w:val="0"/>
          <w:bCs/>
          <w:sz w:val="22"/>
          <w:szCs w:val="22"/>
        </w:rPr>
        <w:t xml:space="preserve">have been accelerated by the </w:t>
      </w:r>
      <w:r w:rsidR="001653EC" w:rsidRPr="00BB50E3">
        <w:rPr>
          <w:rFonts w:ascii="QBE Sans" w:hAnsi="QBE Sans" w:cs="QBE Sans"/>
          <w:b w:val="0"/>
          <w:bCs/>
          <w:sz w:val="22"/>
          <w:szCs w:val="22"/>
        </w:rPr>
        <w:t xml:space="preserve">recent </w:t>
      </w:r>
      <w:r w:rsidR="00DA18B5" w:rsidRPr="00BB50E3">
        <w:rPr>
          <w:rFonts w:ascii="QBE Sans" w:hAnsi="QBE Sans" w:cs="QBE Sans"/>
          <w:b w:val="0"/>
          <w:bCs/>
          <w:sz w:val="22"/>
          <w:szCs w:val="22"/>
        </w:rPr>
        <w:t>pace of environmental</w:t>
      </w:r>
      <w:r w:rsidR="00004246" w:rsidRPr="00BB50E3">
        <w:rPr>
          <w:rFonts w:ascii="QBE Sans" w:hAnsi="QBE Sans" w:cs="QBE Sans"/>
          <w:b w:val="0"/>
          <w:bCs/>
          <w:sz w:val="22"/>
          <w:szCs w:val="22"/>
        </w:rPr>
        <w:t>, societal</w:t>
      </w:r>
      <w:r w:rsidR="00DA18B5" w:rsidRPr="00BB50E3">
        <w:rPr>
          <w:rFonts w:ascii="QBE Sans" w:hAnsi="QBE Sans" w:cs="QBE Sans"/>
          <w:b w:val="0"/>
          <w:bCs/>
          <w:sz w:val="22"/>
          <w:szCs w:val="22"/>
        </w:rPr>
        <w:t xml:space="preserve"> and technological change</w:t>
      </w:r>
      <w:r w:rsidR="001653EC" w:rsidRPr="00BB50E3">
        <w:rPr>
          <w:rFonts w:ascii="QBE Sans" w:hAnsi="QBE Sans" w:cs="QBE Sans"/>
          <w:b w:val="0"/>
          <w:bCs/>
          <w:sz w:val="22"/>
          <w:szCs w:val="22"/>
        </w:rPr>
        <w:t>.</w:t>
      </w:r>
    </w:p>
    <w:p w14:paraId="14159706" w14:textId="77777777" w:rsidR="00004246" w:rsidRPr="00BB50E3" w:rsidRDefault="00004246" w:rsidP="00DC6B38">
      <w:pPr>
        <w:pStyle w:val="Title"/>
        <w:spacing w:line="259" w:lineRule="auto"/>
        <w:ind w:left="709" w:right="107" w:firstLine="142"/>
        <w:rPr>
          <w:rFonts w:ascii="QBE Sans" w:hAnsi="QBE Sans" w:cs="QBE Sans"/>
          <w:b w:val="0"/>
          <w:bCs/>
          <w:color w:val="0070C0"/>
          <w:sz w:val="22"/>
          <w:szCs w:val="22"/>
          <w:vertAlign w:val="superscript"/>
        </w:rPr>
      </w:pPr>
    </w:p>
    <w:p w14:paraId="36D3C6DE" w14:textId="686B9CC7" w:rsidR="0068276F" w:rsidRPr="00BB50E3" w:rsidRDefault="00283754" w:rsidP="0068276F">
      <w:pPr>
        <w:pStyle w:val="Title"/>
        <w:spacing w:line="259" w:lineRule="auto"/>
        <w:ind w:left="709" w:right="107" w:firstLine="142"/>
        <w:rPr>
          <w:rFonts w:ascii="QBE Sans" w:hAnsi="QBE Sans" w:cs="QBE Sans"/>
          <w:b w:val="0"/>
          <w:bCs/>
          <w:sz w:val="22"/>
          <w:szCs w:val="22"/>
        </w:rPr>
      </w:pPr>
      <w:r w:rsidRPr="00BB50E3">
        <w:rPr>
          <w:rFonts w:ascii="QBE Sans" w:hAnsi="QBE Sans" w:cs="QBE Sans"/>
          <w:b w:val="0"/>
          <w:bCs/>
          <w:sz w:val="22"/>
          <w:szCs w:val="22"/>
        </w:rPr>
        <w:t xml:space="preserve">The combination of societal </w:t>
      </w:r>
      <w:r w:rsidR="000270D9" w:rsidRPr="00BB50E3">
        <w:rPr>
          <w:rFonts w:ascii="QBE Sans" w:hAnsi="QBE Sans" w:cs="QBE Sans"/>
          <w:b w:val="0"/>
          <w:bCs/>
          <w:sz w:val="22"/>
          <w:szCs w:val="22"/>
        </w:rPr>
        <w:t xml:space="preserve">demands, </w:t>
      </w:r>
      <w:r w:rsidR="00004246" w:rsidRPr="00BB50E3">
        <w:rPr>
          <w:rFonts w:ascii="QBE Sans" w:hAnsi="QBE Sans" w:cs="QBE Sans"/>
          <w:b w:val="0"/>
          <w:bCs/>
          <w:sz w:val="22"/>
          <w:szCs w:val="22"/>
        </w:rPr>
        <w:t xml:space="preserve">legal and </w:t>
      </w:r>
      <w:r w:rsidR="000270D9" w:rsidRPr="00BB50E3">
        <w:rPr>
          <w:rFonts w:ascii="QBE Sans" w:hAnsi="QBE Sans" w:cs="QBE Sans"/>
          <w:b w:val="0"/>
          <w:bCs/>
          <w:sz w:val="22"/>
          <w:szCs w:val="22"/>
        </w:rPr>
        <w:t>regulat</w:t>
      </w:r>
      <w:r w:rsidR="00004246" w:rsidRPr="00BB50E3">
        <w:rPr>
          <w:rFonts w:ascii="QBE Sans" w:hAnsi="QBE Sans" w:cs="QBE Sans"/>
          <w:b w:val="0"/>
          <w:bCs/>
          <w:sz w:val="22"/>
          <w:szCs w:val="22"/>
        </w:rPr>
        <w:t>ory requirements,</w:t>
      </w:r>
      <w:r w:rsidR="000270D9" w:rsidRPr="00BB50E3">
        <w:rPr>
          <w:rFonts w:ascii="QBE Sans" w:hAnsi="QBE Sans" w:cs="QBE Sans"/>
          <w:b w:val="0"/>
          <w:bCs/>
          <w:sz w:val="22"/>
          <w:szCs w:val="22"/>
        </w:rPr>
        <w:t xml:space="preserve"> </w:t>
      </w:r>
      <w:r w:rsidRPr="00BB50E3">
        <w:rPr>
          <w:rFonts w:ascii="QBE Sans" w:hAnsi="QBE Sans" w:cs="QBE Sans"/>
          <w:b w:val="0"/>
          <w:bCs/>
          <w:sz w:val="22"/>
          <w:szCs w:val="22"/>
        </w:rPr>
        <w:t>and commercial necessity</w:t>
      </w:r>
      <w:r w:rsidR="0068276F" w:rsidRPr="00BB50E3">
        <w:rPr>
          <w:rFonts w:ascii="QBE Sans" w:hAnsi="QBE Sans" w:cs="QBE Sans"/>
          <w:b w:val="0"/>
          <w:bCs/>
          <w:sz w:val="22"/>
          <w:szCs w:val="22"/>
        </w:rPr>
        <w:t xml:space="preserve"> </w:t>
      </w:r>
      <w:r w:rsidR="00346887" w:rsidRPr="00BB50E3">
        <w:rPr>
          <w:rFonts w:ascii="QBE Sans" w:hAnsi="QBE Sans" w:cs="QBE Sans"/>
          <w:b w:val="0"/>
          <w:bCs/>
          <w:sz w:val="22"/>
          <w:szCs w:val="22"/>
        </w:rPr>
        <w:t xml:space="preserve">is </w:t>
      </w:r>
      <w:r w:rsidR="0068276F" w:rsidRPr="00BB50E3">
        <w:rPr>
          <w:rFonts w:ascii="QBE Sans" w:hAnsi="QBE Sans" w:cs="QBE Sans"/>
          <w:b w:val="0"/>
          <w:bCs/>
          <w:sz w:val="22"/>
          <w:szCs w:val="22"/>
        </w:rPr>
        <w:t>influenc</w:t>
      </w:r>
      <w:r w:rsidR="00346887" w:rsidRPr="00BB50E3">
        <w:rPr>
          <w:rFonts w:ascii="QBE Sans" w:hAnsi="QBE Sans" w:cs="QBE Sans"/>
          <w:b w:val="0"/>
          <w:bCs/>
          <w:sz w:val="22"/>
          <w:szCs w:val="22"/>
        </w:rPr>
        <w:t>ing</w:t>
      </w:r>
      <w:r w:rsidR="0068276F" w:rsidRPr="00BB50E3">
        <w:rPr>
          <w:rFonts w:ascii="QBE Sans" w:hAnsi="QBE Sans" w:cs="QBE Sans"/>
          <w:b w:val="0"/>
          <w:bCs/>
          <w:sz w:val="22"/>
          <w:szCs w:val="22"/>
        </w:rPr>
        <w:t xml:space="preserve"> organisations to </w:t>
      </w:r>
      <w:r w:rsidR="00AE48C6" w:rsidRPr="00BB50E3">
        <w:rPr>
          <w:rFonts w:ascii="QBE Sans" w:hAnsi="QBE Sans" w:cs="QBE Sans"/>
          <w:b w:val="0"/>
          <w:bCs/>
          <w:sz w:val="22"/>
          <w:szCs w:val="22"/>
        </w:rPr>
        <w:t xml:space="preserve">value </w:t>
      </w:r>
      <w:r w:rsidR="0068276F" w:rsidRPr="00BB50E3">
        <w:rPr>
          <w:rFonts w:ascii="QBE Sans" w:hAnsi="QBE Sans" w:cs="QBE Sans"/>
          <w:b w:val="0"/>
          <w:bCs/>
          <w:sz w:val="22"/>
          <w:szCs w:val="22"/>
        </w:rPr>
        <w:t xml:space="preserve">wider stakeholder benefits </w:t>
      </w:r>
      <w:r w:rsidR="009A727D" w:rsidRPr="00BB50E3">
        <w:rPr>
          <w:rFonts w:ascii="QBE Sans" w:hAnsi="QBE Sans" w:cs="QBE Sans"/>
          <w:b w:val="0"/>
          <w:bCs/>
          <w:sz w:val="22"/>
          <w:szCs w:val="22"/>
        </w:rPr>
        <w:t xml:space="preserve">and </w:t>
      </w:r>
      <w:r w:rsidR="0068276F" w:rsidRPr="00BB50E3">
        <w:rPr>
          <w:rFonts w:ascii="QBE Sans" w:hAnsi="QBE Sans" w:cs="QBE Sans"/>
          <w:b w:val="0"/>
          <w:bCs/>
          <w:sz w:val="22"/>
          <w:szCs w:val="22"/>
        </w:rPr>
        <w:t>shareholder wealth</w:t>
      </w:r>
      <w:r w:rsidR="009A727D" w:rsidRPr="00BB50E3">
        <w:rPr>
          <w:rFonts w:ascii="QBE Sans" w:hAnsi="QBE Sans" w:cs="QBE Sans"/>
          <w:b w:val="0"/>
          <w:bCs/>
          <w:sz w:val="22"/>
          <w:szCs w:val="22"/>
        </w:rPr>
        <w:t xml:space="preserve"> equally</w:t>
      </w:r>
      <w:r w:rsidR="0068276F" w:rsidRPr="00BB50E3">
        <w:rPr>
          <w:rFonts w:ascii="QBE Sans" w:hAnsi="QBE Sans" w:cs="QBE Sans"/>
          <w:b w:val="0"/>
          <w:bCs/>
          <w:sz w:val="22"/>
          <w:szCs w:val="22"/>
        </w:rPr>
        <w:t>. Businesses can do as much, if not more, than governments in advancing the sustainability movement</w:t>
      </w:r>
      <w:r w:rsidR="00B735DB" w:rsidRPr="00BB50E3">
        <w:rPr>
          <w:rFonts w:ascii="QBE Sans" w:hAnsi="QBE Sans" w:cs="QBE Sans"/>
          <w:b w:val="0"/>
          <w:bCs/>
          <w:sz w:val="22"/>
          <w:szCs w:val="22"/>
        </w:rPr>
        <w:t xml:space="preserve">, and in doing so, </w:t>
      </w:r>
      <w:r w:rsidR="0041149F" w:rsidRPr="00BB50E3">
        <w:rPr>
          <w:rFonts w:ascii="QBE Sans" w:hAnsi="QBE Sans" w:cs="QBE Sans"/>
          <w:b w:val="0"/>
          <w:bCs/>
          <w:sz w:val="22"/>
          <w:szCs w:val="22"/>
        </w:rPr>
        <w:t xml:space="preserve">can be </w:t>
      </w:r>
      <w:r w:rsidR="0068276F" w:rsidRPr="00BB50E3">
        <w:rPr>
          <w:rFonts w:ascii="QBE Sans" w:hAnsi="QBE Sans" w:cs="QBE Sans"/>
          <w:b w:val="0"/>
          <w:bCs/>
          <w:sz w:val="22"/>
          <w:szCs w:val="22"/>
        </w:rPr>
        <w:t xml:space="preserve">increasingly attractive to investors and other stakeholders including </w:t>
      </w:r>
      <w:r w:rsidR="00004246" w:rsidRPr="00BB50E3">
        <w:rPr>
          <w:rFonts w:ascii="QBE Sans" w:hAnsi="QBE Sans" w:cs="QBE Sans"/>
          <w:b w:val="0"/>
          <w:bCs/>
          <w:sz w:val="22"/>
          <w:szCs w:val="22"/>
        </w:rPr>
        <w:t xml:space="preserve">customers and </w:t>
      </w:r>
      <w:r w:rsidR="0068276F" w:rsidRPr="00BB50E3">
        <w:rPr>
          <w:rFonts w:ascii="QBE Sans" w:hAnsi="QBE Sans" w:cs="QBE Sans"/>
          <w:b w:val="0"/>
          <w:bCs/>
          <w:sz w:val="22"/>
          <w:szCs w:val="22"/>
        </w:rPr>
        <w:t>employees. While those that fail to manage such issues effectively may be perceived as higher risk for investment and management liability insurance purposes</w:t>
      </w:r>
      <w:r w:rsidR="006E792A">
        <w:rPr>
          <w:rFonts w:ascii="QBE Sans" w:hAnsi="QBE Sans" w:cs="QBE Sans"/>
          <w:b w:val="0"/>
          <w:bCs/>
          <w:sz w:val="22"/>
          <w:szCs w:val="22"/>
        </w:rPr>
        <w:t>. B</w:t>
      </w:r>
      <w:r w:rsidR="0068276F" w:rsidRPr="00BB50E3">
        <w:rPr>
          <w:rFonts w:ascii="QBE Sans" w:hAnsi="QBE Sans" w:cs="QBE Sans"/>
          <w:b w:val="0"/>
          <w:bCs/>
          <w:sz w:val="22"/>
          <w:szCs w:val="22"/>
        </w:rPr>
        <w:t>eing a proactive</w:t>
      </w:r>
      <w:r w:rsidR="00004246" w:rsidRPr="00BB50E3">
        <w:rPr>
          <w:rFonts w:ascii="QBE Sans" w:hAnsi="QBE Sans" w:cs="QBE Sans"/>
          <w:b w:val="0"/>
          <w:bCs/>
          <w:sz w:val="22"/>
          <w:szCs w:val="22"/>
        </w:rPr>
        <w:t xml:space="preserve"> </w:t>
      </w:r>
      <w:r w:rsidR="0068276F" w:rsidRPr="00BB50E3">
        <w:rPr>
          <w:rFonts w:ascii="QBE Sans" w:hAnsi="QBE Sans" w:cs="QBE Sans"/>
          <w:b w:val="0"/>
          <w:bCs/>
          <w:sz w:val="22"/>
          <w:szCs w:val="22"/>
        </w:rPr>
        <w:t>adopter of ESG factors as part of a well-balanced enterprise risk management plan will identify both risks to be managed and opportunities to be taken.</w:t>
      </w:r>
    </w:p>
    <w:p w14:paraId="2B313084" w14:textId="77777777" w:rsidR="0068276F" w:rsidRPr="00BB50E3" w:rsidRDefault="0068276F" w:rsidP="0068276F">
      <w:pPr>
        <w:pStyle w:val="Title"/>
        <w:spacing w:line="259" w:lineRule="auto"/>
        <w:ind w:left="709" w:right="107" w:firstLine="142"/>
        <w:rPr>
          <w:rFonts w:ascii="QBE Sans" w:hAnsi="QBE Sans" w:cs="QBE Sans"/>
          <w:b w:val="0"/>
          <w:bCs/>
          <w:sz w:val="22"/>
          <w:szCs w:val="22"/>
        </w:rPr>
      </w:pPr>
    </w:p>
    <w:p w14:paraId="6D1D2AA0" w14:textId="16F31A31" w:rsidR="3A892169" w:rsidRPr="00BB50E3" w:rsidRDefault="0068276F" w:rsidP="0068276F">
      <w:pPr>
        <w:pStyle w:val="Title"/>
        <w:spacing w:line="259" w:lineRule="auto"/>
        <w:ind w:left="709" w:right="107" w:firstLine="142"/>
        <w:rPr>
          <w:rFonts w:ascii="QBE Sans" w:hAnsi="QBE Sans" w:cs="QBE Sans"/>
          <w:b w:val="0"/>
          <w:bCs/>
          <w:sz w:val="22"/>
          <w:szCs w:val="22"/>
        </w:rPr>
      </w:pPr>
      <w:r w:rsidRPr="00BB50E3">
        <w:rPr>
          <w:rFonts w:ascii="QBE Sans" w:hAnsi="QBE Sans" w:cs="QBE Sans"/>
          <w:b w:val="0"/>
          <w:bCs/>
          <w:sz w:val="22"/>
          <w:szCs w:val="22"/>
        </w:rPr>
        <w:t>A robust approach to sustainability is the management of risk in its widest sense.</w:t>
      </w:r>
      <w:r w:rsidR="00773214">
        <w:rPr>
          <w:rFonts w:ascii="QBE Sans" w:hAnsi="QBE Sans" w:cs="QBE Sans"/>
          <w:b w:val="0"/>
          <w:bCs/>
          <w:sz w:val="22"/>
          <w:szCs w:val="22"/>
        </w:rPr>
        <w:t xml:space="preserve"> L</w:t>
      </w:r>
      <w:r w:rsidRPr="00BB50E3">
        <w:rPr>
          <w:rFonts w:ascii="QBE Sans" w:hAnsi="QBE Sans" w:cs="QBE Sans"/>
          <w:b w:val="0"/>
          <w:bCs/>
          <w:sz w:val="22"/>
          <w:szCs w:val="22"/>
        </w:rPr>
        <w:t>ong-term success shows that a business has managed its risks and opportunities equally. With increasing regulation and policy intervention on sustainability issues, alongside international standards, best practice frameworks and voluntary initiatives in specific regions and sectors</w:t>
      </w:r>
      <w:r w:rsidR="00004246" w:rsidRPr="00BB50E3">
        <w:rPr>
          <w:rFonts w:ascii="QBE Sans" w:hAnsi="QBE Sans" w:cs="QBE Sans"/>
          <w:b w:val="0"/>
          <w:bCs/>
          <w:sz w:val="22"/>
          <w:szCs w:val="22"/>
        </w:rPr>
        <w:t xml:space="preserve">, </w:t>
      </w:r>
      <w:r w:rsidRPr="00BB50E3">
        <w:rPr>
          <w:rFonts w:ascii="QBE Sans" w:hAnsi="QBE Sans" w:cs="QBE Sans"/>
          <w:b w:val="0"/>
          <w:bCs/>
          <w:sz w:val="22"/>
          <w:szCs w:val="22"/>
        </w:rPr>
        <w:t xml:space="preserve">it’s now more important than ever for </w:t>
      </w:r>
      <w:r w:rsidR="00004246" w:rsidRPr="00BB50E3">
        <w:rPr>
          <w:rFonts w:ascii="QBE Sans" w:hAnsi="QBE Sans" w:cs="QBE Sans"/>
          <w:b w:val="0"/>
          <w:bCs/>
          <w:sz w:val="22"/>
          <w:szCs w:val="22"/>
        </w:rPr>
        <w:t>businesses</w:t>
      </w:r>
      <w:r w:rsidRPr="00BB50E3">
        <w:rPr>
          <w:rFonts w:ascii="QBE Sans" w:hAnsi="QBE Sans" w:cs="QBE Sans"/>
          <w:b w:val="0"/>
          <w:bCs/>
          <w:sz w:val="22"/>
          <w:szCs w:val="22"/>
        </w:rPr>
        <w:t xml:space="preserve"> to develop a structured approach to considering and managing sustainability. As a helping hand, QBE ha</w:t>
      </w:r>
      <w:r w:rsidR="00004246" w:rsidRPr="00BB50E3">
        <w:rPr>
          <w:rFonts w:ascii="QBE Sans" w:hAnsi="QBE Sans" w:cs="QBE Sans"/>
          <w:b w:val="0"/>
          <w:bCs/>
          <w:sz w:val="22"/>
          <w:szCs w:val="22"/>
        </w:rPr>
        <w:t xml:space="preserve">s created </w:t>
      </w:r>
      <w:r w:rsidRPr="00BB50E3">
        <w:rPr>
          <w:rFonts w:ascii="QBE Sans" w:hAnsi="QBE Sans" w:cs="QBE Sans"/>
          <w:b w:val="0"/>
          <w:bCs/>
          <w:sz w:val="22"/>
          <w:szCs w:val="22"/>
        </w:rPr>
        <w:t>this templated Sustainability Policy and ESG framework to help you identify, monitor, and manage a range of ESG issues.</w:t>
      </w:r>
    </w:p>
    <w:p w14:paraId="5BD3DF4B" w14:textId="77777777" w:rsidR="00004246" w:rsidRPr="00BB50E3" w:rsidRDefault="00004246" w:rsidP="0068276F">
      <w:pPr>
        <w:pStyle w:val="Title"/>
        <w:spacing w:line="259" w:lineRule="auto"/>
        <w:ind w:left="709" w:right="107" w:firstLine="142"/>
        <w:rPr>
          <w:rFonts w:ascii="QBE Sans" w:hAnsi="QBE Sans" w:cs="QBE Sans"/>
          <w:b w:val="0"/>
          <w:bCs/>
          <w:sz w:val="22"/>
          <w:szCs w:val="22"/>
        </w:rPr>
      </w:pPr>
    </w:p>
    <w:p w14:paraId="508D568F" w14:textId="3196705E" w:rsidR="003B736B" w:rsidRPr="00BB50E3" w:rsidRDefault="006A78FE" w:rsidP="000332AE">
      <w:pPr>
        <w:pStyle w:val="Title"/>
        <w:spacing w:line="259" w:lineRule="auto"/>
        <w:ind w:left="142"/>
        <w:rPr>
          <w:rFonts w:ascii="QBE Sans" w:eastAsiaTheme="minorEastAsia" w:hAnsi="QBE Sans" w:cs="QBE Sans"/>
          <w:bCs/>
          <w:sz w:val="22"/>
          <w:szCs w:val="22"/>
        </w:rPr>
      </w:pPr>
      <w:r w:rsidRPr="00BB50E3">
        <w:rPr>
          <w:rFonts w:ascii="QBE Sans" w:eastAsiaTheme="minorEastAsia" w:hAnsi="QBE Sans" w:cs="QBE Sans"/>
          <w:bCs/>
          <w:sz w:val="22"/>
          <w:szCs w:val="22"/>
        </w:rPr>
        <w:t xml:space="preserve">For the avoidance of doubt, QBE UK Ltd does not make any warranties or representations of any kind about the contents of these publications, the accuracy or timeliness of their contents, or the information or explanations given. The contents of this document are subject to the following </w:t>
      </w:r>
      <w:hyperlink r:id="rId11" w:history="1">
        <w:r w:rsidRPr="00BB50E3">
          <w:rPr>
            <w:rStyle w:val="Hyperlink"/>
            <w:rFonts w:ascii="QBE Sans" w:eastAsiaTheme="minorEastAsia" w:hAnsi="QBE Sans" w:cs="QBE Sans"/>
            <w:bCs/>
            <w:sz w:val="22"/>
            <w:szCs w:val="22"/>
          </w:rPr>
          <w:t>Disclaimer</w:t>
        </w:r>
      </w:hyperlink>
      <w:r w:rsidRPr="00BB50E3">
        <w:rPr>
          <w:rFonts w:ascii="QBE Sans" w:eastAsiaTheme="minorEastAsia" w:hAnsi="QBE Sans" w:cs="QBE Sans"/>
          <w:bCs/>
          <w:sz w:val="22"/>
          <w:szCs w:val="22"/>
        </w:rPr>
        <w:t xml:space="preserve">, which can be accessed via the QBE Risk Solutions webpage. Please ensure that you read and fully understand the Disclaimer prior to using the template documents. </w:t>
      </w:r>
    </w:p>
    <w:p w14:paraId="736185E9" w14:textId="77777777" w:rsidR="003B736B" w:rsidRPr="00BB50E3" w:rsidRDefault="003B736B" w:rsidP="000332AE">
      <w:pPr>
        <w:pStyle w:val="Title"/>
        <w:spacing w:line="259" w:lineRule="auto"/>
        <w:ind w:left="142"/>
        <w:rPr>
          <w:rFonts w:ascii="QBE Sans" w:eastAsiaTheme="minorEastAsia" w:hAnsi="QBE Sans" w:cs="QBE Sans"/>
          <w:bCs/>
          <w:sz w:val="22"/>
          <w:szCs w:val="22"/>
        </w:rPr>
      </w:pPr>
    </w:p>
    <w:p w14:paraId="11300D10" w14:textId="6444A6C7" w:rsidR="003B736B" w:rsidRPr="00BB50E3" w:rsidRDefault="003B736B" w:rsidP="003B736B">
      <w:pPr>
        <w:pStyle w:val="Title"/>
        <w:spacing w:line="259" w:lineRule="auto"/>
        <w:ind w:left="142" w:firstLine="142"/>
        <w:rPr>
          <w:rFonts w:ascii="QBE Sans" w:hAnsi="QBE Sans" w:cs="QBE Sans"/>
        </w:rPr>
      </w:pPr>
      <w:r w:rsidRPr="00BB50E3">
        <w:rPr>
          <w:rFonts w:ascii="QBE Sans" w:eastAsiaTheme="minorEastAsia" w:hAnsi="QBE Sans" w:cs="QBE Sans"/>
          <w:bCs/>
          <w:iCs/>
          <w:sz w:val="22"/>
          <w:szCs w:val="22"/>
        </w:rPr>
        <w:t>We would value any feedback on this proposal for future development</w:t>
      </w:r>
      <w:r w:rsidR="006E576A" w:rsidRPr="00BB50E3">
        <w:rPr>
          <w:rFonts w:ascii="QBE Sans" w:eastAsiaTheme="minorEastAsia" w:hAnsi="QBE Sans" w:cs="QBE Sans"/>
          <w:bCs/>
          <w:iCs/>
          <w:sz w:val="22"/>
          <w:szCs w:val="22"/>
        </w:rPr>
        <w:t xml:space="preserve">. </w:t>
      </w:r>
      <w:r w:rsidR="0079416F" w:rsidRPr="00BB50E3">
        <w:rPr>
          <w:rFonts w:ascii="QBE Sans" w:eastAsiaTheme="minorEastAsia" w:hAnsi="QBE Sans" w:cs="QBE Sans"/>
          <w:bCs/>
          <w:iCs/>
          <w:sz w:val="22"/>
          <w:szCs w:val="22"/>
        </w:rPr>
        <w:t>Please get in touch with your usual QBE contact or email us at</w:t>
      </w:r>
      <w:r w:rsidRPr="00BB50E3">
        <w:rPr>
          <w:rFonts w:ascii="QBE Sans" w:eastAsiaTheme="minorEastAsia" w:hAnsi="QBE Sans" w:cs="QBE Sans"/>
          <w:bCs/>
          <w:iCs/>
          <w:sz w:val="22"/>
          <w:szCs w:val="22"/>
        </w:rPr>
        <w:t xml:space="preserve"> </w:t>
      </w:r>
      <w:hyperlink r:id="rId12" w:history="1">
        <w:r w:rsidR="0079416F" w:rsidRPr="00BB50E3">
          <w:rPr>
            <w:rStyle w:val="Hyperlink"/>
            <w:rFonts w:ascii="QBE Sans" w:hAnsi="QBE Sans" w:cs="QBE Sans"/>
          </w:rPr>
          <w:t>rs@uk.qbe.com</w:t>
        </w:r>
      </w:hyperlink>
    </w:p>
    <w:p w14:paraId="5F45AAB7" w14:textId="77777777" w:rsidR="0079416F" w:rsidRPr="00BB50E3" w:rsidRDefault="0079416F" w:rsidP="003B736B">
      <w:pPr>
        <w:pStyle w:val="Title"/>
        <w:spacing w:line="259" w:lineRule="auto"/>
        <w:ind w:left="142" w:firstLine="142"/>
        <w:rPr>
          <w:rFonts w:ascii="QBE Sans" w:hAnsi="QBE Sans" w:cs="QBE Sans"/>
        </w:rPr>
      </w:pPr>
    </w:p>
    <w:p w14:paraId="5C29806C" w14:textId="2380C78D" w:rsidR="00506F10" w:rsidRPr="00454219" w:rsidRDefault="00454219" w:rsidP="003B736B">
      <w:pPr>
        <w:pStyle w:val="Title"/>
        <w:spacing w:line="259" w:lineRule="auto"/>
        <w:ind w:left="142" w:firstLine="142"/>
        <w:rPr>
          <w:rFonts w:ascii="QBE Sans" w:eastAsiaTheme="minorEastAsia" w:hAnsi="QBE Sans" w:cs="QBE Sans"/>
          <w:bCs/>
          <w:iCs/>
          <w:sz w:val="22"/>
          <w:szCs w:val="22"/>
        </w:rPr>
      </w:pPr>
      <w:hyperlink r:id="rId13" w:history="1">
        <w:r w:rsidRPr="00454219">
          <w:rPr>
            <w:rStyle w:val="Hyperlink"/>
            <w:rFonts w:ascii="QBE Sans" w:eastAsiaTheme="minorEastAsia" w:hAnsi="QBE Sans" w:cs="QBE Sans"/>
            <w:bCs/>
            <w:iCs/>
            <w:sz w:val="22"/>
            <w:szCs w:val="22"/>
          </w:rPr>
          <w:t>ESG Framework and Benchmarking Summary Sheet</w:t>
        </w:r>
      </w:hyperlink>
    </w:p>
    <w:p w14:paraId="6D204FEE" w14:textId="0E00C565" w:rsidR="0068276F" w:rsidRPr="00BB50E3" w:rsidRDefault="0068276F" w:rsidP="0068276F">
      <w:pPr>
        <w:pStyle w:val="Title"/>
        <w:spacing w:line="259" w:lineRule="auto"/>
        <w:ind w:left="142" w:firstLine="142"/>
        <w:jc w:val="right"/>
        <w:rPr>
          <w:rStyle w:val="Hyperlink"/>
          <w:rFonts w:ascii="QBE Sans" w:eastAsiaTheme="minorEastAsia" w:hAnsi="QBE Sans" w:cs="QBE Sans"/>
          <w:b w:val="0"/>
          <w:iCs/>
          <w:sz w:val="16"/>
          <w:szCs w:val="16"/>
          <w:u w:val="none"/>
        </w:rPr>
      </w:pPr>
      <w:r w:rsidRPr="00BB50E3">
        <w:rPr>
          <w:rStyle w:val="Hyperlink"/>
          <w:rFonts w:ascii="QBE Sans" w:eastAsiaTheme="minorEastAsia" w:hAnsi="QBE Sans" w:cs="QBE Sans"/>
          <w:b w:val="0"/>
          <w:iCs/>
          <w:sz w:val="16"/>
          <w:szCs w:val="16"/>
          <w:u w:val="none"/>
          <w:vertAlign w:val="superscript"/>
        </w:rPr>
        <w:t>1</w:t>
      </w:r>
      <w:r w:rsidRPr="00BB50E3">
        <w:rPr>
          <w:rFonts w:ascii="QBE Sans" w:hAnsi="QBE Sans" w:cs="QBE Sans"/>
          <w:b w:val="0"/>
          <w:sz w:val="16"/>
          <w:szCs w:val="16"/>
        </w:rPr>
        <w:t xml:space="preserve"> </w:t>
      </w:r>
      <w:hyperlink r:id="rId14" w:history="1">
        <w:r w:rsidRPr="00BB50E3">
          <w:rPr>
            <w:rFonts w:ascii="QBE Sans" w:hAnsi="QBE Sans" w:cs="QBE Sans"/>
            <w:b w:val="0"/>
            <w:color w:val="0000FF"/>
            <w:sz w:val="16"/>
            <w:szCs w:val="16"/>
            <w:u w:val="single"/>
          </w:rPr>
          <w:t>Five ways that ESG creates value (mckinsey.com)</w:t>
        </w:r>
      </w:hyperlink>
    </w:p>
    <w:p w14:paraId="704DD4E1" w14:textId="77777777" w:rsidR="0068276F" w:rsidRPr="00BB50E3" w:rsidRDefault="00341F43" w:rsidP="002B3316">
      <w:pPr>
        <w:pStyle w:val="Title"/>
        <w:spacing w:line="259" w:lineRule="auto"/>
        <w:ind w:left="567" w:right="390"/>
        <w:rPr>
          <w:rFonts w:ascii="QBE Sans SemiBold" w:hAnsi="QBE Sans SemiBold" w:cs="QBE Sans SemiBold"/>
          <w:color w:val="0070C0"/>
          <w:sz w:val="24"/>
          <w:szCs w:val="24"/>
        </w:rPr>
      </w:pPr>
      <w:r w:rsidRPr="0068276F">
        <w:rPr>
          <w:rFonts w:asciiTheme="minorHAnsi" w:eastAsiaTheme="minorEastAsia" w:hAnsiTheme="minorHAnsi" w:cstheme="minorHAnsi"/>
          <w:bCs/>
          <w:sz w:val="22"/>
          <w:szCs w:val="22"/>
        </w:rPr>
        <w:br w:type="page"/>
      </w:r>
      <w:r w:rsidR="009B4E71" w:rsidRPr="002B3316">
        <w:rPr>
          <w:rFonts w:ascii="Verdana" w:eastAsiaTheme="minorEastAsia" w:hAnsi="Verdana" w:cstheme="minorHAnsi"/>
          <w:bCs/>
          <w:sz w:val="24"/>
          <w:szCs w:val="24"/>
        </w:rPr>
        <w:lastRenderedPageBreak/>
        <w:t xml:space="preserve"> </w:t>
      </w:r>
      <w:r w:rsidR="0068276F" w:rsidRPr="00BB50E3">
        <w:rPr>
          <w:rFonts w:ascii="QBE Sans SemiBold" w:hAnsi="QBE Sans SemiBold" w:cs="QBE Sans SemiBold"/>
          <w:color w:val="0070C0"/>
          <w:sz w:val="24"/>
          <w:szCs w:val="24"/>
        </w:rPr>
        <w:t xml:space="preserve">Environmental </w:t>
      </w:r>
    </w:p>
    <w:p w14:paraId="34585352" w14:textId="77777777" w:rsidR="0068276F" w:rsidRPr="002B3316" w:rsidRDefault="0068276F" w:rsidP="002B3316">
      <w:pPr>
        <w:pStyle w:val="Title"/>
        <w:spacing w:line="259" w:lineRule="auto"/>
        <w:ind w:left="567" w:right="390"/>
        <w:rPr>
          <w:rFonts w:asciiTheme="minorHAnsi" w:hAnsiTheme="minorHAnsi" w:cstheme="minorHAnsi"/>
          <w:sz w:val="22"/>
          <w:szCs w:val="22"/>
        </w:rPr>
      </w:pPr>
    </w:p>
    <w:p w14:paraId="34D7CBAF" w14:textId="7A39CE0A" w:rsidR="005138BD" w:rsidRPr="00BB50E3" w:rsidRDefault="0068276F" w:rsidP="002B3316">
      <w:pPr>
        <w:pStyle w:val="Title"/>
        <w:spacing w:line="259" w:lineRule="auto"/>
        <w:ind w:left="567" w:right="390"/>
        <w:rPr>
          <w:rFonts w:ascii="QBE Sans" w:eastAsiaTheme="minorEastAsia" w:hAnsi="QBE Sans" w:cs="QBE Sans"/>
          <w:b w:val="0"/>
          <w:bCs/>
          <w:sz w:val="22"/>
          <w:szCs w:val="22"/>
        </w:rPr>
      </w:pPr>
      <w:r w:rsidRPr="00BB50E3">
        <w:rPr>
          <w:rFonts w:ascii="QBE Sans" w:hAnsi="QBE Sans" w:cs="QBE Sans"/>
          <w:b w:val="0"/>
          <w:bCs/>
          <w:sz w:val="22"/>
          <w:szCs w:val="22"/>
        </w:rPr>
        <w:t>Businesses have a critical role to play in environmental custodianship, both for reasons of social responsibility, and commercial pragmatism. The scientific evidence for human-generated climate change is “unequivocal”</w:t>
      </w:r>
      <w:r w:rsidRPr="00BB50E3">
        <w:rPr>
          <w:rFonts w:ascii="QBE Sans" w:hAnsi="QBE Sans" w:cs="QBE Sans"/>
          <w:b w:val="0"/>
          <w:bCs/>
          <w:color w:val="0070C0"/>
          <w:sz w:val="22"/>
          <w:szCs w:val="22"/>
          <w:vertAlign w:val="superscript"/>
        </w:rPr>
        <w:t>1</w:t>
      </w:r>
      <w:r w:rsidRPr="00BB50E3">
        <w:rPr>
          <w:rFonts w:ascii="QBE Sans" w:hAnsi="QBE Sans" w:cs="QBE Sans"/>
          <w:b w:val="0"/>
          <w:bCs/>
          <w:sz w:val="22"/>
          <w:szCs w:val="22"/>
        </w:rPr>
        <w:t xml:space="preserve"> and the impact of pollution</w:t>
      </w:r>
      <w:r w:rsidR="00831D1A" w:rsidRPr="00BB50E3">
        <w:rPr>
          <w:rFonts w:ascii="QBE Sans" w:hAnsi="QBE Sans" w:cs="QBE Sans"/>
          <w:b w:val="0"/>
          <w:bCs/>
          <w:sz w:val="22"/>
          <w:szCs w:val="22"/>
        </w:rPr>
        <w:t xml:space="preserve"> and </w:t>
      </w:r>
      <w:r w:rsidR="009C378A" w:rsidRPr="00BB50E3">
        <w:rPr>
          <w:rFonts w:ascii="QBE Sans" w:hAnsi="QBE Sans" w:cs="QBE Sans"/>
          <w:b w:val="0"/>
          <w:bCs/>
          <w:sz w:val="22"/>
          <w:szCs w:val="22"/>
        </w:rPr>
        <w:t xml:space="preserve">the </w:t>
      </w:r>
      <w:r w:rsidR="00D045D2" w:rsidRPr="00BB50E3">
        <w:rPr>
          <w:rFonts w:ascii="QBE Sans" w:hAnsi="QBE Sans" w:cs="QBE Sans"/>
          <w:b w:val="0"/>
          <w:bCs/>
          <w:sz w:val="22"/>
          <w:szCs w:val="22"/>
        </w:rPr>
        <w:t>destruction of natural habitats</w:t>
      </w:r>
      <w:r w:rsidR="00004246" w:rsidRPr="00BB50E3">
        <w:rPr>
          <w:rFonts w:ascii="QBE Sans" w:hAnsi="QBE Sans" w:cs="QBE Sans"/>
          <w:b w:val="0"/>
          <w:bCs/>
          <w:sz w:val="22"/>
          <w:szCs w:val="22"/>
        </w:rPr>
        <w:t xml:space="preserve"> and ecosystems on our planet</w:t>
      </w:r>
      <w:r w:rsidRPr="00BB50E3">
        <w:rPr>
          <w:rFonts w:ascii="QBE Sans" w:hAnsi="QBE Sans" w:cs="QBE Sans"/>
          <w:b w:val="0"/>
          <w:bCs/>
          <w:sz w:val="22"/>
          <w:szCs w:val="22"/>
        </w:rPr>
        <w:t xml:space="preserve"> is increasingly clear. Governments are being urged to enact robust emissions targets, and consumers are increasingly evaluating the environmental credentials of their suppliers and advisers. Poor environmental practices are also having direct financial implications for businesses: in the last 40 years, extreme weather has cost the insurance industry $1.875 trillion</w:t>
      </w:r>
      <w:r w:rsidRPr="00BB50E3">
        <w:rPr>
          <w:rFonts w:ascii="QBE Sans" w:hAnsi="QBE Sans" w:cs="QBE Sans"/>
          <w:b w:val="0"/>
          <w:bCs/>
          <w:color w:val="0070C0"/>
          <w:sz w:val="22"/>
          <w:szCs w:val="22"/>
          <w:vertAlign w:val="superscript"/>
        </w:rPr>
        <w:t>2</w:t>
      </w:r>
      <w:r w:rsidRPr="00BB50E3">
        <w:rPr>
          <w:rFonts w:ascii="QBE Sans" w:hAnsi="QBE Sans" w:cs="QBE Sans"/>
          <w:b w:val="0"/>
          <w:bCs/>
          <w:sz w:val="22"/>
          <w:szCs w:val="22"/>
        </w:rPr>
        <w:t xml:space="preserve"> and research cautions that</w:t>
      </w:r>
      <w:r w:rsidR="00DD2CE6" w:rsidRPr="00BB50E3">
        <w:rPr>
          <w:rFonts w:ascii="QBE Sans" w:hAnsi="QBE Sans" w:cs="QBE Sans"/>
          <w:b w:val="0"/>
          <w:bCs/>
          <w:sz w:val="22"/>
          <w:szCs w:val="22"/>
        </w:rPr>
        <w:t>, depending on how frequent extreme-weather events become</w:t>
      </w:r>
      <w:r w:rsidRPr="00BB50E3">
        <w:rPr>
          <w:rFonts w:ascii="QBE Sans" w:hAnsi="QBE Sans" w:cs="QBE Sans"/>
          <w:b w:val="0"/>
          <w:bCs/>
          <w:sz w:val="22"/>
          <w:szCs w:val="22"/>
        </w:rPr>
        <w:t xml:space="preserve"> the world stands to lose </w:t>
      </w:r>
      <w:r w:rsidR="00D7099D" w:rsidRPr="00BB50E3">
        <w:rPr>
          <w:rFonts w:ascii="QBE Sans" w:hAnsi="QBE Sans" w:cs="QBE Sans"/>
          <w:b w:val="0"/>
          <w:bCs/>
          <w:sz w:val="22"/>
          <w:szCs w:val="22"/>
        </w:rPr>
        <w:t xml:space="preserve">between 10% and 30% </w:t>
      </w:r>
      <w:r w:rsidRPr="00BB50E3">
        <w:rPr>
          <w:rFonts w:ascii="QBE Sans" w:hAnsi="QBE Sans" w:cs="QBE Sans"/>
          <w:b w:val="0"/>
          <w:bCs/>
          <w:sz w:val="22"/>
          <w:szCs w:val="22"/>
        </w:rPr>
        <w:t xml:space="preserve">of </w:t>
      </w:r>
      <w:r w:rsidR="00D7099D" w:rsidRPr="00BB50E3">
        <w:rPr>
          <w:rFonts w:ascii="QBE Sans" w:hAnsi="QBE Sans" w:cs="QBE Sans"/>
          <w:b w:val="0"/>
          <w:bCs/>
          <w:sz w:val="22"/>
          <w:szCs w:val="22"/>
        </w:rPr>
        <w:t>global GDP (</w:t>
      </w:r>
      <w:r w:rsidR="00DD2CE6" w:rsidRPr="00BB50E3">
        <w:rPr>
          <w:rFonts w:ascii="QBE Sans" w:hAnsi="QBE Sans" w:cs="QBE Sans"/>
          <w:b w:val="0"/>
          <w:bCs/>
          <w:sz w:val="22"/>
          <w:szCs w:val="22"/>
        </w:rPr>
        <w:t>Gross Domestic Product</w:t>
      </w:r>
      <w:r w:rsidR="005347EE" w:rsidRPr="00BB50E3">
        <w:rPr>
          <w:rFonts w:ascii="QBE Sans" w:hAnsi="QBE Sans" w:cs="QBE Sans"/>
          <w:b w:val="0"/>
          <w:bCs/>
          <w:sz w:val="22"/>
          <w:szCs w:val="22"/>
        </w:rPr>
        <w:t>)</w:t>
      </w:r>
      <w:r w:rsidR="00DD2CE6" w:rsidRPr="00BB50E3">
        <w:rPr>
          <w:rFonts w:ascii="QBE Sans" w:hAnsi="QBE Sans" w:cs="QBE Sans"/>
          <w:b w:val="0"/>
          <w:bCs/>
          <w:sz w:val="22"/>
          <w:szCs w:val="22"/>
        </w:rPr>
        <w:t xml:space="preserve"> </w:t>
      </w:r>
      <w:r w:rsidRPr="00BB50E3">
        <w:rPr>
          <w:rFonts w:ascii="QBE Sans" w:hAnsi="QBE Sans" w:cs="QBE Sans"/>
          <w:b w:val="0"/>
          <w:bCs/>
          <w:sz w:val="22"/>
          <w:szCs w:val="22"/>
        </w:rPr>
        <w:t xml:space="preserve">by </w:t>
      </w:r>
      <w:r w:rsidR="00004246" w:rsidRPr="00BB50E3">
        <w:rPr>
          <w:rFonts w:ascii="QBE Sans" w:hAnsi="QBE Sans" w:cs="QBE Sans"/>
          <w:b w:val="0"/>
          <w:bCs/>
          <w:sz w:val="22"/>
          <w:szCs w:val="22"/>
        </w:rPr>
        <w:t xml:space="preserve">the </w:t>
      </w:r>
      <w:r w:rsidRPr="00BB50E3">
        <w:rPr>
          <w:rFonts w:ascii="QBE Sans" w:hAnsi="QBE Sans" w:cs="QBE Sans"/>
          <w:b w:val="0"/>
          <w:bCs/>
          <w:sz w:val="22"/>
          <w:szCs w:val="22"/>
        </w:rPr>
        <w:t>mid-century if climate change stays on the currently-anticipated trajectory.</w:t>
      </w:r>
      <w:r w:rsidRPr="00BB50E3">
        <w:rPr>
          <w:rFonts w:ascii="QBE Sans" w:hAnsi="QBE Sans" w:cs="QBE Sans"/>
          <w:b w:val="0"/>
          <w:bCs/>
          <w:color w:val="0070C0"/>
          <w:sz w:val="22"/>
          <w:szCs w:val="22"/>
          <w:vertAlign w:val="superscript"/>
        </w:rPr>
        <w:t>3</w:t>
      </w:r>
      <w:r w:rsidRPr="00BB50E3">
        <w:rPr>
          <w:rFonts w:ascii="QBE Sans" w:hAnsi="QBE Sans" w:cs="QBE Sans"/>
          <w:b w:val="0"/>
          <w:bCs/>
          <w:sz w:val="22"/>
          <w:szCs w:val="22"/>
        </w:rPr>
        <w:t xml:space="preserve"> Equally, there are economic opportunities in seeking to avoid or limiting the effects of climate change and environmental pollution, which are likely only to grow in the coming years.</w:t>
      </w:r>
    </w:p>
    <w:p w14:paraId="6B5505EF" w14:textId="77777777" w:rsidR="0068276F" w:rsidRPr="002B3316" w:rsidRDefault="0068276F" w:rsidP="002B3316">
      <w:pPr>
        <w:pStyle w:val="Title"/>
        <w:ind w:left="567" w:right="390"/>
        <w:rPr>
          <w:rFonts w:asciiTheme="minorHAnsi" w:eastAsiaTheme="minorEastAsia" w:hAnsiTheme="minorHAnsi" w:cstheme="minorHAnsi"/>
          <w:bCs/>
          <w:sz w:val="22"/>
          <w:szCs w:val="22"/>
        </w:rPr>
      </w:pPr>
    </w:p>
    <w:p w14:paraId="623E1BC0" w14:textId="03BB6D52" w:rsidR="0068276F" w:rsidRPr="00BB50E3" w:rsidRDefault="0068276F" w:rsidP="002B3316">
      <w:pPr>
        <w:pStyle w:val="Title"/>
        <w:spacing w:line="259" w:lineRule="auto"/>
        <w:ind w:left="567" w:right="390"/>
        <w:rPr>
          <w:rFonts w:ascii="QBE Sans SemiBold" w:hAnsi="QBE Sans SemiBold" w:cs="QBE Sans SemiBold"/>
          <w:color w:val="0070C0"/>
          <w:sz w:val="24"/>
          <w:szCs w:val="24"/>
        </w:rPr>
      </w:pPr>
      <w:r w:rsidRPr="00BB50E3">
        <w:rPr>
          <w:rFonts w:ascii="QBE Sans SemiBold" w:hAnsi="QBE Sans SemiBold" w:cs="QBE Sans SemiBold"/>
          <w:color w:val="0070C0"/>
          <w:sz w:val="24"/>
          <w:szCs w:val="24"/>
        </w:rPr>
        <w:t xml:space="preserve">Social </w:t>
      </w:r>
    </w:p>
    <w:p w14:paraId="485D8ABA" w14:textId="77777777" w:rsidR="0068276F" w:rsidRPr="002B3316" w:rsidRDefault="0068276F" w:rsidP="002B3316">
      <w:pPr>
        <w:pStyle w:val="Title"/>
        <w:spacing w:line="259" w:lineRule="auto"/>
        <w:ind w:left="567" w:right="390"/>
        <w:rPr>
          <w:rFonts w:asciiTheme="minorHAnsi" w:hAnsiTheme="minorHAnsi" w:cstheme="minorHAnsi"/>
          <w:b w:val="0"/>
          <w:bCs/>
          <w:sz w:val="22"/>
          <w:szCs w:val="22"/>
        </w:rPr>
      </w:pPr>
    </w:p>
    <w:p w14:paraId="5B8B19BC" w14:textId="16A26067" w:rsidR="00D42F79" w:rsidRPr="00BB50E3" w:rsidRDefault="0068276F" w:rsidP="002B3316">
      <w:pPr>
        <w:pStyle w:val="Title"/>
        <w:spacing w:line="259" w:lineRule="auto"/>
        <w:ind w:left="567" w:right="390"/>
        <w:rPr>
          <w:rFonts w:ascii="QBE Sans" w:hAnsi="QBE Sans" w:cs="QBE Sans"/>
          <w:b w:val="0"/>
          <w:bCs/>
          <w:sz w:val="22"/>
          <w:szCs w:val="22"/>
        </w:rPr>
      </w:pPr>
      <w:r w:rsidRPr="00BB50E3">
        <w:rPr>
          <w:rFonts w:ascii="QBE Sans" w:hAnsi="QBE Sans" w:cs="QBE Sans"/>
          <w:b w:val="0"/>
          <w:bCs/>
          <w:sz w:val="22"/>
          <w:szCs w:val="22"/>
        </w:rPr>
        <w:t xml:space="preserve">Social factors can relate to any stakeholder that your business operation touches or is impacted by, such as the workforce, suppliers, customers, investors, competitors, and communities. The social aspect of ESG is broad, with issues ranging from inequality, </w:t>
      </w:r>
      <w:r w:rsidR="00D0262E" w:rsidRPr="00BB50E3">
        <w:rPr>
          <w:rFonts w:ascii="QBE Sans" w:hAnsi="QBE Sans" w:cs="QBE Sans"/>
          <w:b w:val="0"/>
          <w:bCs/>
          <w:sz w:val="22"/>
          <w:szCs w:val="22"/>
        </w:rPr>
        <w:t xml:space="preserve">human rights, </w:t>
      </w:r>
      <w:r w:rsidRPr="00BB50E3">
        <w:rPr>
          <w:rFonts w:ascii="QBE Sans" w:hAnsi="QBE Sans" w:cs="QBE Sans"/>
          <w:b w:val="0"/>
          <w:bCs/>
          <w:sz w:val="22"/>
          <w:szCs w:val="22"/>
        </w:rPr>
        <w:t>work</w:t>
      </w:r>
      <w:r w:rsidR="00D0262E" w:rsidRPr="00BB50E3">
        <w:rPr>
          <w:rFonts w:ascii="QBE Sans" w:hAnsi="QBE Sans" w:cs="QBE Sans"/>
          <w:b w:val="0"/>
          <w:bCs/>
          <w:sz w:val="22"/>
          <w:szCs w:val="22"/>
        </w:rPr>
        <w:t>ers</w:t>
      </w:r>
      <w:r w:rsidR="00004246" w:rsidRPr="00BB50E3">
        <w:rPr>
          <w:rFonts w:ascii="QBE Sans" w:hAnsi="QBE Sans" w:cs="QBE Sans"/>
          <w:b w:val="0"/>
          <w:bCs/>
          <w:sz w:val="22"/>
          <w:szCs w:val="22"/>
        </w:rPr>
        <w:t>’</w:t>
      </w:r>
      <w:r w:rsidR="00D0262E" w:rsidRPr="00BB50E3">
        <w:rPr>
          <w:rFonts w:ascii="QBE Sans" w:hAnsi="QBE Sans" w:cs="QBE Sans"/>
          <w:b w:val="0"/>
          <w:bCs/>
          <w:sz w:val="22"/>
          <w:szCs w:val="22"/>
        </w:rPr>
        <w:t xml:space="preserve"> conditions</w:t>
      </w:r>
      <w:r w:rsidRPr="00BB50E3">
        <w:rPr>
          <w:rFonts w:ascii="QBE Sans" w:hAnsi="QBE Sans" w:cs="QBE Sans"/>
          <w:b w:val="0"/>
          <w:bCs/>
          <w:sz w:val="22"/>
          <w:szCs w:val="22"/>
        </w:rPr>
        <w:t>, customer satisfaction, community engagement, and supply chain risk. Collaboration and inclusiveness are key to driving social initiatives that create value and empowerment across a diverse population of inter alia abilities, status, age, ethnicity, and race. Engaging with social factors is fundamental to being able to address environmental and governance issues as well. Overall, having a social purpose and embedding values within the company culture can create positive commercial, social, and reputational benefits for any company, large or small.</w:t>
      </w:r>
    </w:p>
    <w:p w14:paraId="6B8A0BB3" w14:textId="77777777" w:rsidR="0068276F" w:rsidRPr="002B3316" w:rsidRDefault="0068276F" w:rsidP="002B3316">
      <w:pPr>
        <w:pStyle w:val="Title"/>
        <w:spacing w:line="259" w:lineRule="auto"/>
        <w:ind w:left="567" w:right="390"/>
        <w:rPr>
          <w:rFonts w:asciiTheme="minorHAnsi" w:eastAsiaTheme="minorEastAsia" w:hAnsiTheme="minorHAnsi" w:cstheme="minorHAnsi"/>
          <w:b w:val="0"/>
          <w:sz w:val="22"/>
          <w:szCs w:val="22"/>
        </w:rPr>
      </w:pPr>
    </w:p>
    <w:p w14:paraId="7299BA4F" w14:textId="77777777" w:rsidR="002B3316" w:rsidRPr="00BB50E3" w:rsidRDefault="005138BD" w:rsidP="002B3316">
      <w:pPr>
        <w:pStyle w:val="Title"/>
        <w:spacing w:line="259" w:lineRule="auto"/>
        <w:ind w:left="567" w:right="390"/>
        <w:rPr>
          <w:rFonts w:ascii="QBE Sans SemiBold" w:hAnsi="QBE Sans SemiBold" w:cs="QBE Sans SemiBold"/>
          <w:color w:val="0070C0"/>
          <w:sz w:val="22"/>
          <w:szCs w:val="22"/>
        </w:rPr>
      </w:pPr>
      <w:r w:rsidRPr="002B3316">
        <w:rPr>
          <w:rFonts w:ascii="Verdana" w:eastAsiaTheme="minorEastAsia" w:hAnsi="Verdana" w:cstheme="minorHAnsi"/>
          <w:bCs/>
          <w:color w:val="0070C0"/>
          <w:sz w:val="22"/>
          <w:szCs w:val="22"/>
        </w:rPr>
        <w:t xml:space="preserve">  </w:t>
      </w:r>
      <w:r w:rsidR="002B3316" w:rsidRPr="00BB50E3">
        <w:rPr>
          <w:rFonts w:ascii="QBE Sans SemiBold" w:hAnsi="QBE Sans SemiBold" w:cs="QBE Sans SemiBold"/>
          <w:color w:val="0070C0"/>
          <w:sz w:val="22"/>
          <w:szCs w:val="22"/>
        </w:rPr>
        <w:t xml:space="preserve">Governance </w:t>
      </w:r>
    </w:p>
    <w:p w14:paraId="62F84C7D" w14:textId="77777777" w:rsidR="002B3316" w:rsidRPr="002B3316" w:rsidRDefault="002B3316" w:rsidP="002B3316">
      <w:pPr>
        <w:pStyle w:val="Title"/>
        <w:spacing w:line="259" w:lineRule="auto"/>
        <w:ind w:left="567" w:right="390"/>
        <w:rPr>
          <w:rFonts w:asciiTheme="minorHAnsi" w:hAnsiTheme="minorHAnsi" w:cstheme="minorHAnsi"/>
          <w:sz w:val="22"/>
          <w:szCs w:val="22"/>
        </w:rPr>
      </w:pPr>
    </w:p>
    <w:p w14:paraId="31BBDF93" w14:textId="4BF23A40" w:rsidR="00BE1EF9" w:rsidRPr="00BB50E3" w:rsidRDefault="002B3316" w:rsidP="002B3316">
      <w:pPr>
        <w:pStyle w:val="Title"/>
        <w:spacing w:line="259" w:lineRule="auto"/>
        <w:ind w:left="567" w:right="390"/>
        <w:rPr>
          <w:rFonts w:ascii="QBE Sans" w:hAnsi="QBE Sans" w:cs="QBE Sans"/>
          <w:b w:val="0"/>
          <w:bCs/>
          <w:sz w:val="22"/>
          <w:szCs w:val="22"/>
        </w:rPr>
      </w:pPr>
      <w:r w:rsidRPr="00BB50E3">
        <w:rPr>
          <w:rFonts w:ascii="QBE Sans" w:hAnsi="QBE Sans" w:cs="QBE Sans"/>
          <w:b w:val="0"/>
          <w:bCs/>
          <w:sz w:val="22"/>
          <w:szCs w:val="22"/>
        </w:rPr>
        <w:t>Society has growing expectations of organisational behaviours</w:t>
      </w:r>
      <w:r w:rsidR="0000579B" w:rsidRPr="00BB50E3">
        <w:rPr>
          <w:rFonts w:ascii="QBE Sans" w:hAnsi="QBE Sans" w:cs="QBE Sans"/>
          <w:b w:val="0"/>
          <w:bCs/>
          <w:sz w:val="22"/>
          <w:szCs w:val="22"/>
        </w:rPr>
        <w:t>,</w:t>
      </w:r>
      <w:r w:rsidR="00DA6DF2" w:rsidRPr="00BB50E3">
        <w:rPr>
          <w:rFonts w:ascii="QBE Sans" w:hAnsi="QBE Sans" w:cs="QBE Sans"/>
          <w:b w:val="0"/>
          <w:bCs/>
          <w:sz w:val="22"/>
          <w:szCs w:val="22"/>
        </w:rPr>
        <w:t xml:space="preserve"> transparency</w:t>
      </w:r>
      <w:r w:rsidR="00004246" w:rsidRPr="00BB50E3">
        <w:rPr>
          <w:rFonts w:ascii="QBE Sans" w:hAnsi="QBE Sans" w:cs="QBE Sans"/>
          <w:b w:val="0"/>
          <w:bCs/>
          <w:sz w:val="22"/>
          <w:szCs w:val="22"/>
        </w:rPr>
        <w:t>,</w:t>
      </w:r>
      <w:r w:rsidRPr="00BB50E3">
        <w:rPr>
          <w:rFonts w:ascii="QBE Sans" w:hAnsi="QBE Sans" w:cs="QBE Sans"/>
          <w:b w:val="0"/>
          <w:bCs/>
          <w:sz w:val="22"/>
          <w:szCs w:val="22"/>
        </w:rPr>
        <w:t xml:space="preserve"> and performance. Robust governance underpins a culture that builds the values on which financial performance turns, so the two are intrinsically linked. Sound governance should start in the boardroom and permeate through the entire organisation - through its vision, values and purpose, strategy and operations, incentive structures, and in the evaluation and transparent reporting of indicators deemed essential to performance.</w:t>
      </w:r>
    </w:p>
    <w:p w14:paraId="115E8E61" w14:textId="77777777" w:rsidR="002B3316" w:rsidRPr="00BB50E3" w:rsidRDefault="002B3316" w:rsidP="002B3316">
      <w:pPr>
        <w:pStyle w:val="Title"/>
        <w:spacing w:line="259" w:lineRule="auto"/>
        <w:ind w:left="567" w:right="390"/>
        <w:rPr>
          <w:rFonts w:ascii="QBE Sans" w:hAnsi="QBE Sans" w:cs="QBE Sans"/>
          <w:b w:val="0"/>
          <w:bCs/>
          <w:sz w:val="22"/>
          <w:szCs w:val="22"/>
        </w:rPr>
      </w:pPr>
    </w:p>
    <w:p w14:paraId="776782C5" w14:textId="77777777" w:rsidR="002B3316" w:rsidRPr="00BB50E3" w:rsidRDefault="002B3316" w:rsidP="002B3316">
      <w:pPr>
        <w:pStyle w:val="Title"/>
        <w:spacing w:line="259" w:lineRule="auto"/>
        <w:ind w:left="142" w:right="-177" w:firstLine="142"/>
        <w:rPr>
          <w:rFonts w:ascii="QBE Sans" w:eastAsiaTheme="minorEastAsia" w:hAnsi="QBE Sans" w:cs="QBE Sans"/>
          <w:bCs/>
          <w:i/>
          <w:iCs/>
        </w:rPr>
      </w:pPr>
    </w:p>
    <w:p w14:paraId="0914F6E3" w14:textId="294D95F9" w:rsidR="0010526C" w:rsidRPr="00BB50E3" w:rsidRDefault="60770583" w:rsidP="004F12CB">
      <w:pPr>
        <w:pStyle w:val="Title"/>
        <w:spacing w:line="259" w:lineRule="auto"/>
        <w:ind w:left="142" w:right="-177"/>
        <w:rPr>
          <w:rFonts w:ascii="QBE Sans" w:eastAsiaTheme="minorEastAsia" w:hAnsi="QBE Sans" w:cs="QBE Sans"/>
          <w:bCs/>
          <w:i/>
          <w:iCs/>
        </w:rPr>
      </w:pPr>
      <w:r w:rsidRPr="00BB50E3">
        <w:rPr>
          <w:rFonts w:ascii="QBE Sans" w:eastAsiaTheme="minorEastAsia" w:hAnsi="QBE Sans" w:cs="QBE Sans"/>
          <w:bCs/>
          <w:i/>
          <w:iCs/>
        </w:rPr>
        <w:t xml:space="preserve">The </w:t>
      </w:r>
      <w:r w:rsidR="40758A32" w:rsidRPr="00BB50E3">
        <w:rPr>
          <w:rFonts w:ascii="QBE Sans" w:eastAsiaTheme="minorEastAsia" w:hAnsi="QBE Sans" w:cs="QBE Sans"/>
          <w:bCs/>
          <w:i/>
          <w:iCs/>
        </w:rPr>
        <w:t>issue</w:t>
      </w:r>
      <w:r w:rsidR="374F699C" w:rsidRPr="00BB50E3">
        <w:rPr>
          <w:rFonts w:ascii="QBE Sans" w:eastAsiaTheme="minorEastAsia" w:hAnsi="QBE Sans" w:cs="QBE Sans"/>
          <w:bCs/>
          <w:i/>
          <w:iCs/>
        </w:rPr>
        <w:t>s</w:t>
      </w:r>
      <w:r w:rsidRPr="00BB50E3">
        <w:rPr>
          <w:rFonts w:ascii="QBE Sans" w:eastAsiaTheme="minorEastAsia" w:hAnsi="QBE Sans" w:cs="QBE Sans"/>
          <w:bCs/>
          <w:i/>
          <w:iCs/>
        </w:rPr>
        <w:t xml:space="preserve"> included in this template framework include a range of short, medium and long-term threats that need to be managed as part of any organisation’s wider risk profile, where traditional methodologies such as setting risk appetite, allocating responsibilities and resources, and agreeing metrics for review at senior level</w:t>
      </w:r>
      <w:r w:rsidR="00790DB1" w:rsidRPr="00BB50E3">
        <w:rPr>
          <w:rFonts w:ascii="QBE Sans" w:eastAsiaTheme="minorEastAsia" w:hAnsi="QBE Sans" w:cs="QBE Sans"/>
          <w:bCs/>
          <w:i/>
          <w:iCs/>
        </w:rPr>
        <w:t>,</w:t>
      </w:r>
      <w:r w:rsidRPr="00BB50E3">
        <w:rPr>
          <w:rFonts w:ascii="QBE Sans" w:eastAsiaTheme="minorEastAsia" w:hAnsi="QBE Sans" w:cs="QBE Sans"/>
          <w:bCs/>
          <w:i/>
          <w:iCs/>
        </w:rPr>
        <w:t xml:space="preserve"> can bring </w:t>
      </w:r>
      <w:r w:rsidR="0910DDE6" w:rsidRPr="00BB50E3">
        <w:rPr>
          <w:rFonts w:ascii="QBE Sans" w:eastAsiaTheme="minorEastAsia" w:hAnsi="QBE Sans" w:cs="QBE Sans"/>
          <w:bCs/>
          <w:i/>
          <w:iCs/>
        </w:rPr>
        <w:t>sustainability</w:t>
      </w:r>
      <w:r w:rsidRPr="00BB50E3">
        <w:rPr>
          <w:rFonts w:ascii="QBE Sans" w:eastAsiaTheme="minorEastAsia" w:hAnsi="QBE Sans" w:cs="QBE Sans"/>
          <w:bCs/>
          <w:i/>
          <w:iCs/>
        </w:rPr>
        <w:t xml:space="preserve"> into mainstream risk management. </w:t>
      </w:r>
      <w:r w:rsidR="0082773C" w:rsidRPr="00BB50E3">
        <w:rPr>
          <w:rFonts w:ascii="QBE Sans" w:eastAsiaTheme="minorEastAsia" w:hAnsi="QBE Sans" w:cs="QBE Sans"/>
          <w:bCs/>
          <w:i/>
          <w:iCs/>
          <w:u w:val="single"/>
        </w:rPr>
        <w:t xml:space="preserve">Other issues that have not been included within the template may also be relevant to your organisation, </w:t>
      </w:r>
      <w:r w:rsidR="006E576A" w:rsidRPr="00BB50E3">
        <w:rPr>
          <w:rFonts w:ascii="QBE Sans" w:eastAsiaTheme="minorEastAsia" w:hAnsi="QBE Sans" w:cs="QBE Sans"/>
          <w:bCs/>
          <w:i/>
          <w:iCs/>
          <w:u w:val="single"/>
        </w:rPr>
        <w:t>sector,</w:t>
      </w:r>
      <w:r w:rsidR="0082773C" w:rsidRPr="00BB50E3">
        <w:rPr>
          <w:rFonts w:ascii="QBE Sans" w:eastAsiaTheme="minorEastAsia" w:hAnsi="QBE Sans" w:cs="QBE Sans"/>
          <w:bCs/>
          <w:i/>
          <w:iCs/>
          <w:u w:val="single"/>
        </w:rPr>
        <w:t xml:space="preserve"> or industry. The list of issues is therefore not intended to be read restrictively.</w:t>
      </w:r>
      <w:r w:rsidR="0082773C" w:rsidRPr="00BB50E3">
        <w:rPr>
          <w:rFonts w:ascii="QBE Sans" w:eastAsiaTheme="minorEastAsia" w:hAnsi="QBE Sans" w:cs="QBE Sans"/>
          <w:bCs/>
          <w:i/>
          <w:iCs/>
        </w:rPr>
        <w:t xml:space="preserve"> </w:t>
      </w:r>
    </w:p>
    <w:p w14:paraId="24B004FB" w14:textId="4DED973F" w:rsidR="00651ACA" w:rsidRDefault="00651ACA" w:rsidP="00651ACA">
      <w:pPr>
        <w:pStyle w:val="Title"/>
        <w:spacing w:line="259" w:lineRule="auto"/>
        <w:ind w:left="142" w:right="-177"/>
        <w:rPr>
          <w:rFonts w:asciiTheme="minorHAnsi" w:eastAsiaTheme="minorEastAsia" w:hAnsiTheme="minorHAnsi" w:cstheme="minorHAnsi"/>
          <w:bCs/>
          <w:i/>
          <w:iCs/>
        </w:rPr>
      </w:pPr>
    </w:p>
    <w:p w14:paraId="3ECC4A23" w14:textId="77777777" w:rsidR="00EC35FB" w:rsidRDefault="00EC35FB" w:rsidP="00EC35FB">
      <w:pPr>
        <w:pStyle w:val="Title"/>
        <w:spacing w:line="259" w:lineRule="auto"/>
        <w:ind w:left="142" w:right="-177"/>
        <w:rPr>
          <w:rFonts w:asciiTheme="minorHAnsi" w:eastAsiaTheme="minorEastAsia" w:hAnsiTheme="minorHAnsi" w:cstheme="minorHAnsi"/>
          <w:bCs/>
          <w:i/>
          <w:iCs/>
        </w:rPr>
      </w:pPr>
    </w:p>
    <w:p w14:paraId="0082B8EB" w14:textId="74A69275" w:rsidR="00E06018" w:rsidRPr="00BB50E3" w:rsidRDefault="00464BDE" w:rsidP="00464BDE">
      <w:pPr>
        <w:pStyle w:val="Title"/>
        <w:spacing w:line="259" w:lineRule="auto"/>
        <w:ind w:right="-177"/>
        <w:jc w:val="left"/>
        <w:rPr>
          <w:rFonts w:ascii="QBE Sans" w:eastAsiaTheme="minorEastAsia" w:hAnsi="QBE Sans" w:cs="QBE Sans"/>
          <w:b w:val="0"/>
          <w:bCs/>
          <w:i/>
          <w:iCs/>
          <w:color w:val="0070C0"/>
          <w:sz w:val="14"/>
          <w:szCs w:val="14"/>
        </w:rPr>
      </w:pPr>
      <w:r w:rsidRPr="00BB50E3">
        <w:rPr>
          <w:rFonts w:ascii="QBE Sans" w:hAnsi="QBE Sans" w:cs="QBE Sans"/>
          <w:b w:val="0"/>
          <w:bCs/>
          <w:i/>
          <w:iCs/>
          <w:color w:val="0070C0"/>
          <w:sz w:val="14"/>
          <w:szCs w:val="14"/>
        </w:rPr>
        <w:t xml:space="preserve">[1] </w:t>
      </w:r>
      <w:r w:rsidR="00587E94" w:rsidRPr="00BB50E3">
        <w:rPr>
          <w:rFonts w:ascii="QBE Sans" w:hAnsi="QBE Sans" w:cs="QBE Sans"/>
          <w:b w:val="0"/>
          <w:i/>
          <w:iCs/>
          <w:color w:val="0070C0"/>
          <w:sz w:val="14"/>
          <w:szCs w:val="14"/>
        </w:rPr>
        <w:t xml:space="preserve"> </w:t>
      </w:r>
      <w:hyperlink r:id="rId15" w:history="1">
        <w:r w:rsidR="00A46DB8" w:rsidRPr="00BB50E3">
          <w:rPr>
            <w:rFonts w:ascii="QBE Sans" w:hAnsi="QBE Sans" w:cs="QBE Sans"/>
            <w:b w:val="0"/>
            <w:i/>
            <w:iCs/>
            <w:color w:val="0070C0"/>
            <w:sz w:val="14"/>
            <w:szCs w:val="14"/>
            <w:u w:val="single"/>
          </w:rPr>
          <w:t xml:space="preserve">IPCC Sixth </w:t>
        </w:r>
        <w:r w:rsidR="00A82476" w:rsidRPr="00BB50E3">
          <w:rPr>
            <w:rFonts w:ascii="QBE Sans" w:hAnsi="QBE Sans" w:cs="QBE Sans"/>
            <w:b w:val="0"/>
            <w:i/>
            <w:iCs/>
            <w:color w:val="0070C0"/>
            <w:sz w:val="14"/>
            <w:szCs w:val="14"/>
            <w:u w:val="single"/>
          </w:rPr>
          <w:t>Assessment</w:t>
        </w:r>
        <w:r w:rsidR="00A46DB8" w:rsidRPr="00BB50E3">
          <w:rPr>
            <w:rFonts w:ascii="QBE Sans" w:hAnsi="QBE Sans" w:cs="QBE Sans"/>
            <w:b w:val="0"/>
            <w:i/>
            <w:iCs/>
            <w:color w:val="0070C0"/>
            <w:sz w:val="14"/>
            <w:szCs w:val="14"/>
            <w:u w:val="single"/>
          </w:rPr>
          <w:t xml:space="preserve"> Report (AR6) Summary for Policymakers</w:t>
        </w:r>
      </w:hyperlink>
    </w:p>
    <w:p w14:paraId="38AFBC77" w14:textId="3BA9C38C" w:rsidR="006B3EC1" w:rsidRPr="00BB50E3" w:rsidRDefault="006B3EC1" w:rsidP="006B3EC1">
      <w:pPr>
        <w:rPr>
          <w:rFonts w:ascii="QBE Sans" w:eastAsiaTheme="minorEastAsia" w:hAnsi="QBE Sans" w:cs="QBE Sans"/>
          <w:bCs/>
          <w:i/>
          <w:color w:val="0070C0"/>
          <w:sz w:val="14"/>
          <w:szCs w:val="14"/>
        </w:rPr>
      </w:pPr>
      <w:r w:rsidRPr="00BB50E3">
        <w:rPr>
          <w:rStyle w:val="size"/>
          <w:rFonts w:ascii="QBE Sans" w:eastAsiaTheme="minorEastAsia" w:hAnsi="QBE Sans" w:cs="QBE Sans"/>
          <w:bCs/>
          <w:i/>
          <w:color w:val="0070C0"/>
          <w:sz w:val="14"/>
          <w:szCs w:val="14"/>
        </w:rPr>
        <w:t>[</w:t>
      </w:r>
      <w:r w:rsidR="00684C8C" w:rsidRPr="00BB50E3">
        <w:rPr>
          <w:rStyle w:val="size"/>
          <w:rFonts w:ascii="QBE Sans" w:eastAsiaTheme="minorEastAsia" w:hAnsi="QBE Sans" w:cs="QBE Sans"/>
          <w:bCs/>
          <w:i/>
          <w:color w:val="0070C0"/>
          <w:sz w:val="14"/>
          <w:szCs w:val="14"/>
        </w:rPr>
        <w:t>2</w:t>
      </w:r>
      <w:r w:rsidR="002224C4" w:rsidRPr="00BB50E3">
        <w:rPr>
          <w:rStyle w:val="size"/>
          <w:rFonts w:ascii="QBE Sans" w:eastAsiaTheme="minorEastAsia" w:hAnsi="QBE Sans" w:cs="QBE Sans"/>
          <w:bCs/>
          <w:i/>
          <w:color w:val="0070C0"/>
          <w:sz w:val="14"/>
          <w:szCs w:val="14"/>
        </w:rPr>
        <w:t>]</w:t>
      </w:r>
      <w:r w:rsidR="002224C4" w:rsidRPr="00BB50E3">
        <w:rPr>
          <w:rFonts w:ascii="QBE Sans" w:eastAsiaTheme="minorEastAsia" w:hAnsi="QBE Sans" w:cs="QBE Sans"/>
          <w:bCs/>
          <w:i/>
          <w:iCs/>
          <w:color w:val="0070C0"/>
          <w:sz w:val="14"/>
          <w:szCs w:val="14"/>
        </w:rPr>
        <w:t xml:space="preserve"> </w:t>
      </w:r>
      <w:hyperlink r:id="rId16" w:history="1">
        <w:r w:rsidR="003D1A19" w:rsidRPr="00BB50E3">
          <w:rPr>
            <w:rFonts w:ascii="QBE Sans" w:hAnsi="QBE Sans" w:cs="QBE Sans"/>
            <w:i/>
            <w:iCs/>
            <w:color w:val="0070C0"/>
            <w:sz w:val="14"/>
            <w:szCs w:val="14"/>
            <w:u w:val="single"/>
          </w:rPr>
          <w:t>Billion-Dollar Weather and Climate Disasters: Overview | National Centers for Environmental Information (NCEI) (noaa.gov)</w:t>
        </w:r>
      </w:hyperlink>
    </w:p>
    <w:p w14:paraId="09ADB568" w14:textId="035E5455" w:rsidR="00E90CA1" w:rsidRPr="00BB50E3" w:rsidRDefault="00FA12D4" w:rsidP="002B3316">
      <w:pPr>
        <w:rPr>
          <w:rFonts w:ascii="QBE Sans" w:eastAsiaTheme="minorEastAsia" w:hAnsi="QBE Sans" w:cs="QBE Sans"/>
          <w:bCs/>
          <w:i/>
          <w:color w:val="0070C0"/>
          <w:sz w:val="14"/>
          <w:szCs w:val="14"/>
        </w:rPr>
      </w:pPr>
      <w:hyperlink r:id="rId17" w:history="1">
        <w:r w:rsidRPr="00BB50E3">
          <w:rPr>
            <w:rFonts w:ascii="QBE Sans" w:hAnsi="QBE Sans" w:cs="QBE Sans"/>
            <w:i/>
            <w:iCs/>
            <w:color w:val="0070C0"/>
            <w:sz w:val="14"/>
            <w:szCs w:val="14"/>
          </w:rPr>
          <w:t>[3] Oxford Economics -  COP30 in focus: The economic cost of a warmer world</w:t>
        </w:r>
      </w:hyperlink>
      <w:r w:rsidR="007A7CFD" w:rsidRPr="00862A06">
        <w:rPr>
          <w:rFonts w:ascii="Calibri" w:eastAsia="Calibri" w:hAnsi="Calibri" w:cs="Calibri"/>
          <w:sz w:val="22"/>
          <w:szCs w:val="22"/>
        </w:rPr>
        <w:br w:type="page"/>
      </w:r>
      <w:r w:rsidR="002E22F4" w:rsidRPr="00BB50E3">
        <w:rPr>
          <w:rFonts w:ascii="QBE Sans" w:eastAsia="Calibri" w:hAnsi="QBE Sans" w:cs="QBE Sans"/>
          <w:bCs/>
          <w:color w:val="000000" w:themeColor="text1"/>
          <w:sz w:val="28"/>
          <w:szCs w:val="28"/>
        </w:rPr>
        <w:lastRenderedPageBreak/>
        <w:t xml:space="preserve">Template </w:t>
      </w:r>
      <w:r w:rsidR="00555F9B" w:rsidRPr="00BB50E3">
        <w:rPr>
          <w:rFonts w:ascii="QBE Sans" w:eastAsia="Calibri" w:hAnsi="QBE Sans" w:cs="QBE Sans"/>
          <w:bCs/>
          <w:color w:val="000000" w:themeColor="text1"/>
          <w:sz w:val="28"/>
          <w:szCs w:val="28"/>
        </w:rPr>
        <w:t xml:space="preserve">Sustainability </w:t>
      </w:r>
      <w:r w:rsidR="00020BF9" w:rsidRPr="00BB50E3">
        <w:rPr>
          <w:rFonts w:ascii="QBE Sans" w:hAnsi="QBE Sans" w:cs="QBE Sans"/>
          <w:bCs/>
          <w:sz w:val="28"/>
          <w:szCs w:val="28"/>
        </w:rPr>
        <w:t>Policy Statement</w:t>
      </w:r>
    </w:p>
    <w:p w14:paraId="66B68CCC" w14:textId="77777777" w:rsidR="002E22F4" w:rsidRPr="00BB50E3" w:rsidRDefault="002E22F4" w:rsidP="002E22F4">
      <w:pPr>
        <w:rPr>
          <w:rFonts w:ascii="QBE Sans" w:hAnsi="QBE Sans" w:cs="QBE Sans"/>
          <w:b/>
          <w:bCs/>
          <w:sz w:val="28"/>
          <w:szCs w:val="28"/>
        </w:rPr>
      </w:pPr>
    </w:p>
    <w:p w14:paraId="432474EF" w14:textId="59836103" w:rsidR="001C5173" w:rsidRPr="00BB50E3" w:rsidRDefault="001C5173" w:rsidP="72DCED0B">
      <w:pPr>
        <w:pStyle w:val="NormalWeb"/>
        <w:spacing w:before="0" w:beforeAutospacing="0" w:after="300" w:afterAutospacing="0"/>
        <w:ind w:left="284" w:right="-177"/>
        <w:rPr>
          <w:rFonts w:ascii="QBE Sans" w:hAnsi="QBE Sans" w:cs="QBE Sans"/>
          <w:color w:val="282828"/>
          <w:sz w:val="20"/>
          <w:szCs w:val="20"/>
        </w:rPr>
      </w:pPr>
      <w:r w:rsidRPr="00BB50E3">
        <w:rPr>
          <w:rFonts w:ascii="QBE Sans" w:hAnsi="QBE Sans" w:cs="QBE Sans"/>
          <w:color w:val="282828"/>
          <w:sz w:val="20"/>
          <w:szCs w:val="20"/>
        </w:rPr>
        <w:t>At [</w:t>
      </w:r>
      <w:r w:rsidR="00931381" w:rsidRPr="00BB50E3">
        <w:rPr>
          <w:rFonts w:ascii="QBE Sans" w:hAnsi="QBE Sans" w:cs="QBE Sans"/>
          <w:color w:val="282828"/>
          <w:sz w:val="20"/>
          <w:szCs w:val="20"/>
          <w:highlight w:val="cyan"/>
        </w:rPr>
        <w:t>organisation</w:t>
      </w:r>
      <w:r w:rsidRPr="00BB50E3">
        <w:rPr>
          <w:rFonts w:ascii="QBE Sans" w:hAnsi="QBE Sans" w:cs="QBE Sans"/>
          <w:color w:val="282828"/>
          <w:sz w:val="20"/>
          <w:szCs w:val="20"/>
          <w:highlight w:val="cyan"/>
        </w:rPr>
        <w:t xml:space="preserve"> name</w:t>
      </w:r>
      <w:r w:rsidRPr="00BB50E3">
        <w:rPr>
          <w:rFonts w:ascii="QBE Sans" w:hAnsi="QBE Sans" w:cs="QBE Sans"/>
          <w:color w:val="282828"/>
          <w:sz w:val="20"/>
          <w:szCs w:val="20"/>
        </w:rPr>
        <w:t xml:space="preserve">], we are committed to providing sound governance, being a good employer, </w:t>
      </w:r>
      <w:r w:rsidR="009E5274" w:rsidRPr="00BB50E3">
        <w:rPr>
          <w:rFonts w:ascii="QBE Sans" w:hAnsi="QBE Sans" w:cs="QBE Sans"/>
          <w:color w:val="282828"/>
          <w:sz w:val="20"/>
          <w:szCs w:val="20"/>
        </w:rPr>
        <w:t xml:space="preserve">ensuring the sustainability of our business, </w:t>
      </w:r>
      <w:r w:rsidRPr="00BB50E3">
        <w:rPr>
          <w:rFonts w:ascii="QBE Sans" w:hAnsi="QBE Sans" w:cs="QBE Sans"/>
          <w:color w:val="282828"/>
          <w:sz w:val="20"/>
          <w:szCs w:val="20"/>
        </w:rPr>
        <w:t xml:space="preserve">and making a positive contribution to the societies, </w:t>
      </w:r>
      <w:r w:rsidR="00A27480" w:rsidRPr="00BB50E3">
        <w:rPr>
          <w:rFonts w:ascii="QBE Sans" w:hAnsi="QBE Sans" w:cs="QBE Sans"/>
          <w:color w:val="282828"/>
          <w:sz w:val="20"/>
          <w:szCs w:val="20"/>
        </w:rPr>
        <w:t>economies,</w:t>
      </w:r>
      <w:r w:rsidRPr="00BB50E3">
        <w:rPr>
          <w:rFonts w:ascii="QBE Sans" w:hAnsi="QBE Sans" w:cs="QBE Sans"/>
          <w:color w:val="282828"/>
          <w:sz w:val="20"/>
          <w:szCs w:val="20"/>
        </w:rPr>
        <w:t xml:space="preserve"> and communities in which we operate</w:t>
      </w:r>
      <w:r w:rsidR="59B15933" w:rsidRPr="00BB50E3">
        <w:rPr>
          <w:rFonts w:ascii="QBE Sans" w:hAnsi="QBE Sans" w:cs="QBE Sans"/>
          <w:color w:val="282828"/>
          <w:sz w:val="20"/>
          <w:szCs w:val="20"/>
        </w:rPr>
        <w:t xml:space="preserve">. </w:t>
      </w:r>
      <w:r w:rsidRPr="00BB50E3">
        <w:rPr>
          <w:rFonts w:ascii="QBE Sans" w:hAnsi="QBE Sans" w:cs="QBE Sans"/>
          <w:color w:val="282828"/>
          <w:sz w:val="20"/>
          <w:szCs w:val="20"/>
        </w:rPr>
        <w:t>Without this</w:t>
      </w:r>
      <w:r w:rsidR="009E5274" w:rsidRPr="00BB50E3">
        <w:rPr>
          <w:rFonts w:ascii="QBE Sans" w:hAnsi="QBE Sans" w:cs="QBE Sans"/>
          <w:color w:val="282828"/>
          <w:sz w:val="20"/>
          <w:szCs w:val="20"/>
        </w:rPr>
        <w:t xml:space="preserve"> commitment and the systems to deliver it, we risk damage to our brand, reputation and the l</w:t>
      </w:r>
      <w:r w:rsidRPr="00BB50E3">
        <w:rPr>
          <w:rFonts w:ascii="QBE Sans" w:hAnsi="QBE Sans" w:cs="QBE Sans"/>
          <w:color w:val="282828"/>
          <w:sz w:val="20"/>
          <w:szCs w:val="20"/>
        </w:rPr>
        <w:t xml:space="preserve">ong-term success of </w:t>
      </w:r>
      <w:r w:rsidR="00511D4B" w:rsidRPr="00BB50E3">
        <w:rPr>
          <w:rFonts w:ascii="QBE Sans" w:hAnsi="QBE Sans" w:cs="QBE Sans"/>
          <w:color w:val="282828"/>
          <w:sz w:val="20"/>
          <w:szCs w:val="20"/>
        </w:rPr>
        <w:t>our</w:t>
      </w:r>
      <w:r w:rsidRPr="00BB50E3">
        <w:rPr>
          <w:rFonts w:ascii="QBE Sans" w:hAnsi="QBE Sans" w:cs="QBE Sans"/>
          <w:color w:val="282828"/>
          <w:sz w:val="20"/>
          <w:szCs w:val="20"/>
        </w:rPr>
        <w:t xml:space="preserve"> </w:t>
      </w:r>
      <w:r w:rsidR="009E5274" w:rsidRPr="00BB50E3">
        <w:rPr>
          <w:rFonts w:ascii="QBE Sans" w:hAnsi="QBE Sans" w:cs="QBE Sans"/>
          <w:color w:val="282828"/>
          <w:sz w:val="20"/>
          <w:szCs w:val="20"/>
        </w:rPr>
        <w:t>business</w:t>
      </w:r>
      <w:r w:rsidR="00A16321" w:rsidRPr="00BB50E3">
        <w:rPr>
          <w:rFonts w:ascii="QBE Sans" w:hAnsi="QBE Sans" w:cs="QBE Sans"/>
          <w:color w:val="282828"/>
          <w:sz w:val="20"/>
          <w:szCs w:val="20"/>
        </w:rPr>
        <w:t xml:space="preserve"> and the environment in which we operate</w:t>
      </w:r>
      <w:r w:rsidR="00961BAA" w:rsidRPr="00BB50E3">
        <w:rPr>
          <w:rFonts w:ascii="QBE Sans" w:hAnsi="QBE Sans" w:cs="QBE Sans"/>
          <w:color w:val="282828"/>
          <w:sz w:val="20"/>
          <w:szCs w:val="20"/>
        </w:rPr>
        <w:t xml:space="preserve">. </w:t>
      </w:r>
      <w:r w:rsidR="00EC7C1B" w:rsidRPr="00BB50E3">
        <w:rPr>
          <w:rFonts w:ascii="QBE Sans" w:hAnsi="QBE Sans" w:cs="QBE Sans"/>
          <w:color w:val="282828"/>
          <w:sz w:val="20"/>
          <w:szCs w:val="20"/>
        </w:rPr>
        <w:t xml:space="preserve">In some </w:t>
      </w:r>
      <w:r w:rsidR="005A087B" w:rsidRPr="00BB50E3">
        <w:rPr>
          <w:rFonts w:ascii="QBE Sans" w:hAnsi="QBE Sans" w:cs="QBE Sans"/>
          <w:color w:val="282828"/>
          <w:sz w:val="20"/>
          <w:szCs w:val="20"/>
        </w:rPr>
        <w:t>cases,</w:t>
      </w:r>
      <w:r w:rsidR="00EC7C1B" w:rsidRPr="00BB50E3">
        <w:rPr>
          <w:rFonts w:ascii="QBE Sans" w:hAnsi="QBE Sans" w:cs="QBE Sans"/>
          <w:color w:val="282828"/>
          <w:sz w:val="20"/>
          <w:szCs w:val="20"/>
        </w:rPr>
        <w:t xml:space="preserve"> we </w:t>
      </w:r>
      <w:r w:rsidR="0082773C" w:rsidRPr="00BB50E3">
        <w:rPr>
          <w:rFonts w:ascii="QBE Sans" w:hAnsi="QBE Sans" w:cs="QBE Sans"/>
          <w:color w:val="282828"/>
          <w:sz w:val="20"/>
          <w:szCs w:val="20"/>
        </w:rPr>
        <w:t xml:space="preserve">may </w:t>
      </w:r>
      <w:r w:rsidR="00B570DD" w:rsidRPr="00BB50E3">
        <w:rPr>
          <w:rFonts w:ascii="QBE Sans" w:hAnsi="QBE Sans" w:cs="QBE Sans"/>
          <w:color w:val="282828"/>
          <w:sz w:val="20"/>
          <w:szCs w:val="20"/>
        </w:rPr>
        <w:t xml:space="preserve">also </w:t>
      </w:r>
      <w:r w:rsidR="00EC7C1B" w:rsidRPr="00BB50E3">
        <w:rPr>
          <w:rFonts w:ascii="QBE Sans" w:hAnsi="QBE Sans" w:cs="QBE Sans"/>
          <w:color w:val="282828"/>
          <w:sz w:val="20"/>
          <w:szCs w:val="20"/>
        </w:rPr>
        <w:t>be in danger of breaking the law, failing to comply with regulations</w:t>
      </w:r>
      <w:r w:rsidR="00B570DD" w:rsidRPr="00BB50E3">
        <w:rPr>
          <w:rFonts w:ascii="QBE Sans" w:hAnsi="QBE Sans" w:cs="QBE Sans"/>
          <w:color w:val="282828"/>
          <w:sz w:val="20"/>
          <w:szCs w:val="20"/>
        </w:rPr>
        <w:t>,</w:t>
      </w:r>
      <w:r w:rsidR="00EC7C1B" w:rsidRPr="00BB50E3">
        <w:rPr>
          <w:rFonts w:ascii="QBE Sans" w:hAnsi="QBE Sans" w:cs="QBE Sans"/>
          <w:color w:val="282828"/>
          <w:sz w:val="20"/>
          <w:szCs w:val="20"/>
        </w:rPr>
        <w:t xml:space="preserve"> or failing to meet </w:t>
      </w:r>
      <w:r w:rsidR="00B570DD" w:rsidRPr="00BB50E3">
        <w:rPr>
          <w:rFonts w:ascii="QBE Sans" w:hAnsi="QBE Sans" w:cs="QBE Sans"/>
          <w:color w:val="282828"/>
          <w:sz w:val="20"/>
          <w:szCs w:val="20"/>
        </w:rPr>
        <w:t>our fiduciary or Directors’ obligations</w:t>
      </w:r>
      <w:r w:rsidR="3415A400" w:rsidRPr="00BB50E3">
        <w:rPr>
          <w:rFonts w:ascii="QBE Sans" w:hAnsi="QBE Sans" w:cs="QBE Sans"/>
          <w:color w:val="282828"/>
          <w:sz w:val="20"/>
          <w:szCs w:val="20"/>
        </w:rPr>
        <w:t xml:space="preserve">. </w:t>
      </w:r>
    </w:p>
    <w:p w14:paraId="74F70FDA" w14:textId="307D66F9" w:rsidR="00EB57FB" w:rsidRPr="00BB50E3" w:rsidRDefault="001C5173" w:rsidP="72DCED0B">
      <w:pPr>
        <w:pStyle w:val="NormalWeb"/>
        <w:spacing w:before="0" w:beforeAutospacing="0" w:after="300" w:afterAutospacing="0"/>
        <w:ind w:left="284" w:right="-177"/>
        <w:rPr>
          <w:rFonts w:ascii="QBE Sans" w:hAnsi="QBE Sans" w:cs="QBE Sans"/>
          <w:color w:val="282828"/>
          <w:sz w:val="20"/>
          <w:szCs w:val="20"/>
        </w:rPr>
      </w:pPr>
      <w:r w:rsidRPr="00BB50E3">
        <w:rPr>
          <w:rFonts w:ascii="QBE Sans" w:hAnsi="QBE Sans" w:cs="QBE Sans"/>
          <w:color w:val="282828"/>
          <w:sz w:val="20"/>
          <w:szCs w:val="20"/>
        </w:rPr>
        <w:t xml:space="preserve">Our Sustainability Framework </w:t>
      </w:r>
      <w:r w:rsidR="00052F72" w:rsidRPr="00BB50E3">
        <w:rPr>
          <w:rFonts w:ascii="QBE Sans" w:hAnsi="QBE Sans" w:cs="QBE Sans"/>
          <w:color w:val="282828"/>
          <w:sz w:val="20"/>
          <w:szCs w:val="20"/>
        </w:rPr>
        <w:t>(</w:t>
      </w:r>
      <w:r w:rsidR="00C70119" w:rsidRPr="00BB50E3">
        <w:rPr>
          <w:rFonts w:ascii="QBE Sans" w:hAnsi="QBE Sans" w:cs="QBE Sans"/>
          <w:color w:val="282828"/>
          <w:sz w:val="20"/>
          <w:szCs w:val="20"/>
        </w:rPr>
        <w:t xml:space="preserve">as summarised </w:t>
      </w:r>
      <w:r w:rsidR="00584636" w:rsidRPr="00BB50E3">
        <w:rPr>
          <w:rFonts w:ascii="QBE Sans" w:hAnsi="QBE Sans" w:cs="QBE Sans"/>
          <w:color w:val="282828"/>
          <w:sz w:val="20"/>
          <w:szCs w:val="20"/>
        </w:rPr>
        <w:t xml:space="preserve">below and </w:t>
      </w:r>
      <w:r w:rsidR="00C70119" w:rsidRPr="00BB50E3">
        <w:rPr>
          <w:rFonts w:ascii="QBE Sans" w:hAnsi="QBE Sans" w:cs="QBE Sans"/>
          <w:color w:val="282828"/>
          <w:sz w:val="20"/>
          <w:szCs w:val="20"/>
        </w:rPr>
        <w:t xml:space="preserve">in the </w:t>
      </w:r>
      <w:r w:rsidR="00CC4C95" w:rsidRPr="00BB50E3">
        <w:rPr>
          <w:rFonts w:ascii="QBE Sans" w:hAnsi="QBE Sans" w:cs="QBE Sans"/>
          <w:color w:val="282828"/>
          <w:sz w:val="20"/>
          <w:szCs w:val="20"/>
        </w:rPr>
        <w:t>detailed</w:t>
      </w:r>
      <w:r w:rsidR="005B1FD5" w:rsidRPr="00BB50E3">
        <w:rPr>
          <w:rFonts w:ascii="QBE Sans" w:hAnsi="QBE Sans" w:cs="QBE Sans"/>
          <w:color w:val="282828"/>
          <w:sz w:val="20"/>
          <w:szCs w:val="20"/>
        </w:rPr>
        <w:t xml:space="preserve"> </w:t>
      </w:r>
      <w:r w:rsidR="00CC4C95" w:rsidRPr="00BB50E3">
        <w:rPr>
          <w:rFonts w:ascii="QBE Sans" w:hAnsi="QBE Sans" w:cs="QBE Sans"/>
          <w:color w:val="282828"/>
          <w:sz w:val="20"/>
          <w:szCs w:val="20"/>
        </w:rPr>
        <w:t>sections that follow</w:t>
      </w:r>
      <w:r w:rsidR="00B842FD" w:rsidRPr="00BB50E3">
        <w:rPr>
          <w:rFonts w:ascii="QBE Sans" w:hAnsi="QBE Sans" w:cs="QBE Sans"/>
          <w:color w:val="282828"/>
          <w:sz w:val="20"/>
          <w:szCs w:val="20"/>
        </w:rPr>
        <w:t xml:space="preserve">) </w:t>
      </w:r>
      <w:r w:rsidRPr="00BB50E3">
        <w:rPr>
          <w:rFonts w:ascii="QBE Sans" w:hAnsi="QBE Sans" w:cs="QBE Sans"/>
          <w:color w:val="282828"/>
          <w:sz w:val="20"/>
          <w:szCs w:val="20"/>
        </w:rPr>
        <w:t xml:space="preserve">helps us </w:t>
      </w:r>
      <w:r w:rsidR="00020BF9" w:rsidRPr="00BB50E3">
        <w:rPr>
          <w:rFonts w:ascii="QBE Sans" w:hAnsi="QBE Sans" w:cs="QBE Sans"/>
          <w:color w:val="282828"/>
          <w:sz w:val="20"/>
          <w:szCs w:val="20"/>
        </w:rPr>
        <w:t xml:space="preserve">to </w:t>
      </w:r>
      <w:r w:rsidRPr="00BB50E3">
        <w:rPr>
          <w:rFonts w:ascii="QBE Sans" w:hAnsi="QBE Sans" w:cs="QBE Sans"/>
          <w:color w:val="282828"/>
          <w:sz w:val="20"/>
          <w:szCs w:val="20"/>
        </w:rPr>
        <w:t>manage risks</w:t>
      </w:r>
      <w:r w:rsidR="00020BF9" w:rsidRPr="00BB50E3">
        <w:rPr>
          <w:rFonts w:ascii="QBE Sans" w:hAnsi="QBE Sans" w:cs="QBE Sans"/>
          <w:color w:val="282828"/>
          <w:sz w:val="20"/>
          <w:szCs w:val="20"/>
        </w:rPr>
        <w:t>,</w:t>
      </w:r>
      <w:r w:rsidRPr="00BB50E3">
        <w:rPr>
          <w:rFonts w:ascii="QBE Sans" w:hAnsi="QBE Sans" w:cs="QBE Sans"/>
          <w:color w:val="282828"/>
          <w:sz w:val="20"/>
          <w:szCs w:val="20"/>
        </w:rPr>
        <w:t xml:space="preserve"> identify opportunities</w:t>
      </w:r>
      <w:r w:rsidR="003A308B" w:rsidRPr="00BB50E3">
        <w:rPr>
          <w:rFonts w:ascii="QBE Sans" w:hAnsi="QBE Sans" w:cs="QBE Sans"/>
          <w:color w:val="282828"/>
          <w:sz w:val="20"/>
          <w:szCs w:val="20"/>
        </w:rPr>
        <w:t xml:space="preserve">, drive </w:t>
      </w:r>
      <w:r w:rsidR="006E576A" w:rsidRPr="00BB50E3">
        <w:rPr>
          <w:rFonts w:ascii="QBE Sans" w:hAnsi="QBE Sans" w:cs="QBE Sans"/>
          <w:color w:val="282828"/>
          <w:sz w:val="20"/>
          <w:szCs w:val="20"/>
        </w:rPr>
        <w:t>performance,</w:t>
      </w:r>
      <w:r w:rsidR="00D1673D" w:rsidRPr="00BB50E3">
        <w:rPr>
          <w:rFonts w:ascii="QBE Sans" w:hAnsi="QBE Sans" w:cs="QBE Sans"/>
          <w:color w:val="282828"/>
          <w:sz w:val="20"/>
          <w:szCs w:val="20"/>
        </w:rPr>
        <w:t xml:space="preserve"> and meet reporting </w:t>
      </w:r>
      <w:r w:rsidR="00325039" w:rsidRPr="00BB50E3">
        <w:rPr>
          <w:rFonts w:ascii="QBE Sans" w:hAnsi="QBE Sans" w:cs="QBE Sans"/>
          <w:color w:val="282828"/>
          <w:sz w:val="20"/>
          <w:szCs w:val="20"/>
        </w:rPr>
        <w:t>obligations</w:t>
      </w:r>
      <w:r w:rsidR="002D19A7" w:rsidRPr="00BB50E3">
        <w:rPr>
          <w:rFonts w:ascii="QBE Sans" w:hAnsi="QBE Sans" w:cs="QBE Sans"/>
          <w:color w:val="0070C0"/>
          <w:sz w:val="20"/>
          <w:szCs w:val="20"/>
        </w:rPr>
        <w:t>*</w:t>
      </w:r>
      <w:r w:rsidR="003A308B" w:rsidRPr="00BB50E3">
        <w:rPr>
          <w:rFonts w:ascii="QBE Sans" w:hAnsi="QBE Sans" w:cs="QBE Sans"/>
          <w:color w:val="0070C0"/>
          <w:sz w:val="20"/>
          <w:szCs w:val="20"/>
        </w:rPr>
        <w:t xml:space="preserve"> </w:t>
      </w:r>
      <w:r w:rsidRPr="00BB50E3">
        <w:rPr>
          <w:rFonts w:ascii="QBE Sans" w:hAnsi="QBE Sans" w:cs="QBE Sans"/>
          <w:color w:val="282828"/>
          <w:sz w:val="20"/>
          <w:szCs w:val="20"/>
        </w:rPr>
        <w:t xml:space="preserve">across the areas of sustainability that are most important to </w:t>
      </w:r>
      <w:r w:rsidR="009E5274" w:rsidRPr="00BB50E3">
        <w:rPr>
          <w:rFonts w:ascii="QBE Sans" w:hAnsi="QBE Sans" w:cs="QBE Sans"/>
          <w:color w:val="282828"/>
          <w:sz w:val="20"/>
          <w:szCs w:val="20"/>
        </w:rPr>
        <w:t>us and our stakeholders</w:t>
      </w:r>
      <w:r w:rsidR="11DA57F3" w:rsidRPr="00BB50E3">
        <w:rPr>
          <w:rFonts w:ascii="QBE Sans" w:hAnsi="QBE Sans" w:cs="QBE Sans"/>
          <w:color w:val="282828"/>
          <w:sz w:val="20"/>
          <w:szCs w:val="20"/>
        </w:rPr>
        <w:t xml:space="preserve">. </w:t>
      </w:r>
      <w:r w:rsidR="00020BF9" w:rsidRPr="00BB50E3">
        <w:rPr>
          <w:rFonts w:ascii="QBE Sans" w:hAnsi="QBE Sans" w:cs="QBE Sans"/>
          <w:color w:val="282828"/>
          <w:sz w:val="20"/>
          <w:szCs w:val="20"/>
        </w:rPr>
        <w:t>We wil</w:t>
      </w:r>
      <w:r w:rsidR="000A2316" w:rsidRPr="00BB50E3">
        <w:rPr>
          <w:rFonts w:ascii="QBE Sans" w:hAnsi="QBE Sans" w:cs="QBE Sans"/>
          <w:color w:val="282828"/>
          <w:sz w:val="20"/>
          <w:szCs w:val="20"/>
        </w:rPr>
        <w:t>l build</w:t>
      </w:r>
      <w:r w:rsidR="00D31A87" w:rsidRPr="00BB50E3">
        <w:rPr>
          <w:rFonts w:ascii="QBE Sans" w:hAnsi="QBE Sans" w:cs="QBE Sans"/>
          <w:color w:val="76923C" w:themeColor="accent3" w:themeShade="BF"/>
          <w:sz w:val="20"/>
          <w:szCs w:val="20"/>
        </w:rPr>
        <w:t xml:space="preserve"> </w:t>
      </w:r>
      <w:r w:rsidR="009E5274" w:rsidRPr="00BB50E3">
        <w:rPr>
          <w:rFonts w:ascii="QBE Sans" w:hAnsi="QBE Sans" w:cs="QBE Sans"/>
          <w:color w:val="282828"/>
          <w:sz w:val="20"/>
          <w:szCs w:val="20"/>
        </w:rPr>
        <w:t xml:space="preserve">current and emerging ESG </w:t>
      </w:r>
      <w:r w:rsidR="00AD3319" w:rsidRPr="00BB50E3">
        <w:rPr>
          <w:rFonts w:ascii="QBE Sans" w:hAnsi="QBE Sans" w:cs="QBE Sans"/>
          <w:color w:val="282828"/>
          <w:sz w:val="20"/>
          <w:szCs w:val="20"/>
        </w:rPr>
        <w:t>considerations</w:t>
      </w:r>
      <w:r w:rsidR="009E5274" w:rsidRPr="00BB50E3">
        <w:rPr>
          <w:rFonts w:ascii="QBE Sans" w:hAnsi="QBE Sans" w:cs="QBE Sans"/>
          <w:color w:val="282828"/>
          <w:sz w:val="20"/>
          <w:szCs w:val="20"/>
        </w:rPr>
        <w:t xml:space="preserve"> into our </w:t>
      </w:r>
      <w:r w:rsidR="00A37DE0" w:rsidRPr="00BB50E3">
        <w:rPr>
          <w:rFonts w:ascii="QBE Sans" w:hAnsi="QBE Sans" w:cs="QBE Sans"/>
          <w:color w:val="282828"/>
          <w:sz w:val="20"/>
          <w:szCs w:val="20"/>
        </w:rPr>
        <w:t xml:space="preserve">wider management and risk </w:t>
      </w:r>
      <w:r w:rsidR="009E5274" w:rsidRPr="00BB50E3">
        <w:rPr>
          <w:rFonts w:ascii="QBE Sans" w:hAnsi="QBE Sans" w:cs="QBE Sans"/>
          <w:color w:val="282828"/>
          <w:sz w:val="20"/>
          <w:szCs w:val="20"/>
        </w:rPr>
        <w:t xml:space="preserve">decision-making processes </w:t>
      </w:r>
      <w:r w:rsidR="00020BF9" w:rsidRPr="00BB50E3">
        <w:rPr>
          <w:rFonts w:ascii="QBE Sans" w:hAnsi="QBE Sans" w:cs="QBE Sans"/>
          <w:sz w:val="20"/>
          <w:szCs w:val="20"/>
        </w:rPr>
        <w:t xml:space="preserve">and </w:t>
      </w:r>
      <w:r w:rsidR="00A45AF0" w:rsidRPr="00BB50E3">
        <w:rPr>
          <w:rFonts w:ascii="QBE Sans" w:hAnsi="QBE Sans" w:cs="QBE Sans"/>
          <w:sz w:val="20"/>
          <w:szCs w:val="20"/>
        </w:rPr>
        <w:t xml:space="preserve">ensure </w:t>
      </w:r>
      <w:r w:rsidR="00020BF9" w:rsidRPr="00BB50E3">
        <w:rPr>
          <w:rFonts w:ascii="QBE Sans" w:hAnsi="QBE Sans" w:cs="QBE Sans"/>
          <w:sz w:val="20"/>
          <w:szCs w:val="20"/>
        </w:rPr>
        <w:t xml:space="preserve">that our </w:t>
      </w:r>
      <w:r w:rsidR="00020BF9" w:rsidRPr="00BB50E3">
        <w:rPr>
          <w:rFonts w:ascii="QBE Sans" w:hAnsi="QBE Sans" w:cs="QBE Sans"/>
          <w:color w:val="282828"/>
          <w:sz w:val="20"/>
          <w:szCs w:val="20"/>
        </w:rPr>
        <w:t xml:space="preserve">ambitions for </w:t>
      </w:r>
      <w:r w:rsidR="00CC4C95" w:rsidRPr="00BB50E3">
        <w:rPr>
          <w:rFonts w:ascii="QBE Sans" w:hAnsi="QBE Sans" w:cs="QBE Sans"/>
          <w:color w:val="282828"/>
          <w:sz w:val="20"/>
          <w:szCs w:val="20"/>
        </w:rPr>
        <w:t>sustainability</w:t>
      </w:r>
      <w:r w:rsidR="00020BF9" w:rsidRPr="00BB50E3">
        <w:rPr>
          <w:rFonts w:ascii="QBE Sans" w:hAnsi="QBE Sans" w:cs="QBE Sans"/>
          <w:color w:val="282828"/>
          <w:sz w:val="20"/>
          <w:szCs w:val="20"/>
        </w:rPr>
        <w:t xml:space="preserve"> are not side-lined to a standalone initiative</w:t>
      </w:r>
      <w:r w:rsidR="006E576A" w:rsidRPr="00BB50E3">
        <w:rPr>
          <w:rFonts w:ascii="QBE Sans" w:hAnsi="QBE Sans" w:cs="QBE Sans"/>
          <w:color w:val="282828"/>
          <w:sz w:val="20"/>
          <w:szCs w:val="20"/>
        </w:rPr>
        <w:t xml:space="preserve">. </w:t>
      </w:r>
    </w:p>
    <w:p w14:paraId="29514405" w14:textId="3B4DC57F" w:rsidR="00FB2561" w:rsidRPr="000177B5" w:rsidRDefault="009D309D" w:rsidP="00EB57FB">
      <w:pPr>
        <w:pStyle w:val="NormalWeb"/>
        <w:spacing w:before="0" w:beforeAutospacing="0" w:after="300" w:afterAutospacing="0"/>
        <w:ind w:left="284" w:right="-177"/>
        <w:rPr>
          <w:rFonts w:asciiTheme="minorHAnsi" w:hAnsiTheme="minorHAnsi" w:cstheme="minorHAnsi"/>
          <w:color w:val="282828"/>
          <w:sz w:val="22"/>
          <w:szCs w:val="22"/>
        </w:rPr>
      </w:pPr>
      <w:r w:rsidRPr="000177B5">
        <w:rPr>
          <w:rFonts w:asciiTheme="minorHAnsi" w:hAnsiTheme="minorHAnsi" w:cstheme="minorHAnsi"/>
          <w:noProof/>
          <w:sz w:val="22"/>
          <w:szCs w:val="22"/>
        </w:rPr>
        <w:drawing>
          <wp:inline distT="0" distB="0" distL="0" distR="0" wp14:anchorId="6BC1AFF2" wp14:editId="64B75BDF">
            <wp:extent cx="8963025" cy="375274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679276A" w14:textId="4D08BBE9" w:rsidR="00230626" w:rsidRPr="00A27480" w:rsidRDefault="00690A6D" w:rsidP="3A892169">
      <w:pPr>
        <w:ind w:left="142"/>
        <w:rPr>
          <w:rFonts w:asciiTheme="minorHAnsi" w:hAnsiTheme="minorHAnsi" w:cstheme="minorBidi"/>
          <w:b/>
          <w:bCs/>
          <w:sz w:val="28"/>
          <w:szCs w:val="28"/>
        </w:rPr>
      </w:pPr>
      <w:r w:rsidRPr="00BB50E3">
        <w:rPr>
          <w:rFonts w:ascii="QBE Sans" w:hAnsi="QBE Sans" w:cs="QBE Sans"/>
          <w:i/>
          <w:iCs/>
          <w:color w:val="0070C0"/>
          <w:sz w:val="18"/>
          <w:szCs w:val="18"/>
        </w:rPr>
        <w:t>*</w:t>
      </w:r>
      <w:r w:rsidR="00A27480" w:rsidRPr="00BB50E3">
        <w:rPr>
          <w:rFonts w:ascii="QBE Sans" w:hAnsi="QBE Sans" w:cs="QBE Sans"/>
          <w:i/>
          <w:iCs/>
          <w:color w:val="0070C0"/>
          <w:sz w:val="18"/>
          <w:szCs w:val="18"/>
        </w:rPr>
        <w:t>Not all</w:t>
      </w:r>
      <w:r w:rsidR="00D54B55" w:rsidRPr="00BB50E3">
        <w:rPr>
          <w:rFonts w:ascii="QBE Sans" w:hAnsi="QBE Sans" w:cs="QBE Sans"/>
          <w:i/>
          <w:iCs/>
          <w:color w:val="0070C0"/>
          <w:sz w:val="18"/>
          <w:szCs w:val="18"/>
        </w:rPr>
        <w:t xml:space="preserve"> </w:t>
      </w:r>
      <w:r w:rsidR="00A27480" w:rsidRPr="00BB50E3">
        <w:rPr>
          <w:rFonts w:ascii="QBE Sans" w:hAnsi="QBE Sans" w:cs="QBE Sans"/>
          <w:i/>
          <w:iCs/>
          <w:color w:val="0070C0"/>
          <w:sz w:val="18"/>
          <w:szCs w:val="18"/>
        </w:rPr>
        <w:t xml:space="preserve">ESG </w:t>
      </w:r>
      <w:r w:rsidR="23F91331" w:rsidRPr="00BB50E3">
        <w:rPr>
          <w:rFonts w:ascii="QBE Sans" w:hAnsi="QBE Sans" w:cs="QBE Sans"/>
          <w:i/>
          <w:color w:val="0070C0"/>
          <w:sz w:val="18"/>
          <w:szCs w:val="18"/>
        </w:rPr>
        <w:t>issues</w:t>
      </w:r>
      <w:r w:rsidR="00A27480" w:rsidRPr="00BB50E3">
        <w:rPr>
          <w:rFonts w:ascii="QBE Sans" w:hAnsi="QBE Sans" w:cs="QBE Sans"/>
          <w:i/>
          <w:iCs/>
          <w:color w:val="0070C0"/>
          <w:sz w:val="18"/>
          <w:szCs w:val="18"/>
        </w:rPr>
        <w:t xml:space="preserve"> will </w:t>
      </w:r>
      <w:r w:rsidR="00327D85" w:rsidRPr="00BB50E3">
        <w:rPr>
          <w:rFonts w:ascii="QBE Sans" w:hAnsi="QBE Sans" w:cs="QBE Sans"/>
          <w:i/>
          <w:iCs/>
          <w:color w:val="0070C0"/>
          <w:sz w:val="18"/>
          <w:szCs w:val="18"/>
        </w:rPr>
        <w:t xml:space="preserve">necessarily </w:t>
      </w:r>
      <w:r w:rsidR="00A27480" w:rsidRPr="00BB50E3">
        <w:rPr>
          <w:rFonts w:ascii="QBE Sans" w:hAnsi="QBE Sans" w:cs="QBE Sans"/>
          <w:i/>
          <w:iCs/>
          <w:color w:val="0070C0"/>
          <w:sz w:val="18"/>
          <w:szCs w:val="18"/>
        </w:rPr>
        <w:t xml:space="preserve">be </w:t>
      </w:r>
      <w:r w:rsidR="00D54B55" w:rsidRPr="00BB50E3">
        <w:rPr>
          <w:rFonts w:ascii="QBE Sans" w:hAnsi="QBE Sans" w:cs="QBE Sans"/>
          <w:i/>
          <w:iCs/>
          <w:color w:val="0070C0"/>
          <w:sz w:val="18"/>
          <w:szCs w:val="18"/>
        </w:rPr>
        <w:t>relevant</w:t>
      </w:r>
      <w:r w:rsidR="00A27480" w:rsidRPr="00BB50E3">
        <w:rPr>
          <w:rFonts w:ascii="QBE Sans" w:hAnsi="QBE Sans" w:cs="QBE Sans"/>
          <w:i/>
          <w:iCs/>
          <w:color w:val="0070C0"/>
          <w:sz w:val="18"/>
          <w:szCs w:val="18"/>
        </w:rPr>
        <w:t xml:space="preserve"> or will hold the same priority for </w:t>
      </w:r>
      <w:r w:rsidR="00D54B55" w:rsidRPr="00BB50E3">
        <w:rPr>
          <w:rFonts w:ascii="QBE Sans" w:hAnsi="QBE Sans" w:cs="QBE Sans"/>
          <w:i/>
          <w:iCs/>
          <w:color w:val="0070C0"/>
          <w:sz w:val="18"/>
          <w:szCs w:val="18"/>
        </w:rPr>
        <w:t>your organisation</w:t>
      </w:r>
      <w:r w:rsidR="0021022D" w:rsidRPr="00BB50E3">
        <w:rPr>
          <w:rFonts w:ascii="QBE Sans" w:hAnsi="QBE Sans" w:cs="QBE Sans"/>
          <w:i/>
          <w:iCs/>
          <w:color w:val="0070C0"/>
          <w:sz w:val="18"/>
          <w:szCs w:val="18"/>
        </w:rPr>
        <w:t xml:space="preserve"> as </w:t>
      </w:r>
      <w:r w:rsidR="00D92172" w:rsidRPr="00BB50E3">
        <w:rPr>
          <w:rFonts w:ascii="QBE Sans" w:hAnsi="QBE Sans" w:cs="QBE Sans"/>
          <w:i/>
          <w:iCs/>
          <w:color w:val="0070C0"/>
          <w:sz w:val="18"/>
          <w:szCs w:val="18"/>
        </w:rPr>
        <w:t xml:space="preserve">for </w:t>
      </w:r>
      <w:r w:rsidR="0021022D" w:rsidRPr="00BB50E3">
        <w:rPr>
          <w:rFonts w:ascii="QBE Sans" w:hAnsi="QBE Sans" w:cs="QBE Sans"/>
          <w:i/>
          <w:iCs/>
          <w:color w:val="0070C0"/>
          <w:sz w:val="18"/>
          <w:szCs w:val="18"/>
        </w:rPr>
        <w:t>others</w:t>
      </w:r>
      <w:r w:rsidR="006E576A" w:rsidRPr="00BB50E3">
        <w:rPr>
          <w:rFonts w:ascii="QBE Sans" w:hAnsi="QBE Sans" w:cs="QBE Sans"/>
          <w:i/>
          <w:iCs/>
          <w:color w:val="0070C0"/>
          <w:sz w:val="18"/>
          <w:szCs w:val="18"/>
        </w:rPr>
        <w:t xml:space="preserve">. </w:t>
      </w:r>
      <w:r w:rsidR="3AA4E3E0" w:rsidRPr="00BB50E3">
        <w:rPr>
          <w:rFonts w:ascii="QBE Sans" w:hAnsi="QBE Sans" w:cs="QBE Sans"/>
          <w:i/>
          <w:iCs/>
          <w:color w:val="0070C0"/>
          <w:sz w:val="18"/>
          <w:szCs w:val="18"/>
        </w:rPr>
        <w:t>The</w:t>
      </w:r>
      <w:r w:rsidR="00D54B55" w:rsidRPr="00BB50E3">
        <w:rPr>
          <w:rFonts w:ascii="QBE Sans" w:hAnsi="QBE Sans" w:cs="QBE Sans"/>
          <w:i/>
          <w:iCs/>
          <w:color w:val="0070C0"/>
          <w:sz w:val="18"/>
          <w:szCs w:val="18"/>
        </w:rPr>
        <w:t xml:space="preserve"> </w:t>
      </w:r>
      <w:r w:rsidR="00DD6C1D" w:rsidRPr="00BB50E3">
        <w:rPr>
          <w:rFonts w:ascii="QBE Sans" w:hAnsi="QBE Sans" w:cs="QBE Sans"/>
          <w:i/>
          <w:iCs/>
          <w:color w:val="0070C0"/>
          <w:sz w:val="18"/>
          <w:szCs w:val="18"/>
        </w:rPr>
        <w:t>issues</w:t>
      </w:r>
      <w:r w:rsidR="00800246" w:rsidRPr="00BB50E3">
        <w:rPr>
          <w:rFonts w:ascii="QBE Sans" w:hAnsi="QBE Sans" w:cs="QBE Sans"/>
          <w:i/>
          <w:iCs/>
          <w:color w:val="0070C0"/>
          <w:sz w:val="18"/>
          <w:szCs w:val="18"/>
        </w:rPr>
        <w:t xml:space="preserve"> </w:t>
      </w:r>
      <w:r w:rsidR="00D92172" w:rsidRPr="00BB50E3">
        <w:rPr>
          <w:rFonts w:ascii="QBE Sans" w:hAnsi="QBE Sans" w:cs="QBE Sans"/>
          <w:i/>
          <w:iCs/>
          <w:color w:val="0070C0"/>
          <w:sz w:val="18"/>
          <w:szCs w:val="18"/>
        </w:rPr>
        <w:t>listed in</w:t>
      </w:r>
      <w:r w:rsidR="00136417" w:rsidRPr="00BB50E3">
        <w:rPr>
          <w:rFonts w:ascii="QBE Sans" w:hAnsi="QBE Sans" w:cs="QBE Sans"/>
          <w:i/>
          <w:iCs/>
          <w:color w:val="0070C0"/>
          <w:sz w:val="18"/>
          <w:szCs w:val="18"/>
        </w:rPr>
        <w:t xml:space="preserve"> </w:t>
      </w:r>
      <w:r w:rsidR="30BB8F1F" w:rsidRPr="00BB50E3">
        <w:rPr>
          <w:rFonts w:ascii="QBE Sans" w:hAnsi="QBE Sans" w:cs="QBE Sans"/>
          <w:i/>
          <w:color w:val="0070C0"/>
          <w:sz w:val="18"/>
          <w:szCs w:val="18"/>
        </w:rPr>
        <w:t>the</w:t>
      </w:r>
      <w:r w:rsidR="0016305A" w:rsidRPr="00BB50E3">
        <w:rPr>
          <w:rFonts w:ascii="QBE Sans" w:hAnsi="QBE Sans" w:cs="QBE Sans"/>
          <w:i/>
          <w:color w:val="0070C0"/>
          <w:sz w:val="18"/>
          <w:szCs w:val="18"/>
        </w:rPr>
        <w:t xml:space="preserve"> detailed framework </w:t>
      </w:r>
      <w:r w:rsidR="0016305A" w:rsidRPr="00BB50E3">
        <w:rPr>
          <w:rFonts w:ascii="QBE Sans" w:hAnsi="QBE Sans" w:cs="QBE Sans"/>
          <w:i/>
          <w:iCs/>
          <w:color w:val="0070C0"/>
          <w:sz w:val="18"/>
          <w:szCs w:val="18"/>
        </w:rPr>
        <w:t xml:space="preserve">(starting on page 6) </w:t>
      </w:r>
      <w:r w:rsidR="00D54B55" w:rsidRPr="00BB50E3">
        <w:rPr>
          <w:rFonts w:ascii="QBE Sans" w:hAnsi="QBE Sans" w:cs="QBE Sans"/>
          <w:i/>
          <w:iCs/>
          <w:color w:val="0070C0"/>
          <w:sz w:val="18"/>
          <w:szCs w:val="18"/>
        </w:rPr>
        <w:t xml:space="preserve">can be used </w:t>
      </w:r>
      <w:r w:rsidR="00327D85" w:rsidRPr="00BB50E3">
        <w:rPr>
          <w:rFonts w:ascii="QBE Sans" w:hAnsi="QBE Sans" w:cs="QBE Sans"/>
          <w:i/>
          <w:iCs/>
          <w:color w:val="0070C0"/>
          <w:sz w:val="18"/>
          <w:szCs w:val="18"/>
        </w:rPr>
        <w:t xml:space="preserve">as a starting point </w:t>
      </w:r>
      <w:r w:rsidR="00D54B55" w:rsidRPr="00BB50E3">
        <w:rPr>
          <w:rFonts w:ascii="QBE Sans" w:hAnsi="QBE Sans" w:cs="QBE Sans"/>
          <w:i/>
          <w:iCs/>
          <w:color w:val="0070C0"/>
          <w:sz w:val="18"/>
          <w:szCs w:val="18"/>
        </w:rPr>
        <w:t xml:space="preserve">to </w:t>
      </w:r>
      <w:r w:rsidR="00327D85" w:rsidRPr="00BB50E3">
        <w:rPr>
          <w:rFonts w:ascii="QBE Sans" w:hAnsi="QBE Sans" w:cs="QBE Sans"/>
          <w:i/>
          <w:iCs/>
          <w:color w:val="0070C0"/>
          <w:sz w:val="18"/>
          <w:szCs w:val="18"/>
        </w:rPr>
        <w:t xml:space="preserve">help you </w:t>
      </w:r>
      <w:r w:rsidR="00D54B55" w:rsidRPr="00BB50E3">
        <w:rPr>
          <w:rFonts w:ascii="QBE Sans" w:hAnsi="QBE Sans" w:cs="QBE Sans"/>
          <w:i/>
          <w:iCs/>
          <w:color w:val="0070C0"/>
          <w:sz w:val="18"/>
          <w:szCs w:val="18"/>
        </w:rPr>
        <w:t xml:space="preserve">select / deselect </w:t>
      </w:r>
      <w:r w:rsidR="00327D85" w:rsidRPr="00BB50E3">
        <w:rPr>
          <w:rFonts w:ascii="QBE Sans" w:hAnsi="QBE Sans" w:cs="QBE Sans"/>
          <w:i/>
          <w:iCs/>
          <w:color w:val="0070C0"/>
          <w:sz w:val="18"/>
          <w:szCs w:val="18"/>
        </w:rPr>
        <w:t xml:space="preserve">potential </w:t>
      </w:r>
      <w:r w:rsidR="00BB50E3" w:rsidRPr="00BB50E3">
        <w:rPr>
          <w:rFonts w:ascii="QBE Sans" w:hAnsi="QBE Sans" w:cs="QBE Sans"/>
          <w:i/>
          <w:iCs/>
          <w:color w:val="0070C0"/>
          <w:sz w:val="18"/>
          <w:szCs w:val="18"/>
        </w:rPr>
        <w:t>issues and</w:t>
      </w:r>
      <w:r w:rsidR="00D54B55" w:rsidRPr="00BB50E3">
        <w:rPr>
          <w:rFonts w:ascii="QBE Sans" w:hAnsi="QBE Sans" w:cs="QBE Sans"/>
          <w:i/>
          <w:iCs/>
          <w:color w:val="0070C0"/>
          <w:sz w:val="18"/>
          <w:szCs w:val="18"/>
        </w:rPr>
        <w:t xml:space="preserve"> prioritise</w:t>
      </w:r>
      <w:r w:rsidR="00327D85" w:rsidRPr="00BB50E3">
        <w:rPr>
          <w:rFonts w:ascii="QBE Sans" w:hAnsi="QBE Sans" w:cs="QBE Sans"/>
          <w:i/>
          <w:iCs/>
          <w:color w:val="0070C0"/>
          <w:sz w:val="18"/>
          <w:szCs w:val="18"/>
        </w:rPr>
        <w:t xml:space="preserve"> their significance</w:t>
      </w:r>
      <w:r w:rsidR="00D54B55" w:rsidRPr="00BB50E3">
        <w:rPr>
          <w:rFonts w:ascii="QBE Sans" w:hAnsi="QBE Sans" w:cs="QBE Sans"/>
          <w:i/>
          <w:iCs/>
          <w:color w:val="0070C0"/>
          <w:sz w:val="18"/>
          <w:szCs w:val="18"/>
        </w:rPr>
        <w:t xml:space="preserve"> accordingly.</w:t>
      </w:r>
      <w:r w:rsidR="00327D85" w:rsidRPr="00BB50E3">
        <w:rPr>
          <w:rFonts w:ascii="QBE Sans" w:hAnsi="QBE Sans" w:cs="QBE Sans"/>
          <w:i/>
          <w:iCs/>
          <w:color w:val="0070C0"/>
          <w:sz w:val="18"/>
          <w:szCs w:val="18"/>
        </w:rPr>
        <w:t xml:space="preserve"> The list is not intended to be read restrictively</w:t>
      </w:r>
      <w:r w:rsidR="006E576A" w:rsidRPr="00BB50E3">
        <w:rPr>
          <w:rFonts w:ascii="QBE Sans" w:hAnsi="QBE Sans" w:cs="QBE Sans"/>
          <w:i/>
          <w:iCs/>
          <w:color w:val="0070C0"/>
          <w:sz w:val="18"/>
          <w:szCs w:val="18"/>
        </w:rPr>
        <w:t xml:space="preserve">. </w:t>
      </w:r>
      <w:r w:rsidR="005B1FD5" w:rsidRPr="00BB50E3">
        <w:rPr>
          <w:rFonts w:ascii="QBE Sans" w:hAnsi="QBE Sans" w:cs="QBE Sans"/>
          <w:i/>
          <w:iCs/>
          <w:color w:val="0070C0"/>
          <w:sz w:val="18"/>
          <w:szCs w:val="18"/>
        </w:rPr>
        <w:t>Some useful links are provided</w:t>
      </w:r>
      <w:r w:rsidR="00BD5377" w:rsidRPr="00BB50E3">
        <w:rPr>
          <w:rFonts w:ascii="QBE Sans" w:hAnsi="QBE Sans" w:cs="QBE Sans"/>
          <w:i/>
          <w:iCs/>
          <w:color w:val="0070C0"/>
          <w:sz w:val="18"/>
          <w:szCs w:val="18"/>
        </w:rPr>
        <w:t xml:space="preserve"> </w:t>
      </w:r>
      <w:r w:rsidR="00D92172" w:rsidRPr="00BB50E3">
        <w:rPr>
          <w:rFonts w:ascii="QBE Sans" w:hAnsi="QBE Sans" w:cs="QBE Sans"/>
          <w:i/>
          <w:iCs/>
          <w:color w:val="0070C0"/>
          <w:sz w:val="18"/>
          <w:szCs w:val="18"/>
        </w:rPr>
        <w:t xml:space="preserve">in the introductory notes </w:t>
      </w:r>
      <w:r w:rsidR="00D2127E" w:rsidRPr="00BB50E3">
        <w:rPr>
          <w:rFonts w:ascii="QBE Sans" w:hAnsi="QBE Sans" w:cs="QBE Sans"/>
          <w:i/>
          <w:iCs/>
          <w:color w:val="0070C0"/>
          <w:sz w:val="18"/>
          <w:szCs w:val="18"/>
        </w:rPr>
        <w:t>to the framework which should help to establish approaches and priorities.</w:t>
      </w:r>
      <w:r w:rsidR="00A27480" w:rsidRPr="3A892169">
        <w:rPr>
          <w:rFonts w:asciiTheme="minorHAnsi" w:hAnsiTheme="minorHAnsi" w:cstheme="minorBidi"/>
          <w:b/>
          <w:bCs/>
          <w:sz w:val="28"/>
          <w:szCs w:val="28"/>
        </w:rPr>
        <w:br w:type="page"/>
      </w:r>
      <w:r w:rsidR="00020BF9" w:rsidRPr="00BB50E3">
        <w:rPr>
          <w:rFonts w:ascii="QBE Sans SemiBold" w:hAnsi="QBE Sans SemiBold" w:cs="QBE Sans SemiBold"/>
          <w:b/>
          <w:bCs/>
          <w:sz w:val="28"/>
          <w:szCs w:val="28"/>
        </w:rPr>
        <w:lastRenderedPageBreak/>
        <w:t>Scope</w:t>
      </w:r>
    </w:p>
    <w:p w14:paraId="25B46A2F" w14:textId="77777777" w:rsidR="00A1475C" w:rsidRPr="00BF644F" w:rsidRDefault="00A1475C" w:rsidP="00BA37AA">
      <w:pPr>
        <w:ind w:left="142"/>
        <w:rPr>
          <w:rFonts w:asciiTheme="minorHAnsi" w:hAnsiTheme="minorHAnsi" w:cstheme="minorHAnsi"/>
          <w:sz w:val="14"/>
          <w:szCs w:val="14"/>
        </w:rPr>
      </w:pPr>
    </w:p>
    <w:p w14:paraId="675F7204" w14:textId="2CE2E89C" w:rsidR="00230626" w:rsidRPr="00BB50E3" w:rsidRDefault="00230626" w:rsidP="00BA37AA">
      <w:pPr>
        <w:ind w:left="142"/>
        <w:rPr>
          <w:rFonts w:ascii="QBE Sans" w:hAnsi="QBE Sans" w:cs="QBE Sans"/>
          <w:lang w:eastAsia="en-GB"/>
        </w:rPr>
      </w:pPr>
      <w:r w:rsidRPr="00BB50E3">
        <w:rPr>
          <w:rFonts w:ascii="QBE Sans" w:hAnsi="QBE Sans" w:cs="QBE Sans"/>
          <w:lang w:eastAsia="en-GB"/>
        </w:rPr>
        <w:t xml:space="preserve">This policy covers </w:t>
      </w:r>
      <w:r w:rsidR="009E5274" w:rsidRPr="00BB50E3">
        <w:rPr>
          <w:rFonts w:ascii="QBE Sans" w:hAnsi="QBE Sans" w:cs="QBE Sans"/>
          <w:lang w:eastAsia="en-GB"/>
        </w:rPr>
        <w:t xml:space="preserve">the whole of our business operations and </w:t>
      </w:r>
      <w:r w:rsidR="00020BF9" w:rsidRPr="00BB50E3">
        <w:rPr>
          <w:rFonts w:ascii="QBE Sans" w:hAnsi="QBE Sans" w:cs="QBE Sans"/>
          <w:lang w:eastAsia="en-GB"/>
        </w:rPr>
        <w:t xml:space="preserve">everyone </w:t>
      </w:r>
      <w:r w:rsidR="009E5274" w:rsidRPr="00BB50E3">
        <w:rPr>
          <w:rFonts w:ascii="QBE Sans" w:hAnsi="QBE Sans" w:cs="QBE Sans"/>
          <w:lang w:eastAsia="en-GB"/>
        </w:rPr>
        <w:t>who work</w:t>
      </w:r>
      <w:r w:rsidR="008D71DE" w:rsidRPr="00BB50E3">
        <w:rPr>
          <w:rFonts w:ascii="QBE Sans" w:hAnsi="QBE Sans" w:cs="QBE Sans"/>
          <w:lang w:eastAsia="en-GB"/>
        </w:rPr>
        <w:t>s</w:t>
      </w:r>
      <w:r w:rsidR="009E5274" w:rsidRPr="00BB50E3">
        <w:rPr>
          <w:rFonts w:ascii="QBE Sans" w:hAnsi="QBE Sans" w:cs="QBE Sans"/>
          <w:lang w:eastAsia="en-GB"/>
        </w:rPr>
        <w:t xml:space="preserve"> for us including our </w:t>
      </w:r>
      <w:r w:rsidR="34AE61C9" w:rsidRPr="00BB50E3">
        <w:rPr>
          <w:rFonts w:ascii="QBE Sans" w:hAnsi="QBE Sans" w:cs="QBE Sans"/>
          <w:lang w:eastAsia="en-GB"/>
        </w:rPr>
        <w:t xml:space="preserve">direct / first tier </w:t>
      </w:r>
      <w:r w:rsidR="009E5274" w:rsidRPr="00BB50E3">
        <w:rPr>
          <w:rFonts w:ascii="QBE Sans" w:hAnsi="QBE Sans" w:cs="QBE Sans"/>
          <w:lang w:eastAsia="en-GB"/>
        </w:rPr>
        <w:t>supply chain</w:t>
      </w:r>
      <w:r w:rsidR="006E576A" w:rsidRPr="00BB50E3">
        <w:rPr>
          <w:rFonts w:ascii="QBE Sans" w:hAnsi="QBE Sans" w:cs="QBE Sans"/>
          <w:lang w:eastAsia="en-GB"/>
        </w:rPr>
        <w:t xml:space="preserve">. </w:t>
      </w:r>
    </w:p>
    <w:p w14:paraId="024D9D5A" w14:textId="77777777" w:rsidR="00ED409D" w:rsidRDefault="00ED409D" w:rsidP="00A47456">
      <w:pPr>
        <w:pStyle w:val="CommentText"/>
        <w:ind w:left="142"/>
        <w:rPr>
          <w:rFonts w:asciiTheme="minorHAnsi" w:hAnsiTheme="minorHAnsi" w:cstheme="minorHAnsi"/>
          <w:sz w:val="28"/>
          <w:szCs w:val="28"/>
        </w:rPr>
      </w:pPr>
    </w:p>
    <w:p w14:paraId="4249B231" w14:textId="67A36459" w:rsidR="00A01237" w:rsidRPr="00BB50E3" w:rsidRDefault="00020BF9" w:rsidP="00A47456">
      <w:pPr>
        <w:pStyle w:val="CommentText"/>
        <w:ind w:left="142"/>
        <w:rPr>
          <w:rFonts w:ascii="QBE Sans SemiBold" w:hAnsi="QBE Sans SemiBold" w:cs="QBE Sans SemiBold"/>
          <w:b/>
          <w:bCs/>
          <w:sz w:val="28"/>
          <w:szCs w:val="28"/>
        </w:rPr>
      </w:pPr>
      <w:r w:rsidRPr="00BB50E3">
        <w:rPr>
          <w:rFonts w:ascii="QBE Sans SemiBold" w:hAnsi="QBE Sans SemiBold" w:cs="QBE Sans SemiBold"/>
          <w:b/>
          <w:bCs/>
          <w:sz w:val="28"/>
          <w:szCs w:val="28"/>
        </w:rPr>
        <w:t>Responsibilities</w:t>
      </w:r>
    </w:p>
    <w:p w14:paraId="339D6D87" w14:textId="77777777" w:rsidR="00A01237" w:rsidRPr="00BF644F" w:rsidRDefault="00A01237" w:rsidP="00A47456">
      <w:pPr>
        <w:pStyle w:val="CommentText"/>
        <w:ind w:left="142"/>
        <w:rPr>
          <w:rFonts w:asciiTheme="minorHAnsi" w:hAnsiTheme="minorHAnsi" w:cstheme="minorHAnsi"/>
          <w:b/>
          <w:bCs/>
          <w:sz w:val="14"/>
          <w:szCs w:val="14"/>
        </w:rPr>
      </w:pPr>
    </w:p>
    <w:p w14:paraId="56BFD2DD" w14:textId="2A7EF9F6" w:rsidR="00020BF9" w:rsidRPr="00BB50E3" w:rsidRDefault="00DB741B" w:rsidP="00122197">
      <w:pPr>
        <w:pStyle w:val="CommentText"/>
        <w:ind w:left="142"/>
        <w:rPr>
          <w:rFonts w:ascii="QBE Sans" w:hAnsi="QBE Sans" w:cs="QBE Sans"/>
          <w:sz w:val="18"/>
          <w:szCs w:val="18"/>
          <w:lang w:eastAsia="en-GB"/>
        </w:rPr>
      </w:pPr>
      <w:r w:rsidRPr="00BB50E3">
        <w:rPr>
          <w:rFonts w:ascii="QBE Sans" w:hAnsi="QBE Sans" w:cs="QBE Sans"/>
          <w:sz w:val="18"/>
          <w:szCs w:val="18"/>
        </w:rPr>
        <w:t>Our</w:t>
      </w:r>
      <w:r w:rsidR="00A01237" w:rsidRPr="00BB50E3">
        <w:rPr>
          <w:rFonts w:ascii="QBE Sans" w:hAnsi="QBE Sans" w:cs="QBE Sans"/>
          <w:sz w:val="18"/>
          <w:szCs w:val="18"/>
        </w:rPr>
        <w:t xml:space="preserve"> </w:t>
      </w:r>
      <w:r w:rsidR="006A6B81" w:rsidRPr="00BB50E3">
        <w:rPr>
          <w:rFonts w:ascii="QBE Sans" w:hAnsi="QBE Sans" w:cs="QBE Sans"/>
          <w:sz w:val="18"/>
          <w:szCs w:val="18"/>
        </w:rPr>
        <w:t>[</w:t>
      </w:r>
      <w:r w:rsidR="00A01237" w:rsidRPr="00BB50E3">
        <w:rPr>
          <w:rFonts w:ascii="QBE Sans" w:hAnsi="QBE Sans" w:cs="QBE Sans"/>
          <w:sz w:val="18"/>
          <w:szCs w:val="18"/>
          <w:highlight w:val="cyan"/>
        </w:rPr>
        <w:t xml:space="preserve">Board </w:t>
      </w:r>
      <w:r w:rsidRPr="00BB50E3">
        <w:rPr>
          <w:rFonts w:ascii="QBE Sans" w:hAnsi="QBE Sans" w:cs="QBE Sans"/>
          <w:sz w:val="18"/>
          <w:szCs w:val="18"/>
          <w:highlight w:val="cyan"/>
        </w:rPr>
        <w:t>of Directors</w:t>
      </w:r>
      <w:r w:rsidR="00A00E5F" w:rsidRPr="00BB50E3">
        <w:rPr>
          <w:rFonts w:ascii="QBE Sans" w:hAnsi="QBE Sans" w:cs="QBE Sans"/>
          <w:sz w:val="18"/>
          <w:szCs w:val="18"/>
          <w:highlight w:val="cyan"/>
        </w:rPr>
        <w:t xml:space="preserve"> (Board)</w:t>
      </w:r>
      <w:r w:rsidRPr="00BB50E3">
        <w:rPr>
          <w:rFonts w:ascii="QBE Sans" w:hAnsi="QBE Sans" w:cs="QBE Sans"/>
          <w:sz w:val="18"/>
          <w:szCs w:val="18"/>
          <w:highlight w:val="cyan"/>
        </w:rPr>
        <w:t xml:space="preserve"> / </w:t>
      </w:r>
      <w:r w:rsidR="00AD1EA4" w:rsidRPr="00BB50E3">
        <w:rPr>
          <w:rFonts w:ascii="QBE Sans" w:hAnsi="QBE Sans" w:cs="QBE Sans"/>
          <w:sz w:val="18"/>
          <w:szCs w:val="18"/>
          <w:highlight w:val="cyan"/>
        </w:rPr>
        <w:t>Senior Management Team (SMT)</w:t>
      </w:r>
      <w:r w:rsidR="006A6B81" w:rsidRPr="00BB50E3">
        <w:rPr>
          <w:rFonts w:ascii="QBE Sans" w:hAnsi="QBE Sans" w:cs="QBE Sans"/>
          <w:sz w:val="18"/>
          <w:szCs w:val="18"/>
        </w:rPr>
        <w:t>]</w:t>
      </w:r>
      <w:r w:rsidR="00AD1EA4" w:rsidRPr="00BB50E3">
        <w:rPr>
          <w:rFonts w:ascii="QBE Sans" w:hAnsi="QBE Sans" w:cs="QBE Sans"/>
          <w:sz w:val="18"/>
          <w:szCs w:val="18"/>
        </w:rPr>
        <w:t xml:space="preserve"> </w:t>
      </w:r>
      <w:r w:rsidR="00A01237" w:rsidRPr="00BB50E3">
        <w:rPr>
          <w:rFonts w:ascii="QBE Sans" w:hAnsi="QBE Sans" w:cs="QBE Sans"/>
          <w:sz w:val="18"/>
          <w:szCs w:val="18"/>
        </w:rPr>
        <w:t xml:space="preserve">is </w:t>
      </w:r>
      <w:r w:rsidR="006E576A" w:rsidRPr="00BB50E3">
        <w:rPr>
          <w:rFonts w:ascii="QBE Sans" w:hAnsi="QBE Sans" w:cs="QBE Sans"/>
          <w:sz w:val="18"/>
          <w:szCs w:val="18"/>
        </w:rPr>
        <w:t>responsible</w:t>
      </w:r>
      <w:r w:rsidR="00A01237" w:rsidRPr="00BB50E3">
        <w:rPr>
          <w:rFonts w:ascii="QBE Sans" w:hAnsi="QBE Sans" w:cs="QBE Sans"/>
          <w:sz w:val="18"/>
          <w:szCs w:val="18"/>
        </w:rPr>
        <w:t xml:space="preserve"> for oversight of ESG-related matters, including relevant risks and opportunities</w:t>
      </w:r>
      <w:r w:rsidR="006E576A" w:rsidRPr="00BB50E3">
        <w:rPr>
          <w:rFonts w:ascii="QBE Sans" w:hAnsi="QBE Sans" w:cs="QBE Sans"/>
          <w:sz w:val="18"/>
          <w:szCs w:val="18"/>
        </w:rPr>
        <w:t xml:space="preserve">. </w:t>
      </w:r>
      <w:r w:rsidR="006A6B81" w:rsidRPr="00BB50E3">
        <w:rPr>
          <w:rFonts w:ascii="QBE Sans" w:hAnsi="QBE Sans" w:cs="QBE Sans"/>
          <w:sz w:val="18"/>
          <w:szCs w:val="18"/>
        </w:rPr>
        <w:t xml:space="preserve">The [Board / SMT] </w:t>
      </w:r>
      <w:r w:rsidR="00122197" w:rsidRPr="00BB50E3">
        <w:rPr>
          <w:rFonts w:ascii="QBE Sans" w:hAnsi="QBE Sans" w:cs="QBE Sans"/>
          <w:sz w:val="18"/>
          <w:szCs w:val="18"/>
        </w:rPr>
        <w:t>will approve</w:t>
      </w:r>
      <w:r w:rsidR="00A01237" w:rsidRPr="00BB50E3">
        <w:rPr>
          <w:rFonts w:ascii="QBE Sans" w:hAnsi="QBE Sans" w:cs="QBE Sans"/>
          <w:sz w:val="18"/>
          <w:szCs w:val="18"/>
        </w:rPr>
        <w:t xml:space="preserve"> the ESG strategy for the organisation and management’s role in implementing the strategy</w:t>
      </w:r>
      <w:r w:rsidR="006E576A" w:rsidRPr="00BB50E3">
        <w:rPr>
          <w:rFonts w:ascii="QBE Sans" w:hAnsi="QBE Sans" w:cs="QBE Sans"/>
          <w:sz w:val="18"/>
          <w:szCs w:val="18"/>
        </w:rPr>
        <w:t xml:space="preserve">. </w:t>
      </w:r>
      <w:r w:rsidR="00020BF9" w:rsidRPr="00BB50E3">
        <w:rPr>
          <w:rFonts w:ascii="QBE Sans" w:hAnsi="QBE Sans" w:cs="QBE Sans"/>
          <w:sz w:val="18"/>
          <w:szCs w:val="18"/>
          <w:lang w:eastAsia="en-GB"/>
        </w:rPr>
        <w:t xml:space="preserve">A nominated </w:t>
      </w:r>
      <w:r w:rsidR="00A00E5F" w:rsidRPr="00BB50E3">
        <w:rPr>
          <w:rFonts w:ascii="QBE Sans" w:hAnsi="QBE Sans" w:cs="QBE Sans"/>
          <w:sz w:val="18"/>
          <w:szCs w:val="18"/>
          <w:lang w:eastAsia="en-GB"/>
        </w:rPr>
        <w:t>[</w:t>
      </w:r>
      <w:r w:rsidR="00020BF9" w:rsidRPr="00BB50E3">
        <w:rPr>
          <w:rFonts w:ascii="QBE Sans" w:hAnsi="QBE Sans" w:cs="QBE Sans"/>
          <w:sz w:val="18"/>
          <w:szCs w:val="18"/>
          <w:highlight w:val="cyan"/>
          <w:lang w:eastAsia="en-GB"/>
        </w:rPr>
        <w:t>Board / S</w:t>
      </w:r>
      <w:r w:rsidR="009D10E8" w:rsidRPr="00BB50E3">
        <w:rPr>
          <w:rFonts w:ascii="QBE Sans" w:hAnsi="QBE Sans" w:cs="QBE Sans"/>
          <w:sz w:val="18"/>
          <w:szCs w:val="18"/>
          <w:highlight w:val="cyan"/>
          <w:lang w:eastAsia="en-GB"/>
        </w:rPr>
        <w:t>MT</w:t>
      </w:r>
      <w:r w:rsidR="00A00E5F" w:rsidRPr="00BB50E3">
        <w:rPr>
          <w:rFonts w:ascii="QBE Sans" w:hAnsi="QBE Sans" w:cs="QBE Sans"/>
          <w:sz w:val="18"/>
          <w:szCs w:val="18"/>
          <w:lang w:eastAsia="en-GB"/>
        </w:rPr>
        <w:t>]</w:t>
      </w:r>
      <w:r w:rsidR="009D10E8" w:rsidRPr="00BB50E3">
        <w:rPr>
          <w:rFonts w:ascii="QBE Sans" w:hAnsi="QBE Sans" w:cs="QBE Sans"/>
          <w:sz w:val="18"/>
          <w:szCs w:val="18"/>
          <w:lang w:eastAsia="en-GB"/>
        </w:rPr>
        <w:t xml:space="preserve"> </w:t>
      </w:r>
      <w:r w:rsidR="00020BF9" w:rsidRPr="00BB50E3">
        <w:rPr>
          <w:rFonts w:ascii="QBE Sans" w:hAnsi="QBE Sans" w:cs="QBE Sans"/>
          <w:sz w:val="18"/>
          <w:szCs w:val="18"/>
          <w:lang w:eastAsia="en-GB"/>
        </w:rPr>
        <w:t>member</w:t>
      </w:r>
      <w:r w:rsidR="00BA37AA" w:rsidRPr="00BB50E3">
        <w:rPr>
          <w:rFonts w:ascii="QBE Sans" w:hAnsi="QBE Sans" w:cs="QBE Sans"/>
          <w:sz w:val="18"/>
          <w:szCs w:val="18"/>
          <w:lang w:eastAsia="en-GB"/>
        </w:rPr>
        <w:t xml:space="preserve"> [</w:t>
      </w:r>
      <w:r w:rsidR="00BA37AA" w:rsidRPr="00BB50E3">
        <w:rPr>
          <w:rFonts w:ascii="QBE Sans" w:hAnsi="QBE Sans" w:cs="QBE Sans"/>
          <w:sz w:val="18"/>
          <w:szCs w:val="18"/>
          <w:highlight w:val="cyan"/>
          <w:lang w:eastAsia="en-GB"/>
        </w:rPr>
        <w:t>XX</w:t>
      </w:r>
      <w:r w:rsidR="006861CD" w:rsidRPr="00BB50E3">
        <w:rPr>
          <w:rFonts w:ascii="QBE Sans" w:hAnsi="QBE Sans" w:cs="QBE Sans"/>
          <w:sz w:val="18"/>
          <w:szCs w:val="18"/>
          <w:highlight w:val="cyan"/>
          <w:lang w:eastAsia="en-GB"/>
        </w:rPr>
        <w:t xml:space="preserve">, </w:t>
      </w:r>
      <w:r w:rsidR="00FE3CB4" w:rsidRPr="00BB50E3">
        <w:rPr>
          <w:rFonts w:ascii="QBE Sans" w:hAnsi="QBE Sans" w:cs="QBE Sans"/>
          <w:sz w:val="18"/>
          <w:szCs w:val="18"/>
          <w:highlight w:val="cyan"/>
          <w:lang w:eastAsia="en-GB"/>
        </w:rPr>
        <w:t>e.g., your (Chief) Risk Officer</w:t>
      </w:r>
      <w:r w:rsidR="00B56FB1" w:rsidRPr="00BB50E3">
        <w:rPr>
          <w:rFonts w:ascii="QBE Sans" w:hAnsi="QBE Sans" w:cs="QBE Sans"/>
          <w:sz w:val="18"/>
          <w:szCs w:val="18"/>
          <w:highlight w:val="cyan"/>
          <w:lang w:eastAsia="en-GB"/>
        </w:rPr>
        <w:t xml:space="preserve"> / </w:t>
      </w:r>
      <w:r w:rsidR="00274D7C" w:rsidRPr="00BB50E3">
        <w:rPr>
          <w:rFonts w:ascii="QBE Sans" w:hAnsi="QBE Sans" w:cs="QBE Sans"/>
          <w:sz w:val="18"/>
          <w:szCs w:val="18"/>
          <w:highlight w:val="cyan"/>
          <w:lang w:eastAsia="en-GB"/>
        </w:rPr>
        <w:t>Risk Director</w:t>
      </w:r>
      <w:r w:rsidR="00B2572C" w:rsidRPr="00BB50E3">
        <w:rPr>
          <w:rFonts w:ascii="QBE Sans" w:hAnsi="QBE Sans" w:cs="QBE Sans"/>
          <w:sz w:val="18"/>
          <w:szCs w:val="18"/>
          <w:highlight w:val="cyan"/>
          <w:lang w:eastAsia="en-GB"/>
        </w:rPr>
        <w:t>, or equivalent across</w:t>
      </w:r>
      <w:r w:rsidR="00D639DF" w:rsidRPr="00BB50E3">
        <w:rPr>
          <w:rFonts w:ascii="QBE Sans" w:hAnsi="QBE Sans" w:cs="QBE Sans"/>
          <w:sz w:val="18"/>
          <w:szCs w:val="18"/>
          <w:highlight w:val="cyan"/>
          <w:lang w:eastAsia="en-GB"/>
        </w:rPr>
        <w:t xml:space="preserve"> the</w:t>
      </w:r>
      <w:r w:rsidR="00B2572C" w:rsidRPr="00BB50E3">
        <w:rPr>
          <w:rFonts w:ascii="QBE Sans" w:hAnsi="QBE Sans" w:cs="QBE Sans"/>
          <w:sz w:val="18"/>
          <w:szCs w:val="18"/>
          <w:highlight w:val="cyan"/>
          <w:lang w:eastAsia="en-GB"/>
        </w:rPr>
        <w:t xml:space="preserve"> busine</w:t>
      </w:r>
      <w:r w:rsidR="00D639DF" w:rsidRPr="00BB50E3">
        <w:rPr>
          <w:rFonts w:ascii="QBE Sans" w:hAnsi="QBE Sans" w:cs="QBE Sans"/>
          <w:sz w:val="18"/>
          <w:szCs w:val="18"/>
          <w:highlight w:val="cyan"/>
          <w:lang w:eastAsia="en-GB"/>
        </w:rPr>
        <w:t>s</w:t>
      </w:r>
      <w:r w:rsidR="00B2572C" w:rsidRPr="00BB50E3">
        <w:rPr>
          <w:rFonts w:ascii="QBE Sans" w:hAnsi="QBE Sans" w:cs="QBE Sans"/>
          <w:sz w:val="18"/>
          <w:szCs w:val="18"/>
          <w:highlight w:val="cyan"/>
          <w:lang w:eastAsia="en-GB"/>
        </w:rPr>
        <w:t>s-wide ‘enterprise’ risks</w:t>
      </w:r>
      <w:r w:rsidR="00BA37AA" w:rsidRPr="00BB50E3">
        <w:rPr>
          <w:rFonts w:ascii="QBE Sans" w:hAnsi="QBE Sans" w:cs="QBE Sans"/>
          <w:sz w:val="18"/>
          <w:szCs w:val="18"/>
          <w:lang w:eastAsia="en-GB"/>
        </w:rPr>
        <w:t>]</w:t>
      </w:r>
      <w:r w:rsidR="00020BF9" w:rsidRPr="00BB50E3">
        <w:rPr>
          <w:rFonts w:ascii="QBE Sans" w:hAnsi="QBE Sans" w:cs="QBE Sans"/>
          <w:sz w:val="18"/>
          <w:szCs w:val="18"/>
          <w:lang w:eastAsia="en-GB"/>
        </w:rPr>
        <w:t xml:space="preserve"> has been </w:t>
      </w:r>
      <w:r w:rsidR="00BA37AA" w:rsidRPr="00BB50E3">
        <w:rPr>
          <w:rFonts w:ascii="QBE Sans" w:hAnsi="QBE Sans" w:cs="QBE Sans"/>
          <w:sz w:val="18"/>
          <w:szCs w:val="18"/>
          <w:lang w:eastAsia="en-GB"/>
        </w:rPr>
        <w:t>allocated</w:t>
      </w:r>
      <w:r w:rsidR="00020BF9" w:rsidRPr="00BB50E3">
        <w:rPr>
          <w:rFonts w:ascii="QBE Sans" w:hAnsi="QBE Sans" w:cs="QBE Sans"/>
          <w:sz w:val="18"/>
          <w:szCs w:val="18"/>
          <w:lang w:eastAsia="en-GB"/>
        </w:rPr>
        <w:t xml:space="preserve"> responsibility for oversight of this policy</w:t>
      </w:r>
      <w:r w:rsidR="00054C0C" w:rsidRPr="00BB50E3">
        <w:rPr>
          <w:rFonts w:ascii="QBE Sans" w:hAnsi="QBE Sans" w:cs="QBE Sans"/>
          <w:sz w:val="18"/>
          <w:szCs w:val="18"/>
          <w:lang w:eastAsia="en-GB"/>
        </w:rPr>
        <w:t xml:space="preserve">, </w:t>
      </w:r>
      <w:r w:rsidR="003271B8" w:rsidRPr="00BB50E3">
        <w:rPr>
          <w:rFonts w:ascii="QBE Sans" w:hAnsi="QBE Sans" w:cs="QBE Sans"/>
          <w:sz w:val="18"/>
          <w:szCs w:val="18"/>
          <w:lang w:eastAsia="en-GB"/>
        </w:rPr>
        <w:t xml:space="preserve">with support </w:t>
      </w:r>
      <w:r w:rsidR="00991E68" w:rsidRPr="00BB50E3">
        <w:rPr>
          <w:rFonts w:ascii="QBE Sans" w:hAnsi="QBE Sans" w:cs="QBE Sans"/>
          <w:sz w:val="18"/>
          <w:szCs w:val="18"/>
          <w:lang w:eastAsia="en-GB"/>
        </w:rPr>
        <w:t xml:space="preserve">from </w:t>
      </w:r>
      <w:r w:rsidR="00BA37AA" w:rsidRPr="00BB50E3">
        <w:rPr>
          <w:rFonts w:ascii="QBE Sans" w:hAnsi="QBE Sans" w:cs="QBE Sans"/>
          <w:sz w:val="18"/>
          <w:szCs w:val="18"/>
          <w:lang w:eastAsia="en-GB"/>
        </w:rPr>
        <w:t>management</w:t>
      </w:r>
      <w:r w:rsidR="00020BF9" w:rsidRPr="00BB50E3">
        <w:rPr>
          <w:rFonts w:ascii="QBE Sans" w:hAnsi="QBE Sans" w:cs="QBE Sans"/>
          <w:sz w:val="18"/>
          <w:szCs w:val="18"/>
          <w:lang w:eastAsia="en-GB"/>
        </w:rPr>
        <w:t xml:space="preserve"> and </w:t>
      </w:r>
      <w:r w:rsidR="00817425" w:rsidRPr="00BB50E3">
        <w:rPr>
          <w:rFonts w:ascii="QBE Sans" w:hAnsi="QBE Sans" w:cs="QBE Sans"/>
          <w:sz w:val="18"/>
          <w:szCs w:val="18"/>
          <w:lang w:eastAsia="en-GB"/>
        </w:rPr>
        <w:t xml:space="preserve">operational </w:t>
      </w:r>
      <w:r w:rsidR="00D33816" w:rsidRPr="00BB50E3">
        <w:rPr>
          <w:rFonts w:ascii="QBE Sans" w:hAnsi="QBE Sans" w:cs="QBE Sans"/>
          <w:sz w:val="18"/>
          <w:szCs w:val="18"/>
          <w:lang w:eastAsia="en-GB"/>
        </w:rPr>
        <w:t>representatives as follows:</w:t>
      </w:r>
      <w:r w:rsidR="00BA37AA" w:rsidRPr="00BB50E3">
        <w:rPr>
          <w:rFonts w:ascii="QBE Sans" w:hAnsi="QBE Sans" w:cs="QBE Sans"/>
          <w:sz w:val="18"/>
          <w:szCs w:val="18"/>
          <w:lang w:eastAsia="en-GB"/>
        </w:rPr>
        <w:t xml:space="preserve">  </w:t>
      </w:r>
    </w:p>
    <w:p w14:paraId="34551C00" w14:textId="0DA271F0" w:rsidR="00950F43" w:rsidRPr="00BB50E3" w:rsidRDefault="00950F43" w:rsidP="00A1475C">
      <w:pPr>
        <w:pStyle w:val="ListParagraph"/>
        <w:spacing w:before="60"/>
        <w:ind w:left="862"/>
        <w:rPr>
          <w:rFonts w:ascii="QBE Sans" w:hAnsi="QBE Sans" w:cs="QBE Sans"/>
          <w:sz w:val="18"/>
          <w:szCs w:val="18"/>
          <w:lang w:eastAsia="en-GB"/>
        </w:rPr>
      </w:pPr>
      <w:r w:rsidRPr="00BB50E3">
        <w:rPr>
          <w:rFonts w:ascii="QBE Sans" w:hAnsi="QBE Sans" w:cs="QBE Sans"/>
          <w:sz w:val="18"/>
          <w:szCs w:val="18"/>
          <w:lang w:eastAsia="en-GB"/>
        </w:rPr>
        <w:t xml:space="preserve"> </w:t>
      </w:r>
    </w:p>
    <w:tbl>
      <w:tblPr>
        <w:tblStyle w:val="TableGrid"/>
        <w:tblW w:w="14317" w:type="dxa"/>
        <w:tblInd w:w="279" w:type="dxa"/>
        <w:tblLook w:val="04A0" w:firstRow="1" w:lastRow="0" w:firstColumn="1" w:lastColumn="0" w:noHBand="0" w:noVBand="1"/>
      </w:tblPr>
      <w:tblGrid>
        <w:gridCol w:w="1984"/>
        <w:gridCol w:w="2127"/>
        <w:gridCol w:w="5528"/>
        <w:gridCol w:w="4678"/>
      </w:tblGrid>
      <w:tr w:rsidR="00400DE3" w:rsidRPr="00BB50E3" w14:paraId="645A3AE2" w14:textId="6A905919" w:rsidTr="00E56E46">
        <w:tc>
          <w:tcPr>
            <w:tcW w:w="1984" w:type="dxa"/>
          </w:tcPr>
          <w:p w14:paraId="4195E9E0" w14:textId="06590397" w:rsidR="00400DE3" w:rsidRPr="00BB50E3" w:rsidRDefault="00BB27A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Sustainability</w:t>
            </w:r>
            <w:r w:rsidR="00400DE3" w:rsidRPr="00BB50E3">
              <w:rPr>
                <w:rFonts w:ascii="QBE Sans" w:hAnsi="QBE Sans" w:cs="QBE Sans"/>
                <w:b/>
                <w:bCs/>
                <w:sz w:val="18"/>
                <w:szCs w:val="18"/>
                <w:lang w:eastAsia="en-GB"/>
              </w:rPr>
              <w:t xml:space="preserve"> Area*</w:t>
            </w:r>
          </w:p>
        </w:tc>
        <w:tc>
          <w:tcPr>
            <w:tcW w:w="2127" w:type="dxa"/>
          </w:tcPr>
          <w:p w14:paraId="2F39FADC" w14:textId="06149702" w:rsidR="00400DE3" w:rsidRPr="00BB50E3" w:rsidRDefault="00400DE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 xml:space="preserve">Lead </w:t>
            </w:r>
          </w:p>
        </w:tc>
        <w:tc>
          <w:tcPr>
            <w:tcW w:w="5528" w:type="dxa"/>
          </w:tcPr>
          <w:p w14:paraId="5E59A482" w14:textId="7E2A3CD5" w:rsidR="00400DE3" w:rsidRPr="00BB50E3" w:rsidRDefault="00400DE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 xml:space="preserve">Support / Working Group / Committee </w:t>
            </w:r>
          </w:p>
        </w:tc>
        <w:tc>
          <w:tcPr>
            <w:tcW w:w="4678" w:type="dxa"/>
          </w:tcPr>
          <w:p w14:paraId="3EB70E24" w14:textId="13C537C3" w:rsidR="00400DE3" w:rsidRPr="00BB50E3" w:rsidRDefault="00400DE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 xml:space="preserve">Additional Members </w:t>
            </w:r>
          </w:p>
        </w:tc>
      </w:tr>
      <w:tr w:rsidR="00400DE3" w:rsidRPr="00BB50E3" w14:paraId="3A36F486" w14:textId="0FA650CD" w:rsidTr="00E56E46">
        <w:tc>
          <w:tcPr>
            <w:tcW w:w="1984" w:type="dxa"/>
            <w:shd w:val="clear" w:color="auto" w:fill="D6E3BC" w:themeFill="accent3" w:themeFillTint="66"/>
          </w:tcPr>
          <w:p w14:paraId="7491E86F" w14:textId="2457B69E" w:rsidR="00400DE3" w:rsidRPr="00BB50E3" w:rsidRDefault="00400DE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Environmental</w:t>
            </w:r>
          </w:p>
        </w:tc>
        <w:tc>
          <w:tcPr>
            <w:tcW w:w="2127" w:type="dxa"/>
            <w:shd w:val="clear" w:color="auto" w:fill="D6E3BC" w:themeFill="accent3" w:themeFillTint="66"/>
          </w:tcPr>
          <w:p w14:paraId="1C8EDF97" w14:textId="60B41F7F" w:rsidR="00400DE3" w:rsidRPr="00BB50E3" w:rsidRDefault="00400DE3" w:rsidP="00A1475C">
            <w:pPr>
              <w:spacing w:before="60"/>
              <w:rPr>
                <w:rFonts w:ascii="QBE Sans" w:hAnsi="QBE Sans" w:cs="QBE Sans"/>
                <w:sz w:val="18"/>
                <w:szCs w:val="18"/>
                <w:highlight w:val="cyan"/>
                <w:lang w:eastAsia="en-GB"/>
              </w:rPr>
            </w:pPr>
            <w:r w:rsidRPr="00BB50E3">
              <w:rPr>
                <w:rFonts w:ascii="QBE Sans" w:hAnsi="QBE Sans" w:cs="QBE Sans"/>
                <w:sz w:val="18"/>
                <w:szCs w:val="18"/>
                <w:highlight w:val="cyan"/>
                <w:lang w:eastAsia="en-GB"/>
              </w:rPr>
              <w:t>XX</w:t>
            </w:r>
            <w:r w:rsidR="004D3CCD" w:rsidRPr="00BB50E3">
              <w:rPr>
                <w:rFonts w:ascii="QBE Sans" w:hAnsi="QBE Sans" w:cs="QBE Sans"/>
                <w:sz w:val="18"/>
                <w:szCs w:val="18"/>
                <w:highlight w:val="cyan"/>
                <w:lang w:eastAsia="en-GB"/>
              </w:rPr>
              <w:t xml:space="preserve"> </w:t>
            </w:r>
            <w:r w:rsidR="004D3CCD" w:rsidRPr="00BB50E3">
              <w:rPr>
                <w:rFonts w:ascii="QBE Sans" w:hAnsi="QBE Sans" w:cs="QBE Sans"/>
                <w:i/>
                <w:iCs/>
                <w:color w:val="0070C0"/>
                <w:sz w:val="18"/>
                <w:szCs w:val="18"/>
                <w:highlight w:val="cyan"/>
                <w:lang w:eastAsia="en-GB"/>
              </w:rPr>
              <w:t>[name]</w:t>
            </w:r>
          </w:p>
        </w:tc>
        <w:tc>
          <w:tcPr>
            <w:tcW w:w="5528" w:type="dxa"/>
            <w:shd w:val="clear" w:color="auto" w:fill="D6E3BC" w:themeFill="accent3" w:themeFillTint="66"/>
          </w:tcPr>
          <w:p w14:paraId="302461AC" w14:textId="4C0F422B" w:rsidR="00400DE3" w:rsidRPr="00BB50E3" w:rsidRDefault="008D71DE" w:rsidP="3A892169">
            <w:pPr>
              <w:spacing w:before="60"/>
              <w:rPr>
                <w:rFonts w:ascii="QBE Sans" w:hAnsi="QBE Sans" w:cs="QBE Sans"/>
                <w:sz w:val="18"/>
                <w:szCs w:val="18"/>
                <w:lang w:eastAsia="en-GB"/>
              </w:rPr>
            </w:pPr>
            <w:r w:rsidRPr="00BB50E3">
              <w:rPr>
                <w:rFonts w:ascii="QBE Sans" w:hAnsi="QBE Sans" w:cs="QBE Sans"/>
                <w:sz w:val="18"/>
                <w:szCs w:val="18"/>
                <w:lang w:eastAsia="en-GB"/>
              </w:rPr>
              <w:t>e</w:t>
            </w:r>
            <w:r w:rsidR="00400DE3" w:rsidRPr="00BB50E3">
              <w:rPr>
                <w:rFonts w:ascii="QBE Sans" w:hAnsi="QBE Sans" w:cs="QBE Sans"/>
                <w:sz w:val="18"/>
                <w:szCs w:val="18"/>
                <w:lang w:eastAsia="en-GB"/>
              </w:rPr>
              <w:t>.g.</w:t>
            </w:r>
            <w:r w:rsidR="7226D50A" w:rsidRPr="00BB50E3">
              <w:rPr>
                <w:rFonts w:ascii="QBE Sans" w:hAnsi="QBE Sans" w:cs="QBE Sans"/>
                <w:sz w:val="18"/>
                <w:szCs w:val="18"/>
                <w:lang w:eastAsia="en-GB"/>
              </w:rPr>
              <w:t>:</w:t>
            </w:r>
            <w:r w:rsidR="00400DE3" w:rsidRPr="00BB50E3">
              <w:rPr>
                <w:rFonts w:ascii="QBE Sans" w:hAnsi="QBE Sans" w:cs="QBE Sans"/>
                <w:sz w:val="18"/>
                <w:szCs w:val="18"/>
                <w:lang w:eastAsia="en-GB"/>
              </w:rPr>
              <w:t xml:space="preserve"> </w:t>
            </w:r>
            <w:r w:rsidR="0070143C" w:rsidRPr="00BB50E3">
              <w:rPr>
                <w:rFonts w:ascii="QBE Sans" w:hAnsi="QBE Sans" w:cs="QBE Sans"/>
                <w:sz w:val="18"/>
                <w:szCs w:val="18"/>
                <w:lang w:eastAsia="en-GB"/>
              </w:rPr>
              <w:t xml:space="preserve">from </w:t>
            </w:r>
            <w:r w:rsidR="00400DE3" w:rsidRPr="00BB50E3">
              <w:rPr>
                <w:rFonts w:ascii="QBE Sans" w:hAnsi="QBE Sans" w:cs="QBE Sans"/>
                <w:sz w:val="18"/>
                <w:szCs w:val="18"/>
                <w:lang w:eastAsia="en-GB"/>
              </w:rPr>
              <w:t>roles involving Facilities, Purchasing, Risk</w:t>
            </w:r>
          </w:p>
        </w:tc>
        <w:tc>
          <w:tcPr>
            <w:tcW w:w="4678" w:type="dxa"/>
            <w:shd w:val="clear" w:color="auto" w:fill="D6E3BC" w:themeFill="accent3" w:themeFillTint="66"/>
          </w:tcPr>
          <w:p w14:paraId="7A767427" w14:textId="64C7AAAB" w:rsidR="00400DE3" w:rsidRPr="00BB50E3" w:rsidRDefault="004D3CCD" w:rsidP="3A892169">
            <w:pPr>
              <w:spacing w:before="60"/>
              <w:rPr>
                <w:rFonts w:ascii="QBE Sans" w:hAnsi="QBE Sans" w:cs="QBE Sans"/>
                <w:sz w:val="18"/>
                <w:szCs w:val="18"/>
                <w:lang w:eastAsia="en-GB"/>
              </w:rPr>
            </w:pPr>
            <w:r w:rsidRPr="00BB50E3">
              <w:rPr>
                <w:rFonts w:ascii="QBE Sans" w:hAnsi="QBE Sans" w:cs="QBE Sans"/>
                <w:sz w:val="18"/>
                <w:szCs w:val="18"/>
                <w:highlight w:val="cyan"/>
                <w:lang w:eastAsia="en-GB"/>
              </w:rPr>
              <w:t>XX</w:t>
            </w:r>
            <w:r w:rsidRPr="00BB50E3">
              <w:rPr>
                <w:rFonts w:ascii="QBE Sans" w:hAnsi="QBE Sans" w:cs="QBE Sans"/>
                <w:sz w:val="18"/>
                <w:szCs w:val="18"/>
                <w:lang w:eastAsia="en-GB"/>
              </w:rPr>
              <w:t xml:space="preserve"> </w:t>
            </w:r>
            <w:r w:rsidR="00FE14CC" w:rsidRPr="00BB50E3">
              <w:rPr>
                <w:rFonts w:ascii="QBE Sans" w:hAnsi="QBE Sans" w:cs="QBE Sans"/>
                <w:sz w:val="18"/>
                <w:szCs w:val="18"/>
                <w:lang w:eastAsia="en-GB"/>
              </w:rPr>
              <w:t>Others knowledgeable</w:t>
            </w:r>
            <w:r w:rsidR="00400DE3" w:rsidRPr="00BB50E3">
              <w:rPr>
                <w:rFonts w:ascii="QBE Sans" w:hAnsi="QBE Sans" w:cs="QBE Sans"/>
                <w:sz w:val="18"/>
                <w:szCs w:val="18"/>
                <w:lang w:eastAsia="en-GB"/>
              </w:rPr>
              <w:t xml:space="preserve"> </w:t>
            </w:r>
            <w:r w:rsidR="73B54391" w:rsidRPr="00BB50E3">
              <w:rPr>
                <w:rFonts w:ascii="QBE Sans" w:hAnsi="QBE Sans" w:cs="QBE Sans"/>
                <w:sz w:val="18"/>
                <w:szCs w:val="18"/>
                <w:lang w:eastAsia="en-GB"/>
              </w:rPr>
              <w:t xml:space="preserve">/ enthusiastic </w:t>
            </w:r>
            <w:r w:rsidR="00400DE3" w:rsidRPr="00BB50E3">
              <w:rPr>
                <w:rFonts w:ascii="QBE Sans" w:hAnsi="QBE Sans" w:cs="QBE Sans"/>
                <w:sz w:val="18"/>
                <w:szCs w:val="18"/>
                <w:lang w:eastAsia="en-GB"/>
              </w:rPr>
              <w:t>on the subject</w:t>
            </w:r>
          </w:p>
        </w:tc>
      </w:tr>
      <w:tr w:rsidR="00400DE3" w:rsidRPr="00BB50E3" w14:paraId="4872A123" w14:textId="2D52F867" w:rsidTr="00E56E46">
        <w:tc>
          <w:tcPr>
            <w:tcW w:w="1984" w:type="dxa"/>
            <w:shd w:val="clear" w:color="auto" w:fill="FBD4B4" w:themeFill="accent6" w:themeFillTint="66"/>
          </w:tcPr>
          <w:p w14:paraId="694F9451" w14:textId="35F52741" w:rsidR="00400DE3" w:rsidRPr="00BB50E3" w:rsidRDefault="00400DE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 xml:space="preserve">Social </w:t>
            </w:r>
          </w:p>
        </w:tc>
        <w:tc>
          <w:tcPr>
            <w:tcW w:w="2127" w:type="dxa"/>
            <w:shd w:val="clear" w:color="auto" w:fill="FBD4B4" w:themeFill="accent6" w:themeFillTint="66"/>
          </w:tcPr>
          <w:p w14:paraId="2CF9C6E3" w14:textId="11C8133E" w:rsidR="00400DE3" w:rsidRPr="00BB50E3" w:rsidRDefault="00400DE3" w:rsidP="00A1475C">
            <w:pPr>
              <w:spacing w:before="60"/>
              <w:rPr>
                <w:rFonts w:ascii="QBE Sans" w:hAnsi="QBE Sans" w:cs="QBE Sans"/>
                <w:sz w:val="18"/>
                <w:szCs w:val="18"/>
                <w:highlight w:val="cyan"/>
                <w:lang w:eastAsia="en-GB"/>
              </w:rPr>
            </w:pPr>
            <w:r w:rsidRPr="00BB50E3">
              <w:rPr>
                <w:rFonts w:ascii="QBE Sans" w:hAnsi="QBE Sans" w:cs="QBE Sans"/>
                <w:sz w:val="18"/>
                <w:szCs w:val="18"/>
                <w:highlight w:val="cyan"/>
                <w:lang w:eastAsia="en-GB"/>
              </w:rPr>
              <w:t>XX</w:t>
            </w:r>
          </w:p>
        </w:tc>
        <w:tc>
          <w:tcPr>
            <w:tcW w:w="5528" w:type="dxa"/>
            <w:shd w:val="clear" w:color="auto" w:fill="FBD4B4" w:themeFill="accent6" w:themeFillTint="66"/>
          </w:tcPr>
          <w:p w14:paraId="054FB5AE" w14:textId="095641C4" w:rsidR="00400DE3" w:rsidRPr="00BB50E3" w:rsidRDefault="008D71DE" w:rsidP="3A892169">
            <w:pPr>
              <w:spacing w:before="60"/>
              <w:rPr>
                <w:rFonts w:ascii="QBE Sans" w:hAnsi="QBE Sans" w:cs="QBE Sans"/>
                <w:sz w:val="18"/>
                <w:szCs w:val="18"/>
                <w:lang w:eastAsia="en-GB"/>
              </w:rPr>
            </w:pPr>
            <w:r w:rsidRPr="00BB50E3">
              <w:rPr>
                <w:rFonts w:ascii="QBE Sans" w:hAnsi="QBE Sans" w:cs="QBE Sans"/>
                <w:sz w:val="18"/>
                <w:szCs w:val="18"/>
                <w:lang w:eastAsia="en-GB"/>
              </w:rPr>
              <w:t>e</w:t>
            </w:r>
            <w:r w:rsidR="00400DE3" w:rsidRPr="00BB50E3">
              <w:rPr>
                <w:rFonts w:ascii="QBE Sans" w:hAnsi="QBE Sans" w:cs="QBE Sans"/>
                <w:sz w:val="18"/>
                <w:szCs w:val="18"/>
                <w:lang w:eastAsia="en-GB"/>
              </w:rPr>
              <w:t>.g.</w:t>
            </w:r>
            <w:r w:rsidR="6CC68879" w:rsidRPr="00BB50E3">
              <w:rPr>
                <w:rFonts w:ascii="QBE Sans" w:hAnsi="QBE Sans" w:cs="QBE Sans"/>
                <w:sz w:val="18"/>
                <w:szCs w:val="18"/>
                <w:lang w:eastAsia="en-GB"/>
              </w:rPr>
              <w:t>:</w:t>
            </w:r>
            <w:r w:rsidR="00400DE3" w:rsidRPr="00BB50E3">
              <w:rPr>
                <w:rFonts w:ascii="QBE Sans" w:hAnsi="QBE Sans" w:cs="QBE Sans"/>
                <w:sz w:val="18"/>
                <w:szCs w:val="18"/>
                <w:lang w:eastAsia="en-GB"/>
              </w:rPr>
              <w:t xml:space="preserve"> </w:t>
            </w:r>
            <w:r w:rsidR="009B32F2" w:rsidRPr="00BB50E3">
              <w:rPr>
                <w:rFonts w:ascii="QBE Sans" w:hAnsi="QBE Sans" w:cs="QBE Sans"/>
                <w:sz w:val="18"/>
                <w:szCs w:val="18"/>
                <w:lang w:eastAsia="en-GB"/>
              </w:rPr>
              <w:t xml:space="preserve">from </w:t>
            </w:r>
            <w:r w:rsidR="00400DE3" w:rsidRPr="00BB50E3">
              <w:rPr>
                <w:rFonts w:ascii="QBE Sans" w:hAnsi="QBE Sans" w:cs="QBE Sans"/>
                <w:sz w:val="18"/>
                <w:szCs w:val="18"/>
                <w:lang w:eastAsia="en-GB"/>
              </w:rPr>
              <w:t>HR, Purchasing, Sales / Marketing, Risk</w:t>
            </w:r>
          </w:p>
        </w:tc>
        <w:tc>
          <w:tcPr>
            <w:tcW w:w="4678" w:type="dxa"/>
            <w:shd w:val="clear" w:color="auto" w:fill="FBD4B4" w:themeFill="accent6" w:themeFillTint="66"/>
          </w:tcPr>
          <w:p w14:paraId="63104130" w14:textId="6EA45956" w:rsidR="00400DE3" w:rsidRPr="00BB50E3" w:rsidRDefault="00400DE3" w:rsidP="00400DE3">
            <w:pPr>
              <w:spacing w:before="60"/>
              <w:jc w:val="center"/>
              <w:rPr>
                <w:rFonts w:ascii="QBE Sans" w:hAnsi="QBE Sans" w:cs="QBE Sans"/>
                <w:sz w:val="18"/>
                <w:szCs w:val="18"/>
                <w:lang w:eastAsia="en-GB"/>
              </w:rPr>
            </w:pPr>
            <w:r w:rsidRPr="00BB50E3">
              <w:rPr>
                <w:rFonts w:ascii="QBE Sans" w:hAnsi="QBE Sans" w:cs="QBE Sans"/>
                <w:sz w:val="18"/>
                <w:szCs w:val="18"/>
                <w:lang w:eastAsia="en-GB"/>
              </w:rPr>
              <w:t>“</w:t>
            </w:r>
          </w:p>
        </w:tc>
      </w:tr>
      <w:tr w:rsidR="00400DE3" w:rsidRPr="00BB50E3" w14:paraId="70506CEA" w14:textId="01A1AA01" w:rsidTr="00E56E46">
        <w:tc>
          <w:tcPr>
            <w:tcW w:w="1984" w:type="dxa"/>
            <w:shd w:val="clear" w:color="auto" w:fill="CCC0D9" w:themeFill="accent4" w:themeFillTint="66"/>
          </w:tcPr>
          <w:p w14:paraId="709C8BE3" w14:textId="57692B3B" w:rsidR="00400DE3" w:rsidRPr="00BB50E3" w:rsidRDefault="00400DE3" w:rsidP="00A1475C">
            <w:pPr>
              <w:spacing w:before="60"/>
              <w:rPr>
                <w:rFonts w:ascii="QBE Sans" w:hAnsi="QBE Sans" w:cs="QBE Sans"/>
                <w:b/>
                <w:bCs/>
                <w:sz w:val="18"/>
                <w:szCs w:val="18"/>
                <w:lang w:eastAsia="en-GB"/>
              </w:rPr>
            </w:pPr>
            <w:r w:rsidRPr="00BB50E3">
              <w:rPr>
                <w:rFonts w:ascii="QBE Sans" w:hAnsi="QBE Sans" w:cs="QBE Sans"/>
                <w:b/>
                <w:bCs/>
                <w:sz w:val="18"/>
                <w:szCs w:val="18"/>
                <w:lang w:eastAsia="en-GB"/>
              </w:rPr>
              <w:t xml:space="preserve">Governance </w:t>
            </w:r>
          </w:p>
        </w:tc>
        <w:tc>
          <w:tcPr>
            <w:tcW w:w="2127" w:type="dxa"/>
            <w:shd w:val="clear" w:color="auto" w:fill="CCC0D9" w:themeFill="accent4" w:themeFillTint="66"/>
          </w:tcPr>
          <w:p w14:paraId="40AF6AF1" w14:textId="137AA452" w:rsidR="00400DE3" w:rsidRPr="00BB50E3" w:rsidRDefault="00400DE3" w:rsidP="00A1475C">
            <w:pPr>
              <w:spacing w:before="60"/>
              <w:rPr>
                <w:rFonts w:ascii="QBE Sans" w:hAnsi="QBE Sans" w:cs="QBE Sans"/>
                <w:sz w:val="18"/>
                <w:szCs w:val="18"/>
                <w:highlight w:val="cyan"/>
                <w:lang w:eastAsia="en-GB"/>
              </w:rPr>
            </w:pPr>
            <w:r w:rsidRPr="00BB50E3">
              <w:rPr>
                <w:rFonts w:ascii="QBE Sans" w:hAnsi="QBE Sans" w:cs="QBE Sans"/>
                <w:sz w:val="18"/>
                <w:szCs w:val="18"/>
                <w:highlight w:val="cyan"/>
                <w:lang w:eastAsia="en-GB"/>
              </w:rPr>
              <w:t>XX</w:t>
            </w:r>
            <w:r w:rsidRPr="00BB50E3">
              <w:rPr>
                <w:rFonts w:ascii="QBE Sans" w:hAnsi="QBE Sans" w:cs="QBE Sans"/>
                <w:sz w:val="18"/>
                <w:szCs w:val="18"/>
                <w:highlight w:val="yellow"/>
                <w:lang w:eastAsia="en-GB"/>
              </w:rPr>
              <w:t xml:space="preserve"> </w:t>
            </w:r>
          </w:p>
        </w:tc>
        <w:tc>
          <w:tcPr>
            <w:tcW w:w="5528" w:type="dxa"/>
            <w:shd w:val="clear" w:color="auto" w:fill="CCC0D9" w:themeFill="accent4" w:themeFillTint="66"/>
          </w:tcPr>
          <w:p w14:paraId="24A6738C" w14:textId="7E4A4486" w:rsidR="00400DE3" w:rsidRPr="00BB50E3" w:rsidRDefault="008D71DE" w:rsidP="3A892169">
            <w:pPr>
              <w:spacing w:before="60"/>
              <w:rPr>
                <w:rFonts w:ascii="QBE Sans" w:hAnsi="QBE Sans" w:cs="QBE Sans"/>
                <w:sz w:val="18"/>
                <w:szCs w:val="18"/>
                <w:lang w:eastAsia="en-GB"/>
              </w:rPr>
            </w:pPr>
            <w:r w:rsidRPr="00BB50E3">
              <w:rPr>
                <w:rFonts w:ascii="QBE Sans" w:hAnsi="QBE Sans" w:cs="QBE Sans"/>
                <w:sz w:val="18"/>
                <w:szCs w:val="18"/>
                <w:lang w:eastAsia="en-GB"/>
              </w:rPr>
              <w:t>e</w:t>
            </w:r>
            <w:r w:rsidR="00400DE3" w:rsidRPr="00BB50E3">
              <w:rPr>
                <w:rFonts w:ascii="QBE Sans" w:hAnsi="QBE Sans" w:cs="QBE Sans"/>
                <w:sz w:val="18"/>
                <w:szCs w:val="18"/>
                <w:lang w:eastAsia="en-GB"/>
              </w:rPr>
              <w:t>.g.</w:t>
            </w:r>
            <w:r w:rsidR="5DD81DE9" w:rsidRPr="00BB50E3">
              <w:rPr>
                <w:rFonts w:ascii="QBE Sans" w:hAnsi="QBE Sans" w:cs="QBE Sans"/>
                <w:sz w:val="18"/>
                <w:szCs w:val="18"/>
                <w:lang w:eastAsia="en-GB"/>
              </w:rPr>
              <w:t>:</w:t>
            </w:r>
            <w:r w:rsidR="00400DE3" w:rsidRPr="00BB50E3">
              <w:rPr>
                <w:rFonts w:ascii="QBE Sans" w:hAnsi="QBE Sans" w:cs="QBE Sans"/>
                <w:sz w:val="18"/>
                <w:szCs w:val="18"/>
                <w:lang w:eastAsia="en-GB"/>
              </w:rPr>
              <w:t xml:space="preserve"> </w:t>
            </w:r>
            <w:r w:rsidR="0070143C" w:rsidRPr="00BB50E3">
              <w:rPr>
                <w:rFonts w:ascii="QBE Sans" w:hAnsi="QBE Sans" w:cs="QBE Sans"/>
                <w:sz w:val="18"/>
                <w:szCs w:val="18"/>
                <w:lang w:eastAsia="en-GB"/>
              </w:rPr>
              <w:t>from r</w:t>
            </w:r>
            <w:r w:rsidR="00400DE3" w:rsidRPr="00BB50E3">
              <w:rPr>
                <w:rFonts w:ascii="QBE Sans" w:hAnsi="QBE Sans" w:cs="QBE Sans"/>
                <w:sz w:val="18"/>
                <w:szCs w:val="18"/>
                <w:lang w:eastAsia="en-GB"/>
              </w:rPr>
              <w:t xml:space="preserve">oles involving Finance, HR, Audit, </w:t>
            </w:r>
            <w:r w:rsidR="00D35494" w:rsidRPr="00BB50E3">
              <w:rPr>
                <w:rFonts w:ascii="QBE Sans" w:hAnsi="QBE Sans" w:cs="QBE Sans"/>
                <w:sz w:val="18"/>
                <w:szCs w:val="18"/>
                <w:lang w:eastAsia="en-GB"/>
              </w:rPr>
              <w:t>IT, Compliance,</w:t>
            </w:r>
            <w:r w:rsidR="0571D9D0" w:rsidRPr="00BB50E3">
              <w:rPr>
                <w:rFonts w:ascii="QBE Sans" w:hAnsi="QBE Sans" w:cs="QBE Sans"/>
                <w:sz w:val="18"/>
                <w:szCs w:val="18"/>
                <w:lang w:eastAsia="en-GB"/>
              </w:rPr>
              <w:t xml:space="preserve"> </w:t>
            </w:r>
            <w:r w:rsidR="00400DE3" w:rsidRPr="00BB50E3">
              <w:rPr>
                <w:rFonts w:ascii="QBE Sans" w:hAnsi="QBE Sans" w:cs="QBE Sans"/>
                <w:sz w:val="18"/>
                <w:szCs w:val="18"/>
                <w:lang w:eastAsia="en-GB"/>
              </w:rPr>
              <w:t>Risk</w:t>
            </w:r>
          </w:p>
        </w:tc>
        <w:tc>
          <w:tcPr>
            <w:tcW w:w="4678" w:type="dxa"/>
            <w:shd w:val="clear" w:color="auto" w:fill="CCC0D9" w:themeFill="accent4" w:themeFillTint="66"/>
          </w:tcPr>
          <w:p w14:paraId="32039A7E" w14:textId="5B50B775" w:rsidR="00400DE3" w:rsidRPr="00BB50E3" w:rsidRDefault="00400DE3" w:rsidP="00400DE3">
            <w:pPr>
              <w:spacing w:before="60"/>
              <w:jc w:val="center"/>
              <w:rPr>
                <w:rFonts w:ascii="QBE Sans" w:hAnsi="QBE Sans" w:cs="QBE Sans"/>
                <w:sz w:val="18"/>
                <w:szCs w:val="18"/>
                <w:lang w:eastAsia="en-GB"/>
              </w:rPr>
            </w:pPr>
            <w:r w:rsidRPr="00BB50E3">
              <w:rPr>
                <w:rFonts w:ascii="QBE Sans" w:hAnsi="QBE Sans" w:cs="QBE Sans"/>
                <w:sz w:val="18"/>
                <w:szCs w:val="18"/>
                <w:lang w:eastAsia="en-GB"/>
              </w:rPr>
              <w:t>“</w:t>
            </w:r>
          </w:p>
        </w:tc>
      </w:tr>
    </w:tbl>
    <w:p w14:paraId="03D77081" w14:textId="494A0E9B" w:rsidR="00230626" w:rsidRPr="00BB50E3" w:rsidRDefault="00400DE3" w:rsidP="00400DE3">
      <w:pPr>
        <w:spacing w:before="60"/>
        <w:rPr>
          <w:rFonts w:ascii="QBE Sans" w:hAnsi="QBE Sans" w:cs="QBE Sans"/>
          <w:i/>
          <w:iCs/>
          <w:color w:val="0070C0"/>
          <w:sz w:val="18"/>
          <w:szCs w:val="18"/>
          <w:lang w:eastAsia="en-GB"/>
        </w:rPr>
      </w:pPr>
      <w:r w:rsidRPr="00BB50E3">
        <w:rPr>
          <w:rFonts w:ascii="QBE Sans" w:hAnsi="QBE Sans" w:cs="QBE Sans"/>
          <w:sz w:val="18"/>
          <w:szCs w:val="18"/>
          <w:lang w:eastAsia="en-GB"/>
        </w:rPr>
        <w:t xml:space="preserve">         </w:t>
      </w:r>
      <w:r w:rsidRPr="00BB50E3">
        <w:rPr>
          <w:rFonts w:ascii="QBE Sans" w:hAnsi="QBE Sans" w:cs="QBE Sans"/>
          <w:i/>
          <w:iCs/>
          <w:color w:val="0070C0"/>
          <w:sz w:val="18"/>
          <w:szCs w:val="18"/>
          <w:lang w:eastAsia="en-GB"/>
        </w:rPr>
        <w:t>*Smaller businesses may wish to combine all three areas/working groups</w:t>
      </w:r>
      <w:r w:rsidR="006B7787" w:rsidRPr="00BB50E3">
        <w:rPr>
          <w:rFonts w:ascii="QBE Sans" w:hAnsi="QBE Sans" w:cs="QBE Sans"/>
          <w:i/>
          <w:iCs/>
          <w:color w:val="0070C0"/>
          <w:sz w:val="18"/>
          <w:szCs w:val="18"/>
          <w:lang w:eastAsia="en-GB"/>
        </w:rPr>
        <w:t xml:space="preserve"> </w:t>
      </w:r>
    </w:p>
    <w:p w14:paraId="5BAF3803" w14:textId="77777777" w:rsidR="00400DE3" w:rsidRPr="00BB50E3" w:rsidRDefault="00400DE3" w:rsidP="00BA37AA">
      <w:pPr>
        <w:spacing w:before="60"/>
        <w:ind w:left="142"/>
        <w:rPr>
          <w:rFonts w:ascii="QBE Sans" w:hAnsi="QBE Sans" w:cs="QBE Sans"/>
          <w:sz w:val="18"/>
          <w:szCs w:val="18"/>
          <w:lang w:eastAsia="en-GB"/>
        </w:rPr>
      </w:pPr>
    </w:p>
    <w:p w14:paraId="18E0DE84" w14:textId="20FBC32C" w:rsidR="00181614" w:rsidRPr="00BB50E3" w:rsidRDefault="6A187B90" w:rsidP="001A7C1C">
      <w:pPr>
        <w:pStyle w:val="ListParagraph"/>
        <w:numPr>
          <w:ilvl w:val="0"/>
          <w:numId w:val="15"/>
        </w:numPr>
        <w:spacing w:before="60" w:line="259" w:lineRule="auto"/>
        <w:ind w:left="567" w:hanging="283"/>
        <w:rPr>
          <w:rFonts w:ascii="QBE Sans" w:hAnsi="QBE Sans" w:cs="QBE Sans"/>
          <w:color w:val="000000" w:themeColor="text1"/>
          <w:sz w:val="18"/>
          <w:szCs w:val="18"/>
        </w:rPr>
      </w:pPr>
      <w:r w:rsidRPr="00BB50E3">
        <w:rPr>
          <w:rFonts w:ascii="QBE Sans" w:hAnsi="QBE Sans" w:cs="QBE Sans"/>
          <w:color w:val="000000" w:themeColor="text1"/>
          <w:sz w:val="18"/>
          <w:szCs w:val="18"/>
        </w:rPr>
        <w:t>Th</w:t>
      </w:r>
      <w:r w:rsidR="007647D4" w:rsidRPr="00BB50E3">
        <w:rPr>
          <w:rFonts w:ascii="QBE Sans" w:hAnsi="QBE Sans" w:cs="QBE Sans"/>
          <w:color w:val="000000" w:themeColor="text1"/>
          <w:sz w:val="18"/>
          <w:szCs w:val="18"/>
        </w:rPr>
        <w:t>e</w:t>
      </w:r>
      <w:r w:rsidRPr="00BB50E3">
        <w:rPr>
          <w:rFonts w:ascii="QBE Sans" w:hAnsi="QBE Sans" w:cs="QBE Sans"/>
          <w:color w:val="000000" w:themeColor="text1"/>
          <w:sz w:val="18"/>
          <w:szCs w:val="18"/>
        </w:rPr>
        <w:t xml:space="preserve"> </w:t>
      </w:r>
      <w:r w:rsidR="008E4421" w:rsidRPr="00BB50E3">
        <w:rPr>
          <w:rFonts w:ascii="QBE Sans" w:hAnsi="QBE Sans" w:cs="QBE Sans"/>
          <w:sz w:val="18"/>
          <w:szCs w:val="18"/>
          <w:highlight w:val="cyan"/>
        </w:rPr>
        <w:t xml:space="preserve">[Board / </w:t>
      </w:r>
      <w:r w:rsidR="002D4AAC" w:rsidRPr="00BB50E3">
        <w:rPr>
          <w:rFonts w:ascii="QBE Sans" w:hAnsi="QBE Sans" w:cs="QBE Sans"/>
          <w:sz w:val="18"/>
          <w:szCs w:val="18"/>
          <w:highlight w:val="cyan"/>
        </w:rPr>
        <w:t>SMT</w:t>
      </w:r>
      <w:r w:rsidR="008E4421" w:rsidRPr="00BB50E3">
        <w:rPr>
          <w:rFonts w:ascii="QBE Sans" w:hAnsi="QBE Sans" w:cs="QBE Sans"/>
          <w:color w:val="000000" w:themeColor="text1"/>
          <w:sz w:val="18"/>
          <w:szCs w:val="18"/>
        </w:rPr>
        <w:t>]</w:t>
      </w:r>
      <w:r w:rsidR="002D4AAC" w:rsidRPr="00BB50E3">
        <w:rPr>
          <w:rFonts w:ascii="QBE Sans" w:hAnsi="QBE Sans" w:cs="QBE Sans"/>
          <w:color w:val="000000" w:themeColor="text1"/>
          <w:sz w:val="18"/>
          <w:szCs w:val="18"/>
        </w:rPr>
        <w:t xml:space="preserve"> </w:t>
      </w:r>
      <w:r w:rsidRPr="00BB50E3">
        <w:rPr>
          <w:rFonts w:ascii="QBE Sans" w:hAnsi="QBE Sans" w:cs="QBE Sans"/>
          <w:color w:val="000000" w:themeColor="text1"/>
          <w:sz w:val="18"/>
          <w:szCs w:val="18"/>
        </w:rPr>
        <w:t>will</w:t>
      </w:r>
      <w:r w:rsidR="00D51CA6" w:rsidRPr="00BB50E3">
        <w:rPr>
          <w:rFonts w:ascii="QBE Sans" w:hAnsi="QBE Sans" w:cs="QBE Sans"/>
          <w:color w:val="000000" w:themeColor="text1"/>
          <w:sz w:val="18"/>
          <w:szCs w:val="18"/>
        </w:rPr>
        <w:t xml:space="preserve"> agree and</w:t>
      </w:r>
      <w:r w:rsidR="009868FC" w:rsidRPr="00BB50E3">
        <w:rPr>
          <w:rFonts w:ascii="QBE Sans" w:hAnsi="QBE Sans" w:cs="QBE Sans"/>
          <w:color w:val="000000" w:themeColor="text1"/>
          <w:sz w:val="18"/>
          <w:szCs w:val="18"/>
        </w:rPr>
        <w:t xml:space="preserve"> oversee </w:t>
      </w:r>
      <w:r w:rsidR="00D51CA6" w:rsidRPr="00BB50E3">
        <w:rPr>
          <w:rFonts w:ascii="QBE Sans" w:hAnsi="QBE Sans" w:cs="QBE Sans"/>
          <w:color w:val="000000" w:themeColor="text1"/>
          <w:sz w:val="18"/>
          <w:szCs w:val="18"/>
        </w:rPr>
        <w:t xml:space="preserve">delivery of </w:t>
      </w:r>
      <w:r w:rsidR="002373C8" w:rsidRPr="00BB50E3">
        <w:rPr>
          <w:rFonts w:ascii="QBE Sans" w:hAnsi="QBE Sans" w:cs="QBE Sans"/>
          <w:color w:val="000000" w:themeColor="text1"/>
          <w:sz w:val="18"/>
          <w:szCs w:val="18"/>
        </w:rPr>
        <w:t>our</w:t>
      </w:r>
      <w:r w:rsidR="002D4AAC" w:rsidRPr="00BB50E3">
        <w:rPr>
          <w:rFonts w:ascii="QBE Sans" w:hAnsi="QBE Sans" w:cs="QBE Sans"/>
          <w:color w:val="000000" w:themeColor="text1"/>
          <w:sz w:val="18"/>
          <w:szCs w:val="18"/>
        </w:rPr>
        <w:t xml:space="preserve"> </w:t>
      </w:r>
      <w:r w:rsidR="002373C8" w:rsidRPr="00BB50E3">
        <w:rPr>
          <w:rFonts w:ascii="QBE Sans" w:hAnsi="QBE Sans" w:cs="QBE Sans"/>
          <w:color w:val="000000" w:themeColor="text1"/>
          <w:sz w:val="18"/>
          <w:szCs w:val="18"/>
        </w:rPr>
        <w:t xml:space="preserve">ESG </w:t>
      </w:r>
      <w:r w:rsidRPr="00BB50E3">
        <w:rPr>
          <w:rFonts w:ascii="QBE Sans" w:hAnsi="QBE Sans" w:cs="QBE Sans"/>
          <w:color w:val="000000" w:themeColor="text1"/>
          <w:sz w:val="18"/>
          <w:szCs w:val="18"/>
        </w:rPr>
        <w:t>initiatives</w:t>
      </w:r>
      <w:r w:rsidR="00740968" w:rsidRPr="00BB50E3">
        <w:rPr>
          <w:rFonts w:ascii="QBE Sans" w:hAnsi="QBE Sans" w:cs="QBE Sans"/>
          <w:color w:val="000000" w:themeColor="text1"/>
          <w:sz w:val="18"/>
          <w:szCs w:val="18"/>
        </w:rPr>
        <w:t xml:space="preserve"> and</w:t>
      </w:r>
      <w:r w:rsidR="00BF570E" w:rsidRPr="00BB50E3">
        <w:rPr>
          <w:rFonts w:ascii="QBE Sans" w:hAnsi="QBE Sans" w:cs="QBE Sans"/>
          <w:color w:val="000000" w:themeColor="text1"/>
          <w:sz w:val="18"/>
          <w:szCs w:val="18"/>
        </w:rPr>
        <w:t xml:space="preserve"> build a culture to </w:t>
      </w:r>
      <w:r w:rsidR="00740968" w:rsidRPr="00BB50E3">
        <w:rPr>
          <w:rFonts w:ascii="QBE Sans" w:hAnsi="QBE Sans" w:cs="QBE Sans"/>
          <w:color w:val="000000" w:themeColor="text1"/>
          <w:sz w:val="18"/>
          <w:szCs w:val="18"/>
        </w:rPr>
        <w:t xml:space="preserve">support and </w:t>
      </w:r>
      <w:r w:rsidR="00BF570E" w:rsidRPr="00BB50E3">
        <w:rPr>
          <w:rFonts w:ascii="QBE Sans" w:hAnsi="QBE Sans" w:cs="QBE Sans"/>
          <w:color w:val="000000" w:themeColor="text1"/>
          <w:sz w:val="18"/>
          <w:szCs w:val="18"/>
        </w:rPr>
        <w:t xml:space="preserve">recognise contributions to achievement of </w:t>
      </w:r>
      <w:r w:rsidR="00740968" w:rsidRPr="00BB50E3">
        <w:rPr>
          <w:rFonts w:ascii="QBE Sans" w:hAnsi="QBE Sans" w:cs="QBE Sans"/>
          <w:color w:val="000000" w:themeColor="text1"/>
          <w:sz w:val="18"/>
          <w:szCs w:val="18"/>
        </w:rPr>
        <w:t xml:space="preserve">our </w:t>
      </w:r>
      <w:r w:rsidR="0035456B" w:rsidRPr="00BB50E3">
        <w:rPr>
          <w:rFonts w:ascii="QBE Sans" w:hAnsi="QBE Sans" w:cs="QBE Sans"/>
          <w:color w:val="000000" w:themeColor="text1"/>
          <w:sz w:val="18"/>
          <w:szCs w:val="18"/>
        </w:rPr>
        <w:t>sustainability goals.</w:t>
      </w:r>
    </w:p>
    <w:p w14:paraId="376B48CC" w14:textId="766BF7AB" w:rsidR="00122453" w:rsidRPr="00BB50E3" w:rsidRDefault="009868FC" w:rsidP="001A7C1C">
      <w:pPr>
        <w:pStyle w:val="ListParagraph"/>
        <w:numPr>
          <w:ilvl w:val="0"/>
          <w:numId w:val="15"/>
        </w:numPr>
        <w:spacing w:before="60" w:line="259" w:lineRule="auto"/>
        <w:ind w:left="567" w:hanging="283"/>
        <w:rPr>
          <w:rFonts w:ascii="QBE Sans" w:hAnsi="QBE Sans" w:cs="QBE Sans"/>
          <w:sz w:val="18"/>
          <w:szCs w:val="18"/>
          <w:lang w:eastAsia="en-GB"/>
        </w:rPr>
      </w:pPr>
      <w:r w:rsidRPr="00BB50E3">
        <w:rPr>
          <w:rFonts w:ascii="QBE Sans" w:hAnsi="QBE Sans" w:cs="QBE Sans"/>
          <w:color w:val="000000" w:themeColor="text1"/>
          <w:sz w:val="18"/>
          <w:szCs w:val="18"/>
        </w:rPr>
        <w:t xml:space="preserve">The </w:t>
      </w:r>
      <w:r w:rsidR="00AE34CC" w:rsidRPr="00BB50E3">
        <w:rPr>
          <w:rFonts w:ascii="QBE Sans" w:hAnsi="QBE Sans" w:cs="QBE Sans"/>
          <w:color w:val="000000" w:themeColor="text1"/>
          <w:sz w:val="18"/>
          <w:szCs w:val="18"/>
        </w:rPr>
        <w:t xml:space="preserve">Working Groups </w:t>
      </w:r>
      <w:r w:rsidR="007A178D" w:rsidRPr="00BB50E3">
        <w:rPr>
          <w:rFonts w:ascii="QBE Sans" w:hAnsi="QBE Sans" w:cs="QBE Sans"/>
          <w:color w:val="000000" w:themeColor="text1"/>
          <w:sz w:val="18"/>
          <w:szCs w:val="18"/>
        </w:rPr>
        <w:t xml:space="preserve">/ Committees </w:t>
      </w:r>
      <w:r w:rsidR="00AE34CC" w:rsidRPr="00BB50E3">
        <w:rPr>
          <w:rFonts w:ascii="QBE Sans" w:hAnsi="QBE Sans" w:cs="QBE Sans"/>
          <w:color w:val="000000" w:themeColor="text1"/>
          <w:sz w:val="18"/>
          <w:szCs w:val="18"/>
        </w:rPr>
        <w:t xml:space="preserve">identified above </w:t>
      </w:r>
      <w:r w:rsidR="001C1FE2" w:rsidRPr="00BB50E3">
        <w:rPr>
          <w:rFonts w:ascii="QBE Sans" w:hAnsi="QBE Sans" w:cs="QBE Sans"/>
          <w:color w:val="000000" w:themeColor="text1"/>
          <w:sz w:val="18"/>
          <w:szCs w:val="18"/>
        </w:rPr>
        <w:t>will lead on delivery of those objectives at operational level</w:t>
      </w:r>
      <w:r w:rsidR="002A6186" w:rsidRPr="00BB50E3">
        <w:rPr>
          <w:rFonts w:ascii="QBE Sans" w:hAnsi="QBE Sans" w:cs="QBE Sans"/>
          <w:color w:val="000000" w:themeColor="text1"/>
          <w:sz w:val="18"/>
          <w:szCs w:val="18"/>
        </w:rPr>
        <w:t xml:space="preserve"> and </w:t>
      </w:r>
      <w:r w:rsidR="00196914" w:rsidRPr="00BB50E3">
        <w:rPr>
          <w:rFonts w:ascii="QBE Sans" w:hAnsi="QBE Sans" w:cs="QBE Sans"/>
          <w:color w:val="000000" w:themeColor="text1"/>
          <w:sz w:val="18"/>
          <w:szCs w:val="18"/>
        </w:rPr>
        <w:t>ensure direction and training is provided as required.</w:t>
      </w:r>
      <w:r w:rsidR="00122453" w:rsidRPr="00BB50E3">
        <w:rPr>
          <w:rFonts w:ascii="QBE Sans" w:hAnsi="QBE Sans" w:cs="QBE Sans"/>
          <w:color w:val="000000" w:themeColor="text1"/>
          <w:sz w:val="18"/>
          <w:szCs w:val="18"/>
        </w:rPr>
        <w:t xml:space="preserve"> </w:t>
      </w:r>
    </w:p>
    <w:p w14:paraId="0372B873" w14:textId="3EBCACDE" w:rsidR="00A1475C" w:rsidRPr="00BB50E3" w:rsidRDefault="00A00E5F" w:rsidP="001A7C1C">
      <w:pPr>
        <w:pStyle w:val="ListParagraph"/>
        <w:numPr>
          <w:ilvl w:val="0"/>
          <w:numId w:val="15"/>
        </w:numPr>
        <w:spacing w:before="60"/>
        <w:ind w:left="567" w:hanging="283"/>
        <w:rPr>
          <w:rFonts w:ascii="QBE Sans" w:hAnsi="QBE Sans" w:cs="QBE Sans"/>
          <w:sz w:val="18"/>
          <w:szCs w:val="18"/>
          <w:lang w:eastAsia="en-GB"/>
        </w:rPr>
      </w:pPr>
      <w:r w:rsidRPr="00BB50E3">
        <w:rPr>
          <w:rFonts w:ascii="QBE Sans" w:hAnsi="QBE Sans" w:cs="QBE Sans"/>
          <w:color w:val="000000" w:themeColor="text1"/>
          <w:sz w:val="18"/>
          <w:szCs w:val="18"/>
        </w:rPr>
        <w:t>[</w:t>
      </w:r>
      <w:r w:rsidR="008E4047" w:rsidRPr="00BB50E3">
        <w:rPr>
          <w:rFonts w:ascii="QBE Sans" w:hAnsi="QBE Sans" w:cs="QBE Sans"/>
          <w:color w:val="000000" w:themeColor="text1"/>
          <w:sz w:val="18"/>
          <w:szCs w:val="18"/>
          <w:highlight w:val="cyan"/>
        </w:rPr>
        <w:t>Line Managers</w:t>
      </w:r>
      <w:r w:rsidR="002E6E3D" w:rsidRPr="00BB50E3">
        <w:rPr>
          <w:rFonts w:ascii="QBE Sans" w:hAnsi="QBE Sans" w:cs="QBE Sans"/>
          <w:color w:val="000000" w:themeColor="text1"/>
          <w:sz w:val="18"/>
          <w:szCs w:val="18"/>
          <w:highlight w:val="cyan"/>
        </w:rPr>
        <w:t>]</w:t>
      </w:r>
      <w:r w:rsidR="008E4047" w:rsidRPr="00BB50E3">
        <w:rPr>
          <w:rFonts w:ascii="QBE Sans" w:hAnsi="QBE Sans" w:cs="QBE Sans"/>
          <w:color w:val="000000" w:themeColor="text1"/>
          <w:sz w:val="18"/>
          <w:szCs w:val="18"/>
        </w:rPr>
        <w:t xml:space="preserve"> </w:t>
      </w:r>
      <w:r w:rsidR="24883C22" w:rsidRPr="00BB50E3">
        <w:rPr>
          <w:rFonts w:ascii="QBE Sans" w:hAnsi="QBE Sans" w:cs="QBE Sans"/>
          <w:color w:val="000000" w:themeColor="text1"/>
          <w:sz w:val="18"/>
          <w:szCs w:val="18"/>
        </w:rPr>
        <w:t>will share</w:t>
      </w:r>
      <w:r w:rsidR="00054C0C" w:rsidRPr="00BB50E3">
        <w:rPr>
          <w:rFonts w:ascii="QBE Sans" w:hAnsi="QBE Sans" w:cs="QBE Sans"/>
          <w:color w:val="000000" w:themeColor="text1"/>
          <w:sz w:val="18"/>
          <w:szCs w:val="18"/>
        </w:rPr>
        <w:t xml:space="preserve"> </w:t>
      </w:r>
      <w:r w:rsidR="00400DE3" w:rsidRPr="00BB50E3">
        <w:rPr>
          <w:rFonts w:ascii="QBE Sans" w:hAnsi="QBE Sans" w:cs="QBE Sans"/>
          <w:sz w:val="18"/>
          <w:szCs w:val="18"/>
          <w:lang w:eastAsia="en-GB"/>
        </w:rPr>
        <w:t xml:space="preserve">information </w:t>
      </w:r>
      <w:r w:rsidR="00292E38" w:rsidRPr="00BB50E3">
        <w:rPr>
          <w:rFonts w:ascii="QBE Sans" w:hAnsi="QBE Sans" w:cs="QBE Sans"/>
          <w:sz w:val="18"/>
          <w:szCs w:val="18"/>
          <w:lang w:eastAsia="en-GB"/>
        </w:rPr>
        <w:t>on</w:t>
      </w:r>
      <w:r w:rsidR="00400DE3" w:rsidRPr="00BB50E3">
        <w:rPr>
          <w:rFonts w:ascii="QBE Sans" w:hAnsi="QBE Sans" w:cs="QBE Sans"/>
          <w:sz w:val="18"/>
          <w:szCs w:val="18"/>
          <w:lang w:eastAsia="en-GB"/>
        </w:rPr>
        <w:t xml:space="preserve"> </w:t>
      </w:r>
      <w:r w:rsidR="5D0CA18C" w:rsidRPr="00BB50E3">
        <w:rPr>
          <w:rFonts w:ascii="QBE Sans" w:hAnsi="QBE Sans" w:cs="QBE Sans"/>
          <w:sz w:val="18"/>
          <w:szCs w:val="18"/>
          <w:lang w:eastAsia="en-GB"/>
        </w:rPr>
        <w:t>sustainability</w:t>
      </w:r>
      <w:r w:rsidR="56317576" w:rsidRPr="00BB50E3">
        <w:rPr>
          <w:rFonts w:ascii="QBE Sans" w:hAnsi="QBE Sans" w:cs="QBE Sans"/>
          <w:sz w:val="18"/>
          <w:szCs w:val="18"/>
          <w:lang w:eastAsia="en-GB"/>
        </w:rPr>
        <w:t xml:space="preserve">, </w:t>
      </w:r>
      <w:r w:rsidR="000900B6" w:rsidRPr="00BB50E3">
        <w:rPr>
          <w:rFonts w:ascii="QBE Sans" w:hAnsi="QBE Sans" w:cs="QBE Sans"/>
          <w:sz w:val="18"/>
          <w:szCs w:val="18"/>
          <w:lang w:eastAsia="en-GB"/>
        </w:rPr>
        <w:t xml:space="preserve">our </w:t>
      </w:r>
      <w:r w:rsidR="5D0CA18C" w:rsidRPr="00BB50E3">
        <w:rPr>
          <w:rFonts w:ascii="QBE Sans" w:hAnsi="QBE Sans" w:cs="QBE Sans"/>
          <w:sz w:val="18"/>
          <w:szCs w:val="18"/>
          <w:lang w:eastAsia="en-GB"/>
        </w:rPr>
        <w:t>specific ESG issues</w:t>
      </w:r>
      <w:r w:rsidR="000900B6" w:rsidRPr="00BB50E3">
        <w:rPr>
          <w:rFonts w:ascii="QBE Sans" w:hAnsi="QBE Sans" w:cs="QBE Sans"/>
          <w:sz w:val="18"/>
          <w:szCs w:val="18"/>
          <w:lang w:eastAsia="en-GB"/>
        </w:rPr>
        <w:t xml:space="preserve"> and goals</w:t>
      </w:r>
      <w:r w:rsidR="7B3665A5" w:rsidRPr="00BB50E3">
        <w:rPr>
          <w:rFonts w:ascii="QBE Sans" w:hAnsi="QBE Sans" w:cs="QBE Sans"/>
          <w:sz w:val="18"/>
          <w:szCs w:val="18"/>
          <w:lang w:eastAsia="en-GB"/>
        </w:rPr>
        <w:t xml:space="preserve">, </w:t>
      </w:r>
      <w:r w:rsidR="006E576A" w:rsidRPr="00BB50E3">
        <w:rPr>
          <w:rFonts w:ascii="QBE Sans" w:hAnsi="QBE Sans" w:cs="QBE Sans"/>
          <w:sz w:val="18"/>
          <w:szCs w:val="18"/>
          <w:lang w:eastAsia="en-GB"/>
        </w:rPr>
        <w:t>objectives,</w:t>
      </w:r>
      <w:r w:rsidR="7B3665A5" w:rsidRPr="00BB50E3">
        <w:rPr>
          <w:rFonts w:ascii="QBE Sans" w:hAnsi="QBE Sans" w:cs="QBE Sans"/>
          <w:sz w:val="18"/>
          <w:szCs w:val="18"/>
          <w:lang w:eastAsia="en-GB"/>
        </w:rPr>
        <w:t xml:space="preserve"> and </w:t>
      </w:r>
      <w:r w:rsidR="0BBEE97E" w:rsidRPr="00BB50E3">
        <w:rPr>
          <w:rFonts w:ascii="QBE Sans" w:hAnsi="QBE Sans" w:cs="QBE Sans"/>
          <w:sz w:val="18"/>
          <w:szCs w:val="18"/>
          <w:lang w:eastAsia="en-GB"/>
        </w:rPr>
        <w:t>progress</w:t>
      </w:r>
      <w:r w:rsidR="0038694E" w:rsidRPr="00BB50E3">
        <w:rPr>
          <w:rFonts w:ascii="QBE Sans" w:hAnsi="QBE Sans" w:cs="QBE Sans"/>
          <w:sz w:val="18"/>
          <w:szCs w:val="18"/>
          <w:lang w:eastAsia="en-GB"/>
        </w:rPr>
        <w:t>,</w:t>
      </w:r>
      <w:r w:rsidR="00054C0C" w:rsidRPr="00BB50E3">
        <w:rPr>
          <w:rFonts w:ascii="QBE Sans" w:hAnsi="QBE Sans" w:cs="QBE Sans"/>
          <w:sz w:val="18"/>
          <w:szCs w:val="18"/>
          <w:lang w:eastAsia="en-GB"/>
        </w:rPr>
        <w:t xml:space="preserve"> </w:t>
      </w:r>
      <w:r w:rsidR="00400DE3" w:rsidRPr="00BB50E3">
        <w:rPr>
          <w:rFonts w:ascii="QBE Sans" w:hAnsi="QBE Sans" w:cs="QBE Sans"/>
          <w:sz w:val="18"/>
          <w:szCs w:val="18"/>
          <w:lang w:eastAsia="en-GB"/>
        </w:rPr>
        <w:t xml:space="preserve">including </w:t>
      </w:r>
      <w:r w:rsidR="00FC2E3E" w:rsidRPr="00BB50E3">
        <w:rPr>
          <w:rFonts w:ascii="QBE Sans" w:hAnsi="QBE Sans" w:cs="QBE Sans"/>
          <w:sz w:val="18"/>
          <w:szCs w:val="18"/>
          <w:lang w:eastAsia="en-GB"/>
        </w:rPr>
        <w:t xml:space="preserve">it in </w:t>
      </w:r>
      <w:r w:rsidR="32E9FFA4" w:rsidRPr="00BB50E3">
        <w:rPr>
          <w:rFonts w:ascii="QBE Sans" w:hAnsi="QBE Sans" w:cs="QBE Sans"/>
          <w:sz w:val="18"/>
          <w:szCs w:val="18"/>
          <w:lang w:eastAsia="en-GB"/>
        </w:rPr>
        <w:t xml:space="preserve">everyday </w:t>
      </w:r>
      <w:r w:rsidR="00FC2E3E" w:rsidRPr="00BB50E3">
        <w:rPr>
          <w:rFonts w:ascii="QBE Sans" w:hAnsi="QBE Sans" w:cs="QBE Sans"/>
          <w:sz w:val="18"/>
          <w:szCs w:val="18"/>
          <w:lang w:eastAsia="en-GB"/>
        </w:rPr>
        <w:t>discussions</w:t>
      </w:r>
      <w:r w:rsidR="00C16C68" w:rsidRPr="00BB50E3">
        <w:rPr>
          <w:rFonts w:ascii="QBE Sans" w:hAnsi="QBE Sans" w:cs="QBE Sans"/>
          <w:sz w:val="18"/>
          <w:szCs w:val="18"/>
          <w:lang w:eastAsia="en-GB"/>
        </w:rPr>
        <w:t>.</w:t>
      </w:r>
    </w:p>
    <w:p w14:paraId="6692BD5C" w14:textId="20E77756" w:rsidR="00623558" w:rsidRPr="00BB50E3" w:rsidRDefault="00623558" w:rsidP="001A7C1C">
      <w:pPr>
        <w:pStyle w:val="ListParagraph"/>
        <w:numPr>
          <w:ilvl w:val="0"/>
          <w:numId w:val="15"/>
        </w:numPr>
        <w:spacing w:before="60"/>
        <w:ind w:left="567" w:hanging="283"/>
        <w:rPr>
          <w:rFonts w:ascii="QBE Sans" w:hAnsi="QBE Sans" w:cs="QBE Sans"/>
          <w:sz w:val="18"/>
          <w:szCs w:val="18"/>
          <w:lang w:eastAsia="en-GB"/>
        </w:rPr>
      </w:pPr>
      <w:r w:rsidRPr="00BB50E3">
        <w:rPr>
          <w:rFonts w:ascii="QBE Sans" w:hAnsi="QBE Sans" w:cs="QBE Sans"/>
          <w:color w:val="000000" w:themeColor="text1"/>
          <w:sz w:val="18"/>
          <w:szCs w:val="18"/>
        </w:rPr>
        <w:t xml:space="preserve">Everyone can contribute </w:t>
      </w:r>
      <w:r w:rsidR="00776CF8" w:rsidRPr="00BB50E3">
        <w:rPr>
          <w:rFonts w:ascii="QBE Sans" w:hAnsi="QBE Sans" w:cs="QBE Sans"/>
          <w:color w:val="000000" w:themeColor="text1"/>
          <w:sz w:val="18"/>
          <w:szCs w:val="18"/>
        </w:rPr>
        <w:t xml:space="preserve">to our ESG </w:t>
      </w:r>
      <w:r w:rsidR="00EA5E53" w:rsidRPr="00BB50E3">
        <w:rPr>
          <w:rFonts w:ascii="QBE Sans" w:hAnsi="QBE Sans" w:cs="QBE Sans"/>
          <w:color w:val="000000" w:themeColor="text1"/>
          <w:sz w:val="18"/>
          <w:szCs w:val="18"/>
        </w:rPr>
        <w:t>goals</w:t>
      </w:r>
      <w:r w:rsidR="00776CF8" w:rsidRPr="00BB50E3">
        <w:rPr>
          <w:rFonts w:ascii="QBE Sans" w:hAnsi="QBE Sans" w:cs="QBE Sans"/>
          <w:color w:val="000000" w:themeColor="text1"/>
          <w:sz w:val="18"/>
          <w:szCs w:val="18"/>
        </w:rPr>
        <w:t xml:space="preserve"> </w:t>
      </w:r>
      <w:r w:rsidRPr="00BB50E3">
        <w:rPr>
          <w:rFonts w:ascii="QBE Sans" w:hAnsi="QBE Sans" w:cs="QBE Sans"/>
          <w:color w:val="000000" w:themeColor="text1"/>
          <w:sz w:val="18"/>
          <w:szCs w:val="18"/>
        </w:rPr>
        <w:t xml:space="preserve">by </w:t>
      </w:r>
      <w:r w:rsidR="00191206" w:rsidRPr="00BB50E3">
        <w:rPr>
          <w:rFonts w:ascii="QBE Sans" w:hAnsi="QBE Sans" w:cs="QBE Sans"/>
          <w:color w:val="000000" w:themeColor="text1"/>
          <w:sz w:val="18"/>
          <w:szCs w:val="18"/>
        </w:rPr>
        <w:t xml:space="preserve">completing </w:t>
      </w:r>
      <w:r w:rsidR="00DA2895" w:rsidRPr="00BB50E3">
        <w:rPr>
          <w:rFonts w:ascii="QBE Sans" w:hAnsi="QBE Sans" w:cs="QBE Sans"/>
          <w:color w:val="000000" w:themeColor="text1"/>
          <w:sz w:val="18"/>
          <w:szCs w:val="18"/>
        </w:rPr>
        <w:t xml:space="preserve">any training required, </w:t>
      </w:r>
      <w:r w:rsidR="00DE76D6" w:rsidRPr="00BB50E3">
        <w:rPr>
          <w:rFonts w:ascii="QBE Sans" w:hAnsi="QBE Sans" w:cs="QBE Sans"/>
          <w:color w:val="000000" w:themeColor="text1"/>
          <w:sz w:val="18"/>
          <w:szCs w:val="18"/>
        </w:rPr>
        <w:t>modelling desired behaviours,</w:t>
      </w:r>
      <w:r w:rsidR="00AD30E2" w:rsidRPr="00BB50E3">
        <w:rPr>
          <w:rFonts w:ascii="QBE Sans" w:hAnsi="QBE Sans" w:cs="QBE Sans"/>
          <w:color w:val="000000" w:themeColor="text1"/>
          <w:sz w:val="18"/>
          <w:szCs w:val="18"/>
        </w:rPr>
        <w:t xml:space="preserve"> generating ideas</w:t>
      </w:r>
      <w:r w:rsidR="00571697" w:rsidRPr="00BB50E3">
        <w:rPr>
          <w:rFonts w:ascii="QBE Sans" w:hAnsi="QBE Sans" w:cs="QBE Sans"/>
          <w:color w:val="000000" w:themeColor="text1"/>
          <w:sz w:val="18"/>
          <w:szCs w:val="18"/>
        </w:rPr>
        <w:t>,</w:t>
      </w:r>
      <w:r w:rsidR="00AD30E2" w:rsidRPr="00BB50E3">
        <w:rPr>
          <w:rFonts w:ascii="QBE Sans" w:hAnsi="QBE Sans" w:cs="QBE Sans"/>
          <w:color w:val="000000" w:themeColor="text1"/>
          <w:sz w:val="18"/>
          <w:szCs w:val="18"/>
        </w:rPr>
        <w:t xml:space="preserve"> and </w:t>
      </w:r>
      <w:r w:rsidR="00DE76D6" w:rsidRPr="00BB50E3">
        <w:rPr>
          <w:rFonts w:ascii="QBE Sans" w:hAnsi="QBE Sans" w:cs="QBE Sans"/>
          <w:color w:val="000000" w:themeColor="text1"/>
          <w:sz w:val="18"/>
          <w:szCs w:val="18"/>
        </w:rPr>
        <w:t>sharing stories of outcomes</w:t>
      </w:r>
      <w:r w:rsidR="00292E38" w:rsidRPr="00BB50E3">
        <w:rPr>
          <w:rFonts w:ascii="QBE Sans" w:hAnsi="QBE Sans" w:cs="QBE Sans"/>
          <w:color w:val="000000" w:themeColor="text1"/>
          <w:sz w:val="18"/>
          <w:szCs w:val="18"/>
        </w:rPr>
        <w:t>.</w:t>
      </w:r>
      <w:r w:rsidR="00776CF8" w:rsidRPr="00BB50E3">
        <w:rPr>
          <w:rFonts w:ascii="QBE Sans" w:hAnsi="QBE Sans" w:cs="QBE Sans"/>
          <w:color w:val="000000" w:themeColor="text1"/>
          <w:sz w:val="18"/>
          <w:szCs w:val="18"/>
        </w:rPr>
        <w:t xml:space="preserve"> </w:t>
      </w:r>
    </w:p>
    <w:p w14:paraId="268C5C3E" w14:textId="0C7452EB" w:rsidR="00474C6C" w:rsidRPr="00BB50E3" w:rsidRDefault="00474C6C" w:rsidP="001A7C1C">
      <w:pPr>
        <w:pStyle w:val="ListParagraph"/>
        <w:numPr>
          <w:ilvl w:val="0"/>
          <w:numId w:val="15"/>
        </w:numPr>
        <w:spacing w:before="60"/>
        <w:ind w:left="567" w:hanging="283"/>
        <w:rPr>
          <w:rFonts w:ascii="QBE Sans" w:hAnsi="QBE Sans" w:cs="QBE Sans"/>
          <w:sz w:val="18"/>
          <w:szCs w:val="18"/>
          <w:lang w:eastAsia="en-GB"/>
        </w:rPr>
      </w:pPr>
      <w:r w:rsidRPr="00BB50E3">
        <w:rPr>
          <w:rFonts w:ascii="QBE Sans" w:hAnsi="QBE Sans" w:cs="QBE Sans"/>
          <w:color w:val="000000" w:themeColor="text1"/>
          <w:sz w:val="18"/>
          <w:szCs w:val="18"/>
        </w:rPr>
        <w:t xml:space="preserve">External expertise may be brought in to support </w:t>
      </w:r>
      <w:r w:rsidR="00687C8C" w:rsidRPr="00BB50E3">
        <w:rPr>
          <w:rFonts w:ascii="QBE Sans" w:hAnsi="QBE Sans" w:cs="QBE Sans"/>
          <w:color w:val="000000" w:themeColor="text1"/>
          <w:sz w:val="18"/>
          <w:szCs w:val="18"/>
        </w:rPr>
        <w:t>achievement</w:t>
      </w:r>
      <w:r w:rsidRPr="00BB50E3">
        <w:rPr>
          <w:rFonts w:ascii="QBE Sans" w:hAnsi="QBE Sans" w:cs="QBE Sans"/>
          <w:color w:val="000000" w:themeColor="text1"/>
          <w:sz w:val="18"/>
          <w:szCs w:val="18"/>
        </w:rPr>
        <w:t xml:space="preserve"> of </w:t>
      </w:r>
      <w:r w:rsidR="00687C8C" w:rsidRPr="00BB50E3">
        <w:rPr>
          <w:rFonts w:ascii="QBE Sans" w:hAnsi="QBE Sans" w:cs="QBE Sans"/>
          <w:color w:val="000000" w:themeColor="text1"/>
          <w:sz w:val="18"/>
          <w:szCs w:val="18"/>
        </w:rPr>
        <w:t xml:space="preserve">our ESG </w:t>
      </w:r>
      <w:r w:rsidR="00EA5E53" w:rsidRPr="00BB50E3">
        <w:rPr>
          <w:rFonts w:ascii="QBE Sans" w:hAnsi="QBE Sans" w:cs="QBE Sans"/>
          <w:color w:val="000000" w:themeColor="text1"/>
          <w:sz w:val="18"/>
          <w:szCs w:val="18"/>
        </w:rPr>
        <w:t>objectives.</w:t>
      </w:r>
    </w:p>
    <w:p w14:paraId="6C320C6E" w14:textId="77777777" w:rsidR="00BA37AA" w:rsidRPr="000177B5" w:rsidRDefault="00BA37AA" w:rsidP="002F2AA9">
      <w:pPr>
        <w:spacing w:before="60"/>
        <w:ind w:left="567" w:hanging="283"/>
        <w:rPr>
          <w:rFonts w:asciiTheme="minorHAnsi" w:hAnsiTheme="minorHAnsi" w:cstheme="minorHAnsi"/>
          <w:b/>
          <w:bCs/>
        </w:rPr>
      </w:pPr>
    </w:p>
    <w:p w14:paraId="5DE38BA1" w14:textId="0B4E7CEF" w:rsidR="00420FF2" w:rsidRPr="00BB50E3" w:rsidRDefault="002333D5" w:rsidP="00BA37AA">
      <w:pPr>
        <w:spacing w:before="60"/>
        <w:ind w:left="142"/>
        <w:rPr>
          <w:rFonts w:ascii="QBE Sans SemiBold" w:hAnsi="QBE Sans SemiBold" w:cs="QBE Sans SemiBold"/>
          <w:b/>
          <w:bCs/>
          <w:sz w:val="28"/>
          <w:szCs w:val="28"/>
        </w:rPr>
      </w:pPr>
      <w:r w:rsidRPr="00BB50E3">
        <w:rPr>
          <w:rFonts w:ascii="QBE Sans SemiBold" w:hAnsi="QBE Sans SemiBold" w:cs="QBE Sans SemiBold"/>
          <w:b/>
          <w:bCs/>
          <w:sz w:val="28"/>
          <w:szCs w:val="28"/>
        </w:rPr>
        <w:t>Monitoring</w:t>
      </w:r>
      <w:r w:rsidR="000C3539" w:rsidRPr="00BB50E3">
        <w:rPr>
          <w:rFonts w:ascii="QBE Sans SemiBold" w:hAnsi="QBE Sans SemiBold" w:cs="QBE Sans SemiBold"/>
          <w:b/>
          <w:bCs/>
          <w:sz w:val="28"/>
          <w:szCs w:val="28"/>
        </w:rPr>
        <w:t>,</w:t>
      </w:r>
      <w:r w:rsidRPr="00BB50E3">
        <w:rPr>
          <w:rFonts w:ascii="QBE Sans SemiBold" w:hAnsi="QBE Sans SemiBold" w:cs="QBE Sans SemiBold"/>
          <w:b/>
          <w:bCs/>
          <w:sz w:val="28"/>
          <w:szCs w:val="28"/>
        </w:rPr>
        <w:t xml:space="preserve"> Review &amp; Improvement</w:t>
      </w:r>
    </w:p>
    <w:p w14:paraId="4C4593D3" w14:textId="2444D9A7" w:rsidR="002333D5" w:rsidRPr="00BF644F" w:rsidRDefault="002333D5" w:rsidP="00BA37AA">
      <w:pPr>
        <w:ind w:left="142"/>
        <w:rPr>
          <w:rFonts w:asciiTheme="minorHAnsi" w:hAnsiTheme="minorHAnsi" w:cstheme="minorHAnsi"/>
          <w:sz w:val="14"/>
          <w:szCs w:val="14"/>
        </w:rPr>
      </w:pPr>
    </w:p>
    <w:p w14:paraId="3A0375D8" w14:textId="33D84611" w:rsidR="00913A4A" w:rsidRPr="00BB50E3" w:rsidRDefault="00F77302" w:rsidP="00913A4A">
      <w:pPr>
        <w:ind w:left="142"/>
        <w:rPr>
          <w:rFonts w:ascii="QBE Sans" w:hAnsi="QBE Sans" w:cs="QBE Sans"/>
          <w:sz w:val="18"/>
          <w:szCs w:val="18"/>
        </w:rPr>
      </w:pPr>
      <w:r w:rsidRPr="00BB50E3">
        <w:rPr>
          <w:rFonts w:ascii="QBE Sans" w:hAnsi="QBE Sans" w:cs="QBE Sans"/>
          <w:sz w:val="18"/>
          <w:szCs w:val="18"/>
        </w:rPr>
        <w:t xml:space="preserve">The </w:t>
      </w:r>
      <w:r w:rsidR="00A00E5F" w:rsidRPr="00BB50E3">
        <w:rPr>
          <w:rFonts w:ascii="QBE Sans" w:hAnsi="QBE Sans" w:cs="QBE Sans"/>
          <w:sz w:val="18"/>
          <w:szCs w:val="18"/>
        </w:rPr>
        <w:t>[</w:t>
      </w:r>
      <w:r w:rsidRPr="00BB50E3">
        <w:rPr>
          <w:rFonts w:ascii="QBE Sans" w:hAnsi="QBE Sans" w:cs="QBE Sans"/>
          <w:sz w:val="18"/>
          <w:szCs w:val="18"/>
          <w:highlight w:val="cyan"/>
        </w:rPr>
        <w:t>Board / SMT</w:t>
      </w:r>
      <w:r w:rsidR="00A00E5F" w:rsidRPr="00BB50E3">
        <w:rPr>
          <w:rFonts w:ascii="QBE Sans" w:hAnsi="QBE Sans" w:cs="QBE Sans"/>
          <w:sz w:val="18"/>
          <w:szCs w:val="18"/>
        </w:rPr>
        <w:t>]</w:t>
      </w:r>
      <w:r w:rsidRPr="00BB50E3">
        <w:rPr>
          <w:rFonts w:ascii="QBE Sans" w:hAnsi="QBE Sans" w:cs="QBE Sans"/>
          <w:sz w:val="18"/>
          <w:szCs w:val="18"/>
        </w:rPr>
        <w:t xml:space="preserve"> </w:t>
      </w:r>
      <w:r w:rsidR="00096685" w:rsidRPr="00BB50E3">
        <w:rPr>
          <w:rFonts w:ascii="QBE Sans" w:hAnsi="QBE Sans" w:cs="QBE Sans"/>
          <w:sz w:val="18"/>
          <w:szCs w:val="18"/>
        </w:rPr>
        <w:t xml:space="preserve">will review </w:t>
      </w:r>
      <w:r w:rsidR="00247E08" w:rsidRPr="00BB50E3">
        <w:rPr>
          <w:rFonts w:ascii="QBE Sans" w:hAnsi="QBE Sans" w:cs="QBE Sans"/>
          <w:sz w:val="18"/>
          <w:szCs w:val="18"/>
        </w:rPr>
        <w:t>t</w:t>
      </w:r>
      <w:r w:rsidR="001F7524" w:rsidRPr="00BB50E3">
        <w:rPr>
          <w:rFonts w:ascii="QBE Sans" w:hAnsi="QBE Sans" w:cs="QBE Sans"/>
          <w:sz w:val="18"/>
          <w:szCs w:val="18"/>
        </w:rPr>
        <w:t xml:space="preserve">he </w:t>
      </w:r>
      <w:r w:rsidR="002333D5" w:rsidRPr="00BB50E3">
        <w:rPr>
          <w:rFonts w:ascii="QBE Sans" w:hAnsi="QBE Sans" w:cs="QBE Sans"/>
          <w:sz w:val="18"/>
          <w:szCs w:val="18"/>
        </w:rPr>
        <w:t xml:space="preserve">goals for each ESG </w:t>
      </w:r>
      <w:r w:rsidR="35371F79" w:rsidRPr="00BB50E3">
        <w:rPr>
          <w:rFonts w:ascii="QBE Sans" w:hAnsi="QBE Sans" w:cs="QBE Sans"/>
          <w:sz w:val="18"/>
          <w:szCs w:val="18"/>
        </w:rPr>
        <w:t>issue</w:t>
      </w:r>
      <w:r w:rsidR="00FC2E3E" w:rsidRPr="00BB50E3">
        <w:rPr>
          <w:rFonts w:ascii="QBE Sans" w:hAnsi="QBE Sans" w:cs="QBE Sans"/>
          <w:sz w:val="18"/>
          <w:szCs w:val="18"/>
        </w:rPr>
        <w:t xml:space="preserve"> and</w:t>
      </w:r>
      <w:r w:rsidR="002333D5" w:rsidRPr="00BB50E3">
        <w:rPr>
          <w:rFonts w:ascii="QBE Sans" w:hAnsi="QBE Sans" w:cs="QBE Sans"/>
          <w:sz w:val="18"/>
          <w:szCs w:val="18"/>
        </w:rPr>
        <w:t xml:space="preserve"> </w:t>
      </w:r>
      <w:r w:rsidR="00FC2E3E" w:rsidRPr="00BB50E3">
        <w:rPr>
          <w:rFonts w:ascii="QBE Sans" w:hAnsi="QBE Sans" w:cs="QBE Sans"/>
          <w:sz w:val="18"/>
          <w:szCs w:val="18"/>
        </w:rPr>
        <w:t xml:space="preserve">establish </w:t>
      </w:r>
      <w:r w:rsidR="002333D5" w:rsidRPr="00BB50E3">
        <w:rPr>
          <w:rFonts w:ascii="QBE Sans" w:hAnsi="QBE Sans" w:cs="QBE Sans"/>
          <w:sz w:val="18"/>
          <w:szCs w:val="18"/>
        </w:rPr>
        <w:t xml:space="preserve">new </w:t>
      </w:r>
      <w:r w:rsidR="00FC2E3E" w:rsidRPr="00BB50E3">
        <w:rPr>
          <w:rFonts w:ascii="QBE Sans" w:hAnsi="QBE Sans" w:cs="QBE Sans"/>
          <w:sz w:val="18"/>
          <w:szCs w:val="18"/>
        </w:rPr>
        <w:t>objectives</w:t>
      </w:r>
      <w:r w:rsidR="002333D5" w:rsidRPr="00BB50E3">
        <w:rPr>
          <w:rFonts w:ascii="QBE Sans" w:hAnsi="QBE Sans" w:cs="QBE Sans"/>
          <w:sz w:val="18"/>
          <w:szCs w:val="18"/>
        </w:rPr>
        <w:t xml:space="preserve"> every 12 months</w:t>
      </w:r>
      <w:r w:rsidR="30359853" w:rsidRPr="00BB50E3">
        <w:rPr>
          <w:rFonts w:ascii="QBE Sans" w:hAnsi="QBE Sans" w:cs="QBE Sans"/>
          <w:sz w:val="18"/>
          <w:szCs w:val="18"/>
        </w:rPr>
        <w:t xml:space="preserve">. </w:t>
      </w:r>
      <w:r w:rsidR="002333D5" w:rsidRPr="00BB50E3">
        <w:rPr>
          <w:rFonts w:ascii="QBE Sans" w:hAnsi="QBE Sans" w:cs="QBE Sans"/>
          <w:sz w:val="18"/>
          <w:szCs w:val="18"/>
        </w:rPr>
        <w:t xml:space="preserve">In consideration of these, </w:t>
      </w:r>
      <w:r w:rsidR="00BC5943" w:rsidRPr="00BB50E3">
        <w:rPr>
          <w:rFonts w:ascii="QBE Sans" w:hAnsi="QBE Sans" w:cs="QBE Sans"/>
          <w:sz w:val="18"/>
          <w:szCs w:val="18"/>
        </w:rPr>
        <w:t xml:space="preserve">we will conduct </w:t>
      </w:r>
      <w:r w:rsidR="002333D5" w:rsidRPr="00BB50E3">
        <w:rPr>
          <w:rFonts w:ascii="QBE Sans" w:hAnsi="QBE Sans" w:cs="QBE Sans"/>
          <w:sz w:val="18"/>
          <w:szCs w:val="18"/>
        </w:rPr>
        <w:t xml:space="preserve">research </w:t>
      </w:r>
      <w:r w:rsidR="0073095E" w:rsidRPr="00BB50E3">
        <w:rPr>
          <w:rFonts w:ascii="QBE Sans" w:hAnsi="QBE Sans" w:cs="QBE Sans"/>
          <w:sz w:val="18"/>
          <w:szCs w:val="18"/>
        </w:rPr>
        <w:t xml:space="preserve">(via </w:t>
      </w:r>
      <w:r w:rsidR="00BC5943" w:rsidRPr="00BB50E3">
        <w:rPr>
          <w:rFonts w:ascii="QBE Sans" w:hAnsi="QBE Sans" w:cs="QBE Sans"/>
          <w:sz w:val="18"/>
          <w:szCs w:val="18"/>
        </w:rPr>
        <w:t xml:space="preserve">market research and </w:t>
      </w:r>
      <w:r w:rsidR="0073095E" w:rsidRPr="00BB50E3">
        <w:rPr>
          <w:rFonts w:ascii="QBE Sans" w:hAnsi="QBE Sans" w:cs="QBE Sans"/>
          <w:sz w:val="18"/>
          <w:szCs w:val="18"/>
        </w:rPr>
        <w:t>our usual feedback processes)</w:t>
      </w:r>
      <w:r w:rsidR="002333D5" w:rsidRPr="00BB50E3">
        <w:rPr>
          <w:rFonts w:ascii="QBE Sans" w:hAnsi="QBE Sans" w:cs="QBE Sans"/>
          <w:sz w:val="18"/>
          <w:szCs w:val="18"/>
        </w:rPr>
        <w:t xml:space="preserve"> to </w:t>
      </w:r>
      <w:r w:rsidR="001F7524" w:rsidRPr="00BB50E3">
        <w:rPr>
          <w:rFonts w:ascii="QBE Sans" w:hAnsi="QBE Sans" w:cs="QBE Sans"/>
          <w:sz w:val="18"/>
          <w:szCs w:val="18"/>
        </w:rPr>
        <w:t xml:space="preserve">establish stakeholder expectations and </w:t>
      </w:r>
      <w:r w:rsidR="00BC5943" w:rsidRPr="00BB50E3">
        <w:rPr>
          <w:rFonts w:ascii="QBE Sans" w:hAnsi="QBE Sans" w:cs="QBE Sans"/>
          <w:sz w:val="18"/>
          <w:szCs w:val="18"/>
        </w:rPr>
        <w:t>ideas</w:t>
      </w:r>
      <w:r w:rsidR="001F7524" w:rsidRPr="00BB50E3">
        <w:rPr>
          <w:rFonts w:ascii="QBE Sans" w:hAnsi="QBE Sans" w:cs="QBE Sans"/>
          <w:sz w:val="18"/>
          <w:szCs w:val="18"/>
        </w:rPr>
        <w:t xml:space="preserve"> for improvement</w:t>
      </w:r>
      <w:r w:rsidR="00BC5943" w:rsidRPr="00BB50E3">
        <w:rPr>
          <w:rFonts w:ascii="QBE Sans" w:hAnsi="QBE Sans" w:cs="QBE Sans"/>
          <w:sz w:val="18"/>
          <w:szCs w:val="18"/>
        </w:rPr>
        <w:t>.</w:t>
      </w:r>
      <w:r w:rsidR="009C71F8" w:rsidRPr="00BB50E3">
        <w:rPr>
          <w:rFonts w:ascii="QBE Sans" w:hAnsi="QBE Sans" w:cs="QBE Sans"/>
          <w:sz w:val="18"/>
          <w:szCs w:val="18"/>
        </w:rPr>
        <w:t xml:space="preserve"> </w:t>
      </w:r>
      <w:r w:rsidR="00913A4A" w:rsidRPr="00BB50E3">
        <w:rPr>
          <w:rFonts w:ascii="QBE Sans" w:hAnsi="QBE Sans" w:cs="QBE Sans"/>
          <w:sz w:val="18"/>
          <w:szCs w:val="18"/>
        </w:rPr>
        <w:t>We will review this policy at least annually to ensure it keeps pace with developments and stakeholder demands and needs</w:t>
      </w:r>
      <w:r w:rsidR="006E576A" w:rsidRPr="00BB50E3">
        <w:rPr>
          <w:rFonts w:ascii="QBE Sans" w:hAnsi="QBE Sans" w:cs="QBE Sans"/>
          <w:sz w:val="18"/>
          <w:szCs w:val="18"/>
        </w:rPr>
        <w:t xml:space="preserve">. </w:t>
      </w:r>
    </w:p>
    <w:p w14:paraId="0712AE6D" w14:textId="77777777" w:rsidR="001F7524" w:rsidRPr="00BB50E3" w:rsidRDefault="001F7524" w:rsidP="00BA37AA">
      <w:pPr>
        <w:ind w:left="142"/>
        <w:rPr>
          <w:rFonts w:ascii="QBE Sans" w:hAnsi="QBE Sans" w:cs="QBE Sans"/>
          <w:sz w:val="18"/>
          <w:szCs w:val="18"/>
        </w:rPr>
      </w:pPr>
    </w:p>
    <w:p w14:paraId="5F9C7B88" w14:textId="5E02A9C7" w:rsidR="00970E05" w:rsidRPr="00BB50E3" w:rsidRDefault="00FC2E3E" w:rsidP="00970E05">
      <w:pPr>
        <w:ind w:left="142"/>
        <w:rPr>
          <w:rFonts w:ascii="QBE Sans" w:hAnsi="QBE Sans" w:cs="QBE Sans"/>
          <w:sz w:val="18"/>
          <w:szCs w:val="18"/>
          <w:highlight w:val="cyan"/>
        </w:rPr>
      </w:pPr>
      <w:r w:rsidRPr="00BB50E3">
        <w:rPr>
          <w:rFonts w:ascii="QBE Sans" w:hAnsi="QBE Sans" w:cs="QBE Sans"/>
          <w:sz w:val="18"/>
          <w:szCs w:val="18"/>
        </w:rPr>
        <w:t>Goals and m</w:t>
      </w:r>
      <w:r w:rsidR="001F7524" w:rsidRPr="00BB50E3">
        <w:rPr>
          <w:rFonts w:ascii="QBE Sans" w:hAnsi="QBE Sans" w:cs="QBE Sans"/>
          <w:sz w:val="18"/>
          <w:szCs w:val="18"/>
        </w:rPr>
        <w:t xml:space="preserve">etrics will be </w:t>
      </w:r>
      <w:r w:rsidR="0051580B" w:rsidRPr="00BB50E3">
        <w:rPr>
          <w:rFonts w:ascii="QBE Sans" w:hAnsi="QBE Sans" w:cs="QBE Sans"/>
          <w:sz w:val="18"/>
          <w:szCs w:val="18"/>
        </w:rPr>
        <w:t xml:space="preserve">set, </w:t>
      </w:r>
      <w:r w:rsidR="00253E52" w:rsidRPr="00BB50E3">
        <w:rPr>
          <w:rFonts w:ascii="QBE Sans" w:hAnsi="QBE Sans" w:cs="QBE Sans"/>
          <w:sz w:val="18"/>
          <w:szCs w:val="18"/>
        </w:rPr>
        <w:t>monitored,</w:t>
      </w:r>
      <w:r w:rsidR="001F7524" w:rsidRPr="00BB50E3">
        <w:rPr>
          <w:rFonts w:ascii="QBE Sans" w:hAnsi="QBE Sans" w:cs="QBE Sans"/>
          <w:sz w:val="18"/>
          <w:szCs w:val="18"/>
        </w:rPr>
        <w:t xml:space="preserve"> and reported on at senior management level at appropriate intervals</w:t>
      </w:r>
      <w:r w:rsidR="006E576A" w:rsidRPr="00BB50E3">
        <w:rPr>
          <w:rFonts w:ascii="QBE Sans" w:hAnsi="QBE Sans" w:cs="QBE Sans"/>
          <w:sz w:val="18"/>
          <w:szCs w:val="18"/>
        </w:rPr>
        <w:t xml:space="preserve">. </w:t>
      </w:r>
      <w:r w:rsidR="0051580B" w:rsidRPr="00BB50E3">
        <w:rPr>
          <w:rFonts w:ascii="QBE Sans" w:hAnsi="QBE Sans" w:cs="QBE Sans"/>
          <w:sz w:val="18"/>
          <w:szCs w:val="18"/>
        </w:rPr>
        <w:t xml:space="preserve">As </w:t>
      </w:r>
      <w:r w:rsidR="001F7524" w:rsidRPr="00BB50E3">
        <w:rPr>
          <w:rFonts w:ascii="QBE Sans" w:hAnsi="QBE Sans" w:cs="QBE Sans"/>
          <w:sz w:val="18"/>
          <w:szCs w:val="18"/>
        </w:rPr>
        <w:t>needed</w:t>
      </w:r>
      <w:r w:rsidR="00FE14CC" w:rsidRPr="00BB50E3">
        <w:rPr>
          <w:rFonts w:ascii="QBE Sans" w:hAnsi="QBE Sans" w:cs="QBE Sans"/>
          <w:sz w:val="18"/>
          <w:szCs w:val="18"/>
        </w:rPr>
        <w:t>,</w:t>
      </w:r>
      <w:r w:rsidR="001F7524" w:rsidRPr="00BB50E3">
        <w:rPr>
          <w:rFonts w:ascii="QBE Sans" w:hAnsi="QBE Sans" w:cs="QBE Sans"/>
          <w:sz w:val="18"/>
          <w:szCs w:val="18"/>
        </w:rPr>
        <w:t xml:space="preserve"> </w:t>
      </w:r>
      <w:r w:rsidR="000C3539" w:rsidRPr="00BB50E3">
        <w:rPr>
          <w:rFonts w:ascii="QBE Sans" w:hAnsi="QBE Sans" w:cs="QBE Sans"/>
          <w:sz w:val="18"/>
          <w:szCs w:val="18"/>
        </w:rPr>
        <w:t xml:space="preserve">actions </w:t>
      </w:r>
      <w:r w:rsidR="0051580B" w:rsidRPr="00BB50E3">
        <w:rPr>
          <w:rFonts w:ascii="QBE Sans" w:hAnsi="QBE Sans" w:cs="QBE Sans"/>
          <w:sz w:val="18"/>
          <w:szCs w:val="18"/>
        </w:rPr>
        <w:t xml:space="preserve">will be </w:t>
      </w:r>
      <w:r w:rsidR="000C3539" w:rsidRPr="00BB50E3">
        <w:rPr>
          <w:rFonts w:ascii="QBE Sans" w:hAnsi="QBE Sans" w:cs="QBE Sans"/>
          <w:sz w:val="18"/>
          <w:szCs w:val="18"/>
        </w:rPr>
        <w:t xml:space="preserve">instigated to ensure </w:t>
      </w:r>
      <w:r w:rsidR="00B00100" w:rsidRPr="00BB50E3">
        <w:rPr>
          <w:rFonts w:ascii="QBE Sans" w:hAnsi="QBE Sans" w:cs="QBE Sans"/>
          <w:sz w:val="18"/>
          <w:szCs w:val="18"/>
        </w:rPr>
        <w:t xml:space="preserve">we meet </w:t>
      </w:r>
      <w:r w:rsidR="000C3539" w:rsidRPr="00BB50E3">
        <w:rPr>
          <w:rFonts w:ascii="QBE Sans" w:hAnsi="QBE Sans" w:cs="QBE Sans"/>
          <w:sz w:val="18"/>
          <w:szCs w:val="18"/>
        </w:rPr>
        <w:t>objectives</w:t>
      </w:r>
      <w:r w:rsidR="13F638A1" w:rsidRPr="00BB50E3">
        <w:rPr>
          <w:rFonts w:ascii="QBE Sans" w:hAnsi="QBE Sans" w:cs="QBE Sans"/>
          <w:sz w:val="18"/>
          <w:szCs w:val="18"/>
        </w:rPr>
        <w:t xml:space="preserve">. </w:t>
      </w:r>
      <w:r w:rsidR="009138D9" w:rsidRPr="00BB50E3">
        <w:rPr>
          <w:rFonts w:ascii="QBE Sans" w:hAnsi="QBE Sans" w:cs="QBE Sans"/>
          <w:sz w:val="18"/>
          <w:szCs w:val="18"/>
        </w:rPr>
        <w:t>Where metrics cannot yet be established, we will develop goals around our vis</w:t>
      </w:r>
      <w:r w:rsidR="0051580B" w:rsidRPr="00BB50E3">
        <w:rPr>
          <w:rFonts w:ascii="QBE Sans" w:hAnsi="QBE Sans" w:cs="QBE Sans"/>
          <w:sz w:val="18"/>
          <w:szCs w:val="18"/>
        </w:rPr>
        <w:t>i</w:t>
      </w:r>
      <w:r w:rsidR="009138D9" w:rsidRPr="00BB50E3">
        <w:rPr>
          <w:rFonts w:ascii="QBE Sans" w:hAnsi="QBE Sans" w:cs="QBE Sans"/>
          <w:sz w:val="18"/>
          <w:szCs w:val="18"/>
        </w:rPr>
        <w:t>on and values</w:t>
      </w:r>
      <w:r w:rsidR="58C806D0" w:rsidRPr="00BB50E3">
        <w:rPr>
          <w:rFonts w:ascii="QBE Sans" w:hAnsi="QBE Sans" w:cs="QBE Sans"/>
          <w:sz w:val="18"/>
          <w:szCs w:val="18"/>
        </w:rPr>
        <w:t>,</w:t>
      </w:r>
      <w:r w:rsidR="009138D9" w:rsidRPr="00BB50E3">
        <w:rPr>
          <w:rFonts w:ascii="QBE Sans" w:hAnsi="QBE Sans" w:cs="QBE Sans"/>
          <w:sz w:val="18"/>
          <w:szCs w:val="18"/>
        </w:rPr>
        <w:t xml:space="preserve"> and report annually to stakeholders on our </w:t>
      </w:r>
      <w:r w:rsidR="0051580B" w:rsidRPr="00BB50E3">
        <w:rPr>
          <w:rFonts w:ascii="QBE Sans" w:hAnsi="QBE Sans" w:cs="QBE Sans"/>
          <w:sz w:val="18"/>
          <w:szCs w:val="18"/>
        </w:rPr>
        <w:t xml:space="preserve">objectives and </w:t>
      </w:r>
      <w:r w:rsidR="009138D9" w:rsidRPr="00BB50E3">
        <w:rPr>
          <w:rFonts w:ascii="QBE Sans" w:hAnsi="QBE Sans" w:cs="QBE Sans"/>
          <w:sz w:val="18"/>
          <w:szCs w:val="18"/>
        </w:rPr>
        <w:t>achievements</w:t>
      </w:r>
      <w:r w:rsidR="006E576A" w:rsidRPr="00BB50E3">
        <w:rPr>
          <w:rFonts w:ascii="QBE Sans" w:hAnsi="QBE Sans" w:cs="QBE Sans"/>
          <w:sz w:val="18"/>
          <w:szCs w:val="18"/>
        </w:rPr>
        <w:t xml:space="preserve">. </w:t>
      </w:r>
      <w:r w:rsidR="00970E05" w:rsidRPr="00BB50E3">
        <w:rPr>
          <w:rFonts w:ascii="QBE Sans" w:hAnsi="QBE Sans" w:cs="QBE Sans"/>
          <w:sz w:val="18"/>
          <w:szCs w:val="18"/>
          <w:highlight w:val="cyan"/>
        </w:rPr>
        <w:t>[*</w:t>
      </w:r>
      <w:r w:rsidR="7867B90D" w:rsidRPr="00BB50E3">
        <w:rPr>
          <w:rFonts w:ascii="QBE Sans" w:hAnsi="QBE Sans" w:cs="QBE Sans"/>
          <w:sz w:val="18"/>
          <w:szCs w:val="18"/>
          <w:highlight w:val="cyan"/>
        </w:rPr>
        <w:t xml:space="preserve">If relevant: </w:t>
      </w:r>
      <w:r w:rsidR="00970E05" w:rsidRPr="00BB50E3">
        <w:rPr>
          <w:rFonts w:ascii="QBE Sans" w:hAnsi="QBE Sans" w:cs="QBE Sans"/>
          <w:sz w:val="18"/>
          <w:szCs w:val="18"/>
          <w:highlight w:val="cyan"/>
        </w:rPr>
        <w:t xml:space="preserve">We have </w:t>
      </w:r>
      <w:r w:rsidR="004A5E94" w:rsidRPr="00BB50E3">
        <w:rPr>
          <w:rFonts w:ascii="QBE Sans" w:hAnsi="QBE Sans" w:cs="QBE Sans"/>
          <w:sz w:val="18"/>
          <w:szCs w:val="18"/>
          <w:highlight w:val="cyan"/>
        </w:rPr>
        <w:t>adopted</w:t>
      </w:r>
      <w:r w:rsidR="00970E05" w:rsidRPr="00BB50E3">
        <w:rPr>
          <w:rFonts w:ascii="QBE Sans" w:hAnsi="QBE Sans" w:cs="QBE Sans"/>
          <w:sz w:val="18"/>
          <w:szCs w:val="18"/>
          <w:highlight w:val="cyan"/>
        </w:rPr>
        <w:t xml:space="preserve"> an impact reporting service</w:t>
      </w:r>
      <w:r w:rsidR="004A5E94" w:rsidRPr="00BB50E3">
        <w:rPr>
          <w:rFonts w:ascii="QBE Sans" w:hAnsi="QBE Sans" w:cs="QBE Sans"/>
          <w:sz w:val="18"/>
          <w:szCs w:val="18"/>
          <w:highlight w:val="cyan"/>
        </w:rPr>
        <w:t xml:space="preserve"> / tool</w:t>
      </w:r>
      <w:r w:rsidR="00970E05" w:rsidRPr="00BB50E3">
        <w:rPr>
          <w:rFonts w:ascii="QBE Sans" w:hAnsi="QBE Sans" w:cs="QBE Sans"/>
          <w:sz w:val="18"/>
          <w:szCs w:val="18"/>
          <w:highlight w:val="cyan"/>
        </w:rPr>
        <w:t>, &lt;Name**&gt;, to help us set goals and monitor achievements</w:t>
      </w:r>
      <w:r w:rsidR="009E62F6" w:rsidRPr="00BB50E3">
        <w:rPr>
          <w:rFonts w:ascii="QBE Sans" w:hAnsi="QBE Sans" w:cs="QBE Sans"/>
          <w:sz w:val="18"/>
          <w:szCs w:val="18"/>
          <w:highlight w:val="cyan"/>
        </w:rPr>
        <w:t xml:space="preserve">]. </w:t>
      </w:r>
      <w:r w:rsidR="009E62F6" w:rsidRPr="00BB50E3">
        <w:rPr>
          <w:rFonts w:ascii="QBE Sans" w:hAnsi="QBE Sans" w:cs="QBE Sans"/>
          <w:sz w:val="18"/>
          <w:szCs w:val="18"/>
        </w:rPr>
        <w:t xml:space="preserve">Information will be cascaded </w:t>
      </w:r>
      <w:r w:rsidR="008F02DA" w:rsidRPr="00BB50E3">
        <w:rPr>
          <w:rFonts w:ascii="QBE Sans" w:hAnsi="QBE Sans" w:cs="QBE Sans"/>
          <w:sz w:val="18"/>
          <w:szCs w:val="18"/>
        </w:rPr>
        <w:t xml:space="preserve">by the SMT to all employees </w:t>
      </w:r>
      <w:r w:rsidR="009E62F6" w:rsidRPr="00BB50E3">
        <w:rPr>
          <w:rFonts w:ascii="QBE Sans" w:hAnsi="QBE Sans" w:cs="QBE Sans"/>
          <w:sz w:val="18"/>
          <w:szCs w:val="18"/>
        </w:rPr>
        <w:t xml:space="preserve">at appropriate intervals. </w:t>
      </w:r>
    </w:p>
    <w:p w14:paraId="73779143" w14:textId="77777777" w:rsidR="00BC5943" w:rsidRPr="00BB50E3" w:rsidRDefault="00BC5943" w:rsidP="00BA37AA">
      <w:pPr>
        <w:ind w:left="142"/>
        <w:rPr>
          <w:rFonts w:ascii="QBE Sans" w:hAnsi="QBE Sans" w:cs="QBE Sans"/>
          <w:sz w:val="18"/>
          <w:szCs w:val="18"/>
        </w:rPr>
      </w:pPr>
    </w:p>
    <w:p w14:paraId="33D17A07" w14:textId="14C31301" w:rsidR="00970E05" w:rsidRPr="00BB50E3" w:rsidRDefault="00970E05" w:rsidP="00BA37AA">
      <w:pPr>
        <w:ind w:left="142"/>
        <w:rPr>
          <w:rFonts w:ascii="QBE Sans" w:hAnsi="QBE Sans" w:cs="QBE Sans"/>
          <w:i/>
          <w:iCs/>
          <w:color w:val="0070C0"/>
          <w:sz w:val="16"/>
          <w:szCs w:val="16"/>
        </w:rPr>
      </w:pPr>
      <w:r w:rsidRPr="00BB50E3">
        <w:rPr>
          <w:rFonts w:ascii="QBE Sans" w:hAnsi="QBE Sans" w:cs="QBE Sans"/>
          <w:i/>
          <w:iCs/>
          <w:color w:val="0070C0"/>
          <w:sz w:val="16"/>
          <w:szCs w:val="16"/>
        </w:rPr>
        <w:t>* This may become helpful once appropriate structures are in place and impact reporting becomes possible</w:t>
      </w:r>
      <w:r w:rsidR="00E04606" w:rsidRPr="00BB50E3">
        <w:rPr>
          <w:rFonts w:ascii="QBE Sans" w:hAnsi="QBE Sans" w:cs="QBE Sans"/>
          <w:i/>
          <w:iCs/>
          <w:color w:val="0070C0"/>
          <w:sz w:val="16"/>
          <w:szCs w:val="16"/>
        </w:rPr>
        <w:t>.</w:t>
      </w:r>
    </w:p>
    <w:p w14:paraId="62A07382" w14:textId="14E1EBF5" w:rsidR="00A1475C" w:rsidRPr="00541FCF" w:rsidRDefault="00970E05" w:rsidP="00827F05">
      <w:pPr>
        <w:ind w:firstLine="142"/>
        <w:rPr>
          <w:rFonts w:asciiTheme="minorHAnsi" w:hAnsiTheme="minorHAnsi" w:cstheme="minorBidi"/>
          <w:sz w:val="22"/>
          <w:szCs w:val="22"/>
        </w:rPr>
      </w:pPr>
      <w:r w:rsidRPr="00BB50E3">
        <w:rPr>
          <w:rFonts w:ascii="QBE Sans" w:hAnsi="QBE Sans" w:cs="QBE Sans"/>
          <w:i/>
          <w:iCs/>
          <w:color w:val="0070C0"/>
          <w:sz w:val="16"/>
          <w:szCs w:val="16"/>
        </w:rPr>
        <w:t>**</w:t>
      </w:r>
      <w:r w:rsidR="00FE2EC7" w:rsidRPr="00BB50E3">
        <w:rPr>
          <w:rFonts w:ascii="QBE Sans" w:hAnsi="QBE Sans" w:cs="QBE Sans"/>
          <w:i/>
          <w:iCs/>
          <w:color w:val="0070C0"/>
          <w:sz w:val="16"/>
          <w:szCs w:val="16"/>
        </w:rPr>
        <w:t xml:space="preserve"> There are</w:t>
      </w:r>
      <w:r w:rsidR="004A5E94" w:rsidRPr="00BB50E3">
        <w:rPr>
          <w:rFonts w:ascii="QBE Sans" w:hAnsi="QBE Sans" w:cs="QBE Sans"/>
          <w:i/>
          <w:iCs/>
          <w:color w:val="0070C0"/>
          <w:sz w:val="16"/>
          <w:szCs w:val="16"/>
        </w:rPr>
        <w:t xml:space="preserve"> numerous</w:t>
      </w:r>
      <w:r w:rsidR="00FE2EC7" w:rsidRPr="00BB50E3">
        <w:rPr>
          <w:rFonts w:ascii="QBE Sans" w:hAnsi="QBE Sans" w:cs="QBE Sans"/>
          <w:i/>
          <w:iCs/>
          <w:color w:val="0070C0"/>
          <w:sz w:val="16"/>
          <w:szCs w:val="16"/>
        </w:rPr>
        <w:t xml:space="preserve"> impact performance monitoring tools available on the market</w:t>
      </w:r>
      <w:r w:rsidR="004A5E94" w:rsidRPr="00BB50E3">
        <w:rPr>
          <w:rFonts w:ascii="QBE Sans" w:hAnsi="QBE Sans" w:cs="QBE Sans"/>
          <w:i/>
          <w:iCs/>
          <w:color w:val="0070C0"/>
          <w:sz w:val="16"/>
          <w:szCs w:val="16"/>
        </w:rPr>
        <w:t xml:space="preserve"> - some openly available, others linked to consultancy services</w:t>
      </w:r>
      <w:r w:rsidR="006E576A" w:rsidRPr="00BB50E3">
        <w:rPr>
          <w:rFonts w:ascii="QBE Sans" w:hAnsi="QBE Sans" w:cs="QBE Sans"/>
          <w:i/>
          <w:iCs/>
          <w:color w:val="0070C0"/>
          <w:sz w:val="16"/>
          <w:szCs w:val="16"/>
        </w:rPr>
        <w:t>.</w:t>
      </w:r>
      <w:r w:rsidR="006E576A" w:rsidRPr="00BB50E3">
        <w:rPr>
          <w:rFonts w:asciiTheme="minorHAnsi" w:hAnsiTheme="minorHAnsi" w:cstheme="minorBidi"/>
          <w:i/>
          <w:iCs/>
          <w:color w:val="0070C0"/>
          <w:sz w:val="18"/>
          <w:szCs w:val="18"/>
        </w:rPr>
        <w:t xml:space="preserve"> </w:t>
      </w:r>
      <w:r w:rsidR="00A1475C" w:rsidRPr="101AAD51">
        <w:rPr>
          <w:rFonts w:asciiTheme="minorHAnsi" w:hAnsiTheme="minorHAnsi" w:cstheme="minorBidi"/>
          <w:sz w:val="22"/>
          <w:szCs w:val="22"/>
        </w:rPr>
        <w:br w:type="page"/>
      </w:r>
    </w:p>
    <w:p w14:paraId="7519A0AA" w14:textId="48AF92C7" w:rsidR="001F7524" w:rsidRPr="00BB50E3" w:rsidRDefault="00555F9B" w:rsidP="008A39EB">
      <w:pPr>
        <w:ind w:left="142" w:right="-460"/>
        <w:jc w:val="center"/>
        <w:rPr>
          <w:rFonts w:ascii="QBE Sans SemiBold" w:hAnsi="QBE Sans SemiBold" w:cs="QBE Sans SemiBold"/>
          <w:b/>
          <w:sz w:val="28"/>
          <w:szCs w:val="28"/>
        </w:rPr>
      </w:pPr>
      <w:r w:rsidRPr="00BB50E3">
        <w:rPr>
          <w:rFonts w:ascii="QBE Sans SemiBold" w:hAnsi="QBE Sans SemiBold" w:cs="QBE Sans SemiBold"/>
          <w:b/>
          <w:sz w:val="28"/>
          <w:szCs w:val="28"/>
        </w:rPr>
        <w:lastRenderedPageBreak/>
        <w:t>Template ESG Framework</w:t>
      </w:r>
      <w:r w:rsidR="008A39EB" w:rsidRPr="00BB50E3">
        <w:rPr>
          <w:rFonts w:ascii="QBE Sans SemiBold" w:hAnsi="QBE Sans SemiBold" w:cs="QBE Sans SemiBold"/>
          <w:b/>
          <w:sz w:val="28"/>
          <w:szCs w:val="28"/>
        </w:rPr>
        <w:t xml:space="preserve"> for </w:t>
      </w:r>
      <w:r w:rsidR="0019123F" w:rsidRPr="00BB50E3">
        <w:rPr>
          <w:rFonts w:ascii="QBE Sans SemiBold" w:hAnsi="QBE Sans SemiBold" w:cs="QBE Sans SemiBold"/>
          <w:b/>
          <w:sz w:val="28"/>
          <w:szCs w:val="28"/>
          <w:highlight w:val="cyan"/>
        </w:rPr>
        <w:t>&lt;Year/s&gt;</w:t>
      </w:r>
    </w:p>
    <w:p w14:paraId="621A4686" w14:textId="77777777" w:rsidR="006C7AD8" w:rsidRDefault="006C7AD8" w:rsidP="000A092F">
      <w:pPr>
        <w:ind w:right="-460"/>
        <w:rPr>
          <w:rFonts w:asciiTheme="minorHAnsi" w:eastAsiaTheme="minorEastAsia" w:hAnsiTheme="minorHAnsi" w:cstheme="minorBidi"/>
          <w:i/>
          <w:color w:val="0070C0"/>
        </w:rPr>
      </w:pPr>
    </w:p>
    <w:p w14:paraId="08682857" w14:textId="77777777" w:rsidR="009C049F" w:rsidRDefault="009C049F" w:rsidP="00D24D2C">
      <w:pPr>
        <w:ind w:left="284" w:right="-460"/>
        <w:rPr>
          <w:rFonts w:asciiTheme="minorHAnsi" w:eastAsiaTheme="minorEastAsia" w:hAnsiTheme="minorHAnsi" w:cstheme="minorBidi"/>
          <w:b/>
          <w:bCs/>
          <w:i/>
          <w:iCs/>
          <w:color w:val="0070C0"/>
        </w:rPr>
      </w:pPr>
    </w:p>
    <w:p w14:paraId="50504525" w14:textId="7D17781F" w:rsidR="00045BAA" w:rsidRPr="00BB50E3" w:rsidRDefault="00045BAA" w:rsidP="006F19DB">
      <w:pPr>
        <w:ind w:left="284" w:right="-460" w:hanging="142"/>
        <w:rPr>
          <w:rFonts w:ascii="QBE Sans" w:eastAsiaTheme="minorEastAsia" w:hAnsi="QBE Sans" w:cs="QBE Sans"/>
          <w:b/>
          <w:bCs/>
          <w:i/>
          <w:iCs/>
          <w:color w:val="0070C0"/>
          <w:sz w:val="22"/>
          <w:szCs w:val="22"/>
        </w:rPr>
      </w:pPr>
      <w:r w:rsidRPr="00BB50E3">
        <w:rPr>
          <w:rFonts w:ascii="QBE Sans" w:eastAsiaTheme="minorEastAsia" w:hAnsi="QBE Sans" w:cs="QBE Sans"/>
          <w:b/>
          <w:bCs/>
          <w:i/>
          <w:iCs/>
          <w:color w:val="0070C0"/>
          <w:sz w:val="22"/>
          <w:szCs w:val="22"/>
        </w:rPr>
        <w:t>Introductory Note to the Framework</w:t>
      </w:r>
    </w:p>
    <w:p w14:paraId="0324FC38" w14:textId="77777777" w:rsidR="00045BAA" w:rsidRPr="00BB50E3" w:rsidRDefault="00045BAA" w:rsidP="00D24D2C">
      <w:pPr>
        <w:ind w:left="284" w:right="-460"/>
        <w:rPr>
          <w:rFonts w:ascii="QBE Sans" w:eastAsiaTheme="minorEastAsia" w:hAnsi="QBE Sans" w:cs="QBE Sans"/>
          <w:i/>
          <w:iCs/>
          <w:color w:val="0070C0"/>
          <w:sz w:val="18"/>
          <w:szCs w:val="18"/>
        </w:rPr>
      </w:pPr>
    </w:p>
    <w:p w14:paraId="3BBEFD0A" w14:textId="52637C90" w:rsidR="4BEC8911" w:rsidRPr="00BB50E3" w:rsidRDefault="006F19DB" w:rsidP="006F19DB">
      <w:pPr>
        <w:ind w:left="142" w:right="-460"/>
        <w:rPr>
          <w:rFonts w:ascii="QBE Sans" w:eastAsiaTheme="minorEastAsia" w:hAnsi="QBE Sans" w:cs="QBE Sans"/>
          <w:bCs/>
          <w:i/>
          <w:iCs/>
          <w:color w:val="0070C0"/>
          <w:sz w:val="18"/>
          <w:szCs w:val="18"/>
        </w:rPr>
      </w:pPr>
      <w:r w:rsidRPr="00BB50E3">
        <w:rPr>
          <w:rFonts w:ascii="QBE Sans" w:hAnsi="QBE Sans" w:cs="QBE Sans"/>
          <w:bCs/>
          <w:i/>
          <w:color w:val="0070C0"/>
          <w:sz w:val="18"/>
          <w:szCs w:val="18"/>
        </w:rPr>
        <w:t>The contents of the following framework are ideas to get you started and should be adapted to suit your own sustainability aspirations and priorities. S</w:t>
      </w:r>
      <w:r w:rsidR="6B5FAAD3" w:rsidRPr="00BB50E3">
        <w:rPr>
          <w:rFonts w:ascii="QBE Sans" w:eastAsiaTheme="minorEastAsia" w:hAnsi="QBE Sans" w:cs="QBE Sans"/>
          <w:bCs/>
          <w:i/>
          <w:iCs/>
          <w:color w:val="0070C0"/>
          <w:sz w:val="18"/>
          <w:szCs w:val="18"/>
        </w:rPr>
        <w:t xml:space="preserve">pecific </w:t>
      </w:r>
      <w:r w:rsidR="4BEC8911" w:rsidRPr="00BB50E3">
        <w:rPr>
          <w:rFonts w:ascii="QBE Sans" w:eastAsiaTheme="minorEastAsia" w:hAnsi="QBE Sans" w:cs="QBE Sans"/>
          <w:bCs/>
          <w:i/>
          <w:iCs/>
          <w:color w:val="0070C0"/>
          <w:sz w:val="18"/>
          <w:szCs w:val="18"/>
        </w:rPr>
        <w:t>goals and t</w:t>
      </w:r>
      <w:r w:rsidR="6B5FAAD3" w:rsidRPr="00BB50E3">
        <w:rPr>
          <w:rFonts w:ascii="QBE Sans" w:eastAsiaTheme="minorEastAsia" w:hAnsi="QBE Sans" w:cs="QBE Sans"/>
          <w:bCs/>
          <w:i/>
          <w:iCs/>
          <w:color w:val="0070C0"/>
          <w:sz w:val="18"/>
          <w:szCs w:val="18"/>
        </w:rPr>
        <w:t xml:space="preserve">argets </w:t>
      </w:r>
      <w:r w:rsidR="0D4615B5" w:rsidRPr="00BB50E3">
        <w:rPr>
          <w:rFonts w:ascii="QBE Sans" w:eastAsiaTheme="minorEastAsia" w:hAnsi="QBE Sans" w:cs="QBE Sans"/>
          <w:bCs/>
          <w:i/>
          <w:iCs/>
          <w:color w:val="0070C0"/>
          <w:sz w:val="18"/>
          <w:szCs w:val="18"/>
        </w:rPr>
        <w:t>will be determined by</w:t>
      </w:r>
      <w:r w:rsidR="7F70D70E" w:rsidRPr="00BB50E3">
        <w:rPr>
          <w:rFonts w:ascii="QBE Sans" w:eastAsiaTheme="minorEastAsia" w:hAnsi="QBE Sans" w:cs="QBE Sans"/>
          <w:bCs/>
          <w:i/>
          <w:iCs/>
          <w:color w:val="0070C0"/>
          <w:sz w:val="18"/>
          <w:szCs w:val="18"/>
        </w:rPr>
        <w:t xml:space="preserve"> the sector you operate in, how material the factors are in your business model, and </w:t>
      </w:r>
      <w:r w:rsidR="0D4615B5" w:rsidRPr="00BB50E3">
        <w:rPr>
          <w:rFonts w:ascii="QBE Sans" w:eastAsiaTheme="minorEastAsia" w:hAnsi="QBE Sans" w:cs="QBE Sans"/>
          <w:bCs/>
          <w:i/>
          <w:iCs/>
          <w:color w:val="0070C0"/>
          <w:sz w:val="18"/>
          <w:szCs w:val="18"/>
        </w:rPr>
        <w:t>where you are</w:t>
      </w:r>
      <w:r w:rsidR="06B233E5" w:rsidRPr="00BB50E3">
        <w:rPr>
          <w:rFonts w:ascii="QBE Sans" w:eastAsiaTheme="minorEastAsia" w:hAnsi="QBE Sans" w:cs="QBE Sans"/>
          <w:bCs/>
          <w:i/>
          <w:iCs/>
          <w:color w:val="0070C0"/>
          <w:sz w:val="18"/>
          <w:szCs w:val="18"/>
        </w:rPr>
        <w:t xml:space="preserve"> in your </w:t>
      </w:r>
      <w:r w:rsidR="6CD1C927" w:rsidRPr="00BB50E3">
        <w:rPr>
          <w:rFonts w:ascii="QBE Sans" w:eastAsiaTheme="minorEastAsia" w:hAnsi="QBE Sans" w:cs="QBE Sans"/>
          <w:bCs/>
          <w:i/>
          <w:color w:val="0070C0"/>
          <w:sz w:val="18"/>
          <w:szCs w:val="18"/>
        </w:rPr>
        <w:t>sustainability</w:t>
      </w:r>
      <w:r w:rsidR="06B233E5" w:rsidRPr="00BB50E3">
        <w:rPr>
          <w:rFonts w:ascii="QBE Sans" w:eastAsiaTheme="minorEastAsia" w:hAnsi="QBE Sans" w:cs="QBE Sans"/>
          <w:bCs/>
          <w:i/>
          <w:iCs/>
          <w:color w:val="0070C0"/>
          <w:sz w:val="18"/>
          <w:szCs w:val="18"/>
        </w:rPr>
        <w:t xml:space="preserve"> journey</w:t>
      </w:r>
      <w:r w:rsidR="007E4731" w:rsidRPr="00BB50E3">
        <w:rPr>
          <w:rFonts w:ascii="QBE Sans" w:eastAsiaTheme="minorEastAsia" w:hAnsi="QBE Sans" w:cs="QBE Sans"/>
          <w:bCs/>
          <w:i/>
          <w:iCs/>
          <w:color w:val="0070C0"/>
          <w:sz w:val="18"/>
          <w:szCs w:val="18"/>
        </w:rPr>
        <w:t>. T</w:t>
      </w:r>
      <w:r w:rsidR="11D587ED" w:rsidRPr="00BB50E3">
        <w:rPr>
          <w:rFonts w:ascii="QBE Sans" w:eastAsiaTheme="minorEastAsia" w:hAnsi="QBE Sans" w:cs="QBE Sans"/>
          <w:bCs/>
          <w:i/>
          <w:iCs/>
          <w:color w:val="0070C0"/>
          <w:sz w:val="18"/>
          <w:szCs w:val="18"/>
        </w:rPr>
        <w:t xml:space="preserve">he following are useful </w:t>
      </w:r>
      <w:r w:rsidR="0094019F" w:rsidRPr="00BB50E3">
        <w:rPr>
          <w:rFonts w:ascii="QBE Sans" w:eastAsiaTheme="minorEastAsia" w:hAnsi="QBE Sans" w:cs="QBE Sans"/>
          <w:bCs/>
          <w:i/>
          <w:iCs/>
          <w:color w:val="0070C0"/>
          <w:sz w:val="18"/>
          <w:szCs w:val="18"/>
        </w:rPr>
        <w:t xml:space="preserve">starting points </w:t>
      </w:r>
      <w:r w:rsidR="11D587ED" w:rsidRPr="00BB50E3">
        <w:rPr>
          <w:rFonts w:ascii="QBE Sans" w:eastAsiaTheme="minorEastAsia" w:hAnsi="QBE Sans" w:cs="QBE Sans"/>
          <w:bCs/>
          <w:i/>
          <w:iCs/>
          <w:color w:val="0070C0"/>
          <w:sz w:val="18"/>
          <w:szCs w:val="18"/>
        </w:rPr>
        <w:t xml:space="preserve">to help in </w:t>
      </w:r>
      <w:r w:rsidR="19E3BFD9" w:rsidRPr="00BB50E3">
        <w:rPr>
          <w:rFonts w:ascii="QBE Sans" w:eastAsiaTheme="minorEastAsia" w:hAnsi="QBE Sans" w:cs="QBE Sans"/>
          <w:bCs/>
          <w:i/>
          <w:iCs/>
          <w:color w:val="0070C0"/>
          <w:sz w:val="18"/>
          <w:szCs w:val="18"/>
        </w:rPr>
        <w:t>your initial considerations</w:t>
      </w:r>
      <w:r w:rsidR="00742CF4" w:rsidRPr="00BB50E3">
        <w:rPr>
          <w:rFonts w:ascii="QBE Sans" w:eastAsiaTheme="minorEastAsia" w:hAnsi="QBE Sans" w:cs="QBE Sans"/>
          <w:bCs/>
          <w:i/>
          <w:iCs/>
          <w:color w:val="0070C0"/>
          <w:sz w:val="18"/>
          <w:szCs w:val="18"/>
        </w:rPr>
        <w:t>:</w:t>
      </w:r>
    </w:p>
    <w:p w14:paraId="5420A514" w14:textId="7FF4534F" w:rsidR="101AAD51" w:rsidRPr="00BB50E3" w:rsidRDefault="101AAD51" w:rsidP="00D24D2C">
      <w:pPr>
        <w:ind w:left="284" w:right="-460"/>
        <w:rPr>
          <w:rFonts w:ascii="QBE Sans" w:eastAsiaTheme="minorEastAsia" w:hAnsi="QBE Sans" w:cs="QBE Sans"/>
          <w:i/>
          <w:sz w:val="18"/>
          <w:szCs w:val="18"/>
        </w:rPr>
      </w:pPr>
    </w:p>
    <w:p w14:paraId="24740264" w14:textId="4FCDF749" w:rsidR="226F573C" w:rsidRPr="00BB50E3" w:rsidRDefault="002D5942" w:rsidP="002D5942">
      <w:pPr>
        <w:pStyle w:val="ListParagraph"/>
        <w:numPr>
          <w:ilvl w:val="0"/>
          <w:numId w:val="14"/>
        </w:numPr>
        <w:ind w:left="993" w:right="-460" w:hanging="426"/>
        <w:rPr>
          <w:rFonts w:ascii="QBE Sans" w:eastAsiaTheme="minorEastAsia" w:hAnsi="QBE Sans" w:cs="QBE Sans"/>
          <w:color w:val="0070C0"/>
          <w:sz w:val="18"/>
          <w:szCs w:val="18"/>
        </w:rPr>
      </w:pPr>
      <w:hyperlink r:id="rId23" w:history="1">
        <w:r w:rsidRPr="00BB50E3">
          <w:rPr>
            <w:rStyle w:val="Hyperlink"/>
            <w:rFonts w:ascii="QBE Sans" w:hAnsi="QBE Sans" w:cs="QBE Sans"/>
            <w:b/>
            <w:bCs/>
            <w:color w:val="0070C0"/>
            <w:sz w:val="18"/>
            <w:szCs w:val="18"/>
          </w:rPr>
          <w:t xml:space="preserve">COSO/WBCSD: Enterprise Risk Management - Applying enterprise risk management to environmental, </w:t>
        </w:r>
        <w:r w:rsidR="006E576A" w:rsidRPr="00BB50E3">
          <w:rPr>
            <w:rStyle w:val="Hyperlink"/>
            <w:rFonts w:ascii="QBE Sans" w:hAnsi="QBE Sans" w:cs="QBE Sans"/>
            <w:b/>
            <w:bCs/>
            <w:color w:val="0070C0"/>
            <w:sz w:val="18"/>
            <w:szCs w:val="18"/>
          </w:rPr>
          <w:t>social,</w:t>
        </w:r>
        <w:r w:rsidRPr="00BB50E3">
          <w:rPr>
            <w:rStyle w:val="Hyperlink"/>
            <w:rFonts w:ascii="QBE Sans" w:hAnsi="QBE Sans" w:cs="QBE Sans"/>
            <w:b/>
            <w:bCs/>
            <w:color w:val="0070C0"/>
            <w:sz w:val="18"/>
            <w:szCs w:val="18"/>
          </w:rPr>
          <w:t xml:space="preserve"> and governance-related risks</w:t>
        </w:r>
        <w:r w:rsidRPr="00BB50E3">
          <w:rPr>
            <w:rStyle w:val="Hyperlink"/>
            <w:rFonts w:ascii="QBE Sans" w:eastAsiaTheme="minorEastAsia" w:hAnsi="QBE Sans" w:cs="QBE Sans"/>
            <w:b/>
            <w:bCs/>
            <w:color w:val="0070C0"/>
            <w:sz w:val="18"/>
            <w:szCs w:val="18"/>
          </w:rPr>
          <w:t>.</w:t>
        </w:r>
      </w:hyperlink>
      <w:r w:rsidRPr="00BB50E3">
        <w:rPr>
          <w:rStyle w:val="Hyperlink"/>
          <w:rFonts w:ascii="QBE Sans" w:eastAsiaTheme="minorEastAsia" w:hAnsi="QBE Sans" w:cs="QBE Sans"/>
          <w:b/>
          <w:bCs/>
          <w:color w:val="0070C0"/>
          <w:sz w:val="16"/>
          <w:szCs w:val="16"/>
        </w:rPr>
        <w:t xml:space="preserve"> </w:t>
      </w:r>
      <w:r w:rsidRPr="00BB50E3">
        <w:rPr>
          <w:rFonts w:ascii="QBE Sans" w:eastAsiaTheme="minorEastAsia" w:hAnsi="QBE Sans" w:cs="QBE Sans"/>
          <w:i/>
          <w:color w:val="0070C0"/>
          <w:sz w:val="18"/>
          <w:szCs w:val="18"/>
        </w:rPr>
        <w:t xml:space="preserve">   </w:t>
      </w:r>
      <w:r w:rsidR="40D2123C" w:rsidRPr="00BB50E3">
        <w:rPr>
          <w:rFonts w:ascii="QBE Sans" w:eastAsiaTheme="minorEastAsia" w:hAnsi="QBE Sans" w:cs="QBE Sans"/>
          <w:i/>
          <w:color w:val="0070C0"/>
          <w:sz w:val="18"/>
          <w:szCs w:val="18"/>
        </w:rPr>
        <w:t xml:space="preserve">This Guide </w:t>
      </w:r>
      <w:r w:rsidR="226F573C" w:rsidRPr="00BB50E3">
        <w:rPr>
          <w:rFonts w:ascii="QBE Sans" w:eastAsiaTheme="minorEastAsia" w:hAnsi="QBE Sans" w:cs="QBE Sans"/>
          <w:i/>
          <w:color w:val="0070C0"/>
          <w:sz w:val="18"/>
          <w:szCs w:val="18"/>
        </w:rPr>
        <w:t xml:space="preserve">supports the identification and management of ESG </w:t>
      </w:r>
      <w:r w:rsidR="006072BE" w:rsidRPr="00BB50E3">
        <w:rPr>
          <w:rFonts w:ascii="QBE Sans" w:eastAsiaTheme="minorEastAsia" w:hAnsi="QBE Sans" w:cs="QBE Sans"/>
          <w:i/>
          <w:color w:val="0070C0"/>
          <w:sz w:val="18"/>
          <w:szCs w:val="18"/>
        </w:rPr>
        <w:t xml:space="preserve">risks </w:t>
      </w:r>
      <w:r w:rsidR="004623BB" w:rsidRPr="00BB50E3">
        <w:rPr>
          <w:rFonts w:ascii="QBE Sans" w:eastAsiaTheme="minorEastAsia" w:hAnsi="QBE Sans" w:cs="QBE Sans"/>
          <w:i/>
          <w:color w:val="0070C0"/>
          <w:sz w:val="18"/>
          <w:szCs w:val="18"/>
        </w:rPr>
        <w:t xml:space="preserve">and explains how to </w:t>
      </w:r>
      <w:r w:rsidR="008210FE" w:rsidRPr="00BB50E3">
        <w:rPr>
          <w:rFonts w:ascii="QBE Sans" w:eastAsiaTheme="minorEastAsia" w:hAnsi="QBE Sans" w:cs="QBE Sans"/>
          <w:i/>
          <w:color w:val="0070C0"/>
          <w:sz w:val="18"/>
          <w:szCs w:val="18"/>
        </w:rPr>
        <w:t>integrate</w:t>
      </w:r>
      <w:r w:rsidR="004623BB" w:rsidRPr="00BB50E3">
        <w:rPr>
          <w:rFonts w:ascii="QBE Sans" w:eastAsiaTheme="minorEastAsia" w:hAnsi="QBE Sans" w:cs="QBE Sans"/>
          <w:i/>
          <w:color w:val="0070C0"/>
          <w:sz w:val="18"/>
          <w:szCs w:val="18"/>
        </w:rPr>
        <w:t xml:space="preserve"> ESG issues </w:t>
      </w:r>
      <w:r w:rsidR="008210FE" w:rsidRPr="00BB50E3">
        <w:rPr>
          <w:rFonts w:ascii="QBE Sans" w:eastAsiaTheme="minorEastAsia" w:hAnsi="QBE Sans" w:cs="QBE Sans"/>
          <w:i/>
          <w:color w:val="0070C0"/>
          <w:sz w:val="18"/>
          <w:szCs w:val="18"/>
        </w:rPr>
        <w:t xml:space="preserve">into </w:t>
      </w:r>
      <w:r w:rsidR="004623BB" w:rsidRPr="00BB50E3">
        <w:rPr>
          <w:rFonts w:ascii="QBE Sans" w:eastAsiaTheme="minorEastAsia" w:hAnsi="QBE Sans" w:cs="QBE Sans"/>
          <w:i/>
          <w:color w:val="0070C0"/>
          <w:sz w:val="18"/>
          <w:szCs w:val="18"/>
        </w:rPr>
        <w:t xml:space="preserve">your wider </w:t>
      </w:r>
      <w:r w:rsidR="00B816E9" w:rsidRPr="00BB50E3">
        <w:rPr>
          <w:rFonts w:ascii="QBE Sans" w:eastAsiaTheme="minorEastAsia" w:hAnsi="QBE Sans" w:cs="QBE Sans"/>
          <w:i/>
          <w:color w:val="0070C0"/>
          <w:sz w:val="18"/>
          <w:szCs w:val="18"/>
        </w:rPr>
        <w:t>(enterprise) risk management system.</w:t>
      </w:r>
      <w:r w:rsidR="008210FE" w:rsidRPr="00BB50E3">
        <w:rPr>
          <w:rFonts w:ascii="QBE Sans" w:eastAsiaTheme="minorEastAsia" w:hAnsi="QBE Sans" w:cs="QBE Sans"/>
          <w:i/>
          <w:color w:val="0070C0"/>
          <w:sz w:val="18"/>
          <w:szCs w:val="18"/>
        </w:rPr>
        <w:t xml:space="preserve"> </w:t>
      </w:r>
    </w:p>
    <w:p w14:paraId="7A657A1D" w14:textId="0A29C7FD" w:rsidR="101AAD51" w:rsidRPr="00BB50E3" w:rsidRDefault="101AAD51" w:rsidP="00F27B7B">
      <w:pPr>
        <w:ind w:left="993" w:right="-460" w:hanging="426"/>
        <w:rPr>
          <w:rFonts w:ascii="QBE Sans" w:hAnsi="QBE Sans" w:cs="QBE Sans"/>
          <w:color w:val="0070C0"/>
          <w:sz w:val="18"/>
          <w:szCs w:val="18"/>
        </w:rPr>
      </w:pPr>
    </w:p>
    <w:p w14:paraId="08015B5D" w14:textId="77777777" w:rsidR="000456D8" w:rsidRPr="00BB50E3" w:rsidRDefault="226F573C" w:rsidP="001A7C1C">
      <w:pPr>
        <w:pStyle w:val="ListParagraph"/>
        <w:numPr>
          <w:ilvl w:val="0"/>
          <w:numId w:val="14"/>
        </w:numPr>
        <w:ind w:left="993" w:right="-460" w:hanging="426"/>
        <w:rPr>
          <w:rFonts w:ascii="QBE Sans" w:eastAsiaTheme="minorEastAsia" w:hAnsi="QBE Sans" w:cs="QBE Sans"/>
          <w:i/>
          <w:color w:val="0070C0"/>
          <w:sz w:val="18"/>
          <w:szCs w:val="18"/>
        </w:rPr>
      </w:pPr>
      <w:hyperlink r:id="rId24">
        <w:r w:rsidRPr="00BB50E3">
          <w:rPr>
            <w:rStyle w:val="Hyperlink"/>
            <w:rFonts w:ascii="QBE Sans" w:eastAsiaTheme="minorEastAsia" w:hAnsi="QBE Sans" w:cs="QBE Sans"/>
            <w:b/>
            <w:bCs/>
            <w:i/>
            <w:color w:val="0070C0"/>
            <w:sz w:val="18"/>
            <w:szCs w:val="18"/>
          </w:rPr>
          <w:t>ISO</w:t>
        </w:r>
        <w:r w:rsidR="002A3D87" w:rsidRPr="00BB50E3">
          <w:rPr>
            <w:rStyle w:val="Hyperlink"/>
            <w:rFonts w:ascii="QBE Sans" w:eastAsiaTheme="minorEastAsia" w:hAnsi="QBE Sans" w:cs="QBE Sans"/>
            <w:b/>
            <w:bCs/>
            <w:i/>
            <w:color w:val="0070C0"/>
            <w:sz w:val="18"/>
            <w:szCs w:val="18"/>
          </w:rPr>
          <w:t xml:space="preserve">: </w:t>
        </w:r>
        <w:r w:rsidRPr="00BB50E3">
          <w:rPr>
            <w:rStyle w:val="Hyperlink"/>
            <w:rFonts w:ascii="QBE Sans" w:eastAsiaTheme="minorEastAsia" w:hAnsi="QBE Sans" w:cs="QBE Sans"/>
            <w:b/>
            <w:bCs/>
            <w:i/>
            <w:color w:val="0070C0"/>
            <w:sz w:val="18"/>
            <w:szCs w:val="18"/>
          </w:rPr>
          <w:t>ISO 26000:2010 - Guidance on social responsibility</w:t>
        </w:r>
      </w:hyperlink>
      <w:r w:rsidRPr="00BB50E3">
        <w:rPr>
          <w:rFonts w:ascii="QBE Sans" w:eastAsiaTheme="minorEastAsia" w:hAnsi="QBE Sans" w:cs="QBE Sans"/>
          <w:i/>
          <w:color w:val="0070C0"/>
          <w:sz w:val="18"/>
          <w:szCs w:val="18"/>
        </w:rPr>
        <w:t xml:space="preserve"> </w:t>
      </w:r>
      <w:r w:rsidR="0EEFC2A9" w:rsidRPr="00BB50E3">
        <w:rPr>
          <w:rFonts w:ascii="QBE Sans" w:eastAsiaTheme="minorEastAsia" w:hAnsi="QBE Sans" w:cs="QBE Sans"/>
          <w:i/>
          <w:color w:val="0070C0"/>
          <w:sz w:val="18"/>
          <w:szCs w:val="18"/>
        </w:rPr>
        <w:t xml:space="preserve"> This </w:t>
      </w:r>
      <w:r w:rsidR="0756691F" w:rsidRPr="00BB50E3">
        <w:rPr>
          <w:rFonts w:ascii="QBE Sans" w:eastAsiaTheme="minorEastAsia" w:hAnsi="QBE Sans" w:cs="QBE Sans"/>
          <w:i/>
          <w:color w:val="0070C0"/>
          <w:sz w:val="18"/>
          <w:szCs w:val="18"/>
        </w:rPr>
        <w:t xml:space="preserve">International </w:t>
      </w:r>
      <w:r w:rsidR="0EEFC2A9" w:rsidRPr="00BB50E3">
        <w:rPr>
          <w:rFonts w:ascii="QBE Sans" w:eastAsiaTheme="minorEastAsia" w:hAnsi="QBE Sans" w:cs="QBE Sans"/>
          <w:i/>
          <w:color w:val="0070C0"/>
          <w:sz w:val="18"/>
          <w:szCs w:val="18"/>
        </w:rPr>
        <w:t xml:space="preserve">Standard </w:t>
      </w:r>
      <w:r w:rsidRPr="00BB50E3">
        <w:rPr>
          <w:rFonts w:ascii="QBE Sans" w:eastAsiaTheme="minorEastAsia" w:hAnsi="QBE Sans" w:cs="QBE Sans"/>
          <w:i/>
          <w:color w:val="0070C0"/>
          <w:sz w:val="18"/>
          <w:szCs w:val="18"/>
        </w:rPr>
        <w:t>provides guidance on social responsibility and framework development</w:t>
      </w:r>
      <w:r w:rsidR="441681AD" w:rsidRPr="00BB50E3">
        <w:rPr>
          <w:rFonts w:ascii="QBE Sans" w:eastAsiaTheme="minorEastAsia" w:hAnsi="QBE Sans" w:cs="QBE Sans"/>
          <w:i/>
          <w:iCs/>
          <w:color w:val="0070C0"/>
          <w:sz w:val="18"/>
          <w:szCs w:val="18"/>
        </w:rPr>
        <w:t xml:space="preserve"> and</w:t>
      </w:r>
      <w:r w:rsidR="28492686" w:rsidRPr="00BB50E3">
        <w:rPr>
          <w:rFonts w:ascii="QBE Sans" w:eastAsiaTheme="minorEastAsia" w:hAnsi="QBE Sans" w:cs="QBE Sans"/>
          <w:i/>
          <w:color w:val="0070C0"/>
          <w:sz w:val="18"/>
          <w:szCs w:val="18"/>
        </w:rPr>
        <w:t xml:space="preserve"> includes a </w:t>
      </w:r>
      <w:r w:rsidR="295991A2" w:rsidRPr="00BB50E3">
        <w:rPr>
          <w:rFonts w:ascii="QBE Sans" w:eastAsiaTheme="minorEastAsia" w:hAnsi="QBE Sans" w:cs="QBE Sans"/>
          <w:i/>
          <w:iCs/>
          <w:color w:val="0070C0"/>
          <w:sz w:val="18"/>
          <w:szCs w:val="18"/>
        </w:rPr>
        <w:t xml:space="preserve">useful list of ESG </w:t>
      </w:r>
      <w:r w:rsidR="432386E1" w:rsidRPr="00BB50E3">
        <w:rPr>
          <w:rFonts w:ascii="QBE Sans" w:eastAsiaTheme="minorEastAsia" w:hAnsi="QBE Sans" w:cs="QBE Sans"/>
          <w:i/>
          <w:iCs/>
          <w:color w:val="0070C0"/>
          <w:sz w:val="18"/>
          <w:szCs w:val="18"/>
        </w:rPr>
        <w:t>issues</w:t>
      </w:r>
      <w:r w:rsidR="00CB40B6" w:rsidRPr="00BB50E3">
        <w:rPr>
          <w:rFonts w:ascii="QBE Sans" w:eastAsiaTheme="minorEastAsia" w:hAnsi="QBE Sans" w:cs="QBE Sans"/>
          <w:i/>
          <w:iCs/>
          <w:color w:val="0070C0"/>
          <w:sz w:val="18"/>
          <w:szCs w:val="18"/>
        </w:rPr>
        <w:t xml:space="preserve"> to consider</w:t>
      </w:r>
      <w:r w:rsidR="432386E1" w:rsidRPr="00BB50E3">
        <w:rPr>
          <w:rFonts w:ascii="QBE Sans" w:eastAsiaTheme="minorEastAsia" w:hAnsi="QBE Sans" w:cs="QBE Sans"/>
          <w:i/>
          <w:iCs/>
          <w:color w:val="0070C0"/>
          <w:sz w:val="18"/>
          <w:szCs w:val="18"/>
        </w:rPr>
        <w:t xml:space="preserve">. </w:t>
      </w:r>
      <w:r w:rsidR="295991A2" w:rsidRPr="00BB50E3">
        <w:rPr>
          <w:rFonts w:ascii="QBE Sans" w:eastAsiaTheme="minorEastAsia" w:hAnsi="QBE Sans" w:cs="QBE Sans"/>
          <w:i/>
          <w:iCs/>
          <w:color w:val="0070C0"/>
          <w:sz w:val="18"/>
          <w:szCs w:val="18"/>
        </w:rPr>
        <w:t>They are in a different structure to th</w:t>
      </w:r>
      <w:r w:rsidR="0013439B" w:rsidRPr="00BB50E3">
        <w:rPr>
          <w:rFonts w:ascii="QBE Sans" w:eastAsiaTheme="minorEastAsia" w:hAnsi="QBE Sans" w:cs="QBE Sans"/>
          <w:i/>
          <w:iCs/>
          <w:color w:val="0070C0"/>
          <w:sz w:val="18"/>
          <w:szCs w:val="18"/>
        </w:rPr>
        <w:t>is template f</w:t>
      </w:r>
      <w:r w:rsidR="00CD43FC" w:rsidRPr="00BB50E3">
        <w:rPr>
          <w:rFonts w:ascii="QBE Sans" w:eastAsiaTheme="minorEastAsia" w:hAnsi="QBE Sans" w:cs="QBE Sans"/>
          <w:i/>
          <w:iCs/>
          <w:color w:val="0070C0"/>
          <w:sz w:val="18"/>
          <w:szCs w:val="18"/>
        </w:rPr>
        <w:t xml:space="preserve">ramework, as rather than follow the 3 core </w:t>
      </w:r>
      <w:r w:rsidR="00B8295B" w:rsidRPr="00BB50E3">
        <w:rPr>
          <w:rFonts w:ascii="QBE Sans" w:eastAsiaTheme="minorEastAsia" w:hAnsi="QBE Sans" w:cs="QBE Sans"/>
          <w:i/>
          <w:iCs/>
          <w:color w:val="0070C0"/>
          <w:sz w:val="18"/>
          <w:szCs w:val="18"/>
        </w:rPr>
        <w:t xml:space="preserve">ESG themes, </w:t>
      </w:r>
      <w:r w:rsidR="009D3481" w:rsidRPr="00BB50E3">
        <w:rPr>
          <w:rFonts w:ascii="QBE Sans" w:eastAsiaTheme="minorEastAsia" w:hAnsi="QBE Sans" w:cs="QBE Sans"/>
          <w:i/>
          <w:iCs/>
          <w:color w:val="0070C0"/>
          <w:sz w:val="18"/>
          <w:szCs w:val="18"/>
        </w:rPr>
        <w:t>the ISO</w:t>
      </w:r>
      <w:r w:rsidR="56C612B7" w:rsidRPr="00BB50E3">
        <w:rPr>
          <w:rFonts w:ascii="QBE Sans" w:eastAsiaTheme="minorEastAsia" w:hAnsi="QBE Sans" w:cs="QBE Sans"/>
          <w:i/>
          <w:iCs/>
          <w:color w:val="0070C0"/>
          <w:sz w:val="18"/>
          <w:szCs w:val="18"/>
        </w:rPr>
        <w:t xml:space="preserve"> model </w:t>
      </w:r>
      <w:r w:rsidR="00747CB6" w:rsidRPr="00BB50E3">
        <w:rPr>
          <w:rFonts w:ascii="QBE Sans" w:eastAsiaTheme="minorEastAsia" w:hAnsi="QBE Sans" w:cs="QBE Sans"/>
          <w:i/>
          <w:iCs/>
          <w:color w:val="0070C0"/>
          <w:sz w:val="18"/>
          <w:szCs w:val="18"/>
        </w:rPr>
        <w:t xml:space="preserve">addresses individual </w:t>
      </w:r>
      <w:r w:rsidR="00900D0E" w:rsidRPr="00BB50E3">
        <w:rPr>
          <w:rFonts w:ascii="QBE Sans" w:eastAsiaTheme="minorEastAsia" w:hAnsi="QBE Sans" w:cs="QBE Sans"/>
          <w:i/>
          <w:iCs/>
          <w:color w:val="0070C0"/>
          <w:sz w:val="18"/>
          <w:szCs w:val="18"/>
        </w:rPr>
        <w:t xml:space="preserve">ESG issues across </w:t>
      </w:r>
      <w:r w:rsidR="56C612B7" w:rsidRPr="00BB50E3">
        <w:rPr>
          <w:rFonts w:ascii="QBE Sans" w:eastAsiaTheme="minorEastAsia" w:hAnsi="QBE Sans" w:cs="QBE Sans"/>
          <w:i/>
          <w:iCs/>
          <w:color w:val="0070C0"/>
          <w:sz w:val="18"/>
          <w:szCs w:val="18"/>
        </w:rPr>
        <w:t xml:space="preserve">six </w:t>
      </w:r>
      <w:r w:rsidR="00900D0E" w:rsidRPr="00BB50E3">
        <w:rPr>
          <w:rFonts w:ascii="QBE Sans" w:eastAsiaTheme="minorEastAsia" w:hAnsi="QBE Sans" w:cs="QBE Sans"/>
          <w:i/>
          <w:iCs/>
          <w:color w:val="0070C0"/>
          <w:sz w:val="18"/>
          <w:szCs w:val="18"/>
        </w:rPr>
        <w:t xml:space="preserve">themes </w:t>
      </w:r>
      <w:r w:rsidR="00CB40B6" w:rsidRPr="00BB50E3">
        <w:rPr>
          <w:rFonts w:ascii="QBE Sans" w:eastAsiaTheme="minorEastAsia" w:hAnsi="QBE Sans" w:cs="QBE Sans"/>
          <w:i/>
          <w:iCs/>
          <w:color w:val="0070C0"/>
          <w:sz w:val="18"/>
          <w:szCs w:val="18"/>
        </w:rPr>
        <w:t xml:space="preserve">which are: </w:t>
      </w:r>
      <w:r w:rsidR="00900D0E" w:rsidRPr="00BB50E3">
        <w:rPr>
          <w:rFonts w:ascii="QBE Sans" w:eastAsiaTheme="minorEastAsia" w:hAnsi="QBE Sans" w:cs="QBE Sans"/>
          <w:i/>
          <w:iCs/>
          <w:color w:val="0070C0"/>
          <w:sz w:val="18"/>
          <w:szCs w:val="18"/>
        </w:rPr>
        <w:t>Human rights</w:t>
      </w:r>
      <w:r w:rsidR="56C612B7" w:rsidRPr="00BB50E3">
        <w:rPr>
          <w:rFonts w:ascii="QBE Sans" w:eastAsiaTheme="minorEastAsia" w:hAnsi="QBE Sans" w:cs="QBE Sans"/>
          <w:i/>
          <w:iCs/>
          <w:color w:val="0070C0"/>
          <w:sz w:val="18"/>
          <w:szCs w:val="18"/>
        </w:rPr>
        <w:t xml:space="preserve">, Labour practices, The </w:t>
      </w:r>
      <w:r w:rsidR="00900D0E" w:rsidRPr="00BB50E3">
        <w:rPr>
          <w:rFonts w:ascii="QBE Sans" w:eastAsiaTheme="minorEastAsia" w:hAnsi="QBE Sans" w:cs="QBE Sans"/>
          <w:i/>
          <w:iCs/>
          <w:color w:val="0070C0"/>
          <w:sz w:val="18"/>
          <w:szCs w:val="18"/>
        </w:rPr>
        <w:t>environment</w:t>
      </w:r>
      <w:r w:rsidR="56C612B7" w:rsidRPr="00BB50E3">
        <w:rPr>
          <w:rFonts w:ascii="QBE Sans" w:eastAsiaTheme="minorEastAsia" w:hAnsi="QBE Sans" w:cs="QBE Sans"/>
          <w:i/>
          <w:iCs/>
          <w:color w:val="0070C0"/>
          <w:sz w:val="18"/>
          <w:szCs w:val="18"/>
        </w:rPr>
        <w:t xml:space="preserve">, Anti-Corruption, </w:t>
      </w:r>
      <w:r w:rsidR="00900D0E" w:rsidRPr="00BB50E3">
        <w:rPr>
          <w:rFonts w:ascii="QBE Sans" w:eastAsiaTheme="minorEastAsia" w:hAnsi="QBE Sans" w:cs="QBE Sans"/>
          <w:i/>
          <w:iCs/>
          <w:color w:val="0070C0"/>
          <w:sz w:val="18"/>
          <w:szCs w:val="18"/>
        </w:rPr>
        <w:t>Consumer</w:t>
      </w:r>
      <w:r w:rsidR="56C612B7" w:rsidRPr="00BB50E3">
        <w:rPr>
          <w:rFonts w:ascii="QBE Sans" w:eastAsiaTheme="minorEastAsia" w:hAnsi="QBE Sans" w:cs="QBE Sans"/>
          <w:i/>
          <w:iCs/>
          <w:color w:val="0070C0"/>
          <w:sz w:val="18"/>
          <w:szCs w:val="18"/>
        </w:rPr>
        <w:t xml:space="preserve"> Issues,</w:t>
      </w:r>
      <w:r w:rsidR="009D18D0" w:rsidRPr="00BB50E3">
        <w:rPr>
          <w:rFonts w:ascii="QBE Sans" w:eastAsiaTheme="minorEastAsia" w:hAnsi="QBE Sans" w:cs="QBE Sans"/>
          <w:i/>
          <w:iCs/>
          <w:color w:val="0070C0"/>
          <w:sz w:val="18"/>
          <w:szCs w:val="18"/>
        </w:rPr>
        <w:t xml:space="preserve"> </w:t>
      </w:r>
      <w:r w:rsidR="56C612B7" w:rsidRPr="00BB50E3">
        <w:rPr>
          <w:rFonts w:ascii="QBE Sans" w:eastAsiaTheme="minorEastAsia" w:hAnsi="QBE Sans" w:cs="QBE Sans"/>
          <w:i/>
          <w:iCs/>
          <w:color w:val="0070C0"/>
          <w:sz w:val="18"/>
          <w:szCs w:val="18"/>
        </w:rPr>
        <w:t>and Community involv</w:t>
      </w:r>
      <w:r w:rsidR="76726C38" w:rsidRPr="00BB50E3">
        <w:rPr>
          <w:rFonts w:ascii="QBE Sans" w:eastAsiaTheme="minorEastAsia" w:hAnsi="QBE Sans" w:cs="QBE Sans"/>
          <w:i/>
          <w:iCs/>
          <w:color w:val="0070C0"/>
          <w:sz w:val="18"/>
          <w:szCs w:val="18"/>
        </w:rPr>
        <w:t xml:space="preserve">ement and development. </w:t>
      </w:r>
    </w:p>
    <w:p w14:paraId="371AA825" w14:textId="77777777" w:rsidR="000456D8" w:rsidRPr="00BB50E3" w:rsidRDefault="000456D8" w:rsidP="000456D8">
      <w:pPr>
        <w:pStyle w:val="ListParagraph"/>
        <w:rPr>
          <w:rFonts w:ascii="QBE Sans" w:eastAsiaTheme="minorEastAsia" w:hAnsi="QBE Sans" w:cs="QBE Sans"/>
          <w:b/>
          <w:bCs/>
          <w:i/>
          <w:iCs/>
          <w:color w:val="0070C0"/>
          <w:sz w:val="18"/>
          <w:szCs w:val="18"/>
        </w:rPr>
      </w:pPr>
    </w:p>
    <w:p w14:paraId="451220AA" w14:textId="3C724D04" w:rsidR="000456D8" w:rsidRPr="00BB50E3" w:rsidRDefault="000456D8" w:rsidP="001A7C1C">
      <w:pPr>
        <w:pStyle w:val="ListParagraph"/>
        <w:numPr>
          <w:ilvl w:val="0"/>
          <w:numId w:val="14"/>
        </w:numPr>
        <w:ind w:left="993" w:right="-460" w:hanging="426"/>
        <w:rPr>
          <w:rFonts w:ascii="QBE Sans" w:eastAsiaTheme="minorEastAsia" w:hAnsi="QBE Sans" w:cs="QBE Sans"/>
          <w:i/>
          <w:color w:val="0070C0"/>
          <w:sz w:val="18"/>
          <w:szCs w:val="18"/>
        </w:rPr>
      </w:pPr>
      <w:hyperlink r:id="rId25" w:history="1">
        <w:r w:rsidRPr="00BB50E3">
          <w:rPr>
            <w:rStyle w:val="Hyperlink"/>
            <w:rFonts w:ascii="QBE Sans" w:eastAsiaTheme="minorEastAsia" w:hAnsi="QBE Sans" w:cs="QBE Sans"/>
            <w:b/>
            <w:bCs/>
            <w:i/>
            <w:iCs/>
            <w:color w:val="0070C0"/>
            <w:sz w:val="18"/>
            <w:szCs w:val="18"/>
          </w:rPr>
          <w:t>The Sustainability Accounting Standards Board (SASB)</w:t>
        </w:r>
      </w:hyperlink>
      <w:r w:rsidRPr="00BB50E3">
        <w:rPr>
          <w:rFonts w:ascii="QBE Sans" w:eastAsiaTheme="minorEastAsia" w:hAnsi="QBE Sans" w:cs="QBE Sans"/>
          <w:b/>
          <w:bCs/>
          <w:i/>
          <w:iCs/>
          <w:color w:val="0070C0"/>
          <w:sz w:val="18"/>
          <w:szCs w:val="18"/>
        </w:rPr>
        <w:t xml:space="preserve"> Materiality Map</w:t>
      </w:r>
      <w:r w:rsidRPr="00BB50E3">
        <w:rPr>
          <w:rFonts w:ascii="QBE Sans" w:eastAsiaTheme="minorEastAsia" w:hAnsi="QBE Sans" w:cs="QBE Sans"/>
          <w:i/>
          <w:iCs/>
          <w:color w:val="0070C0"/>
          <w:sz w:val="18"/>
          <w:szCs w:val="18"/>
        </w:rPr>
        <w:t xml:space="preserve"> provides useful analysis of material ESG factors for a variety of business and industry sectors.</w:t>
      </w:r>
    </w:p>
    <w:p w14:paraId="4E6D217B" w14:textId="0B7484BD" w:rsidR="101AAD51" w:rsidRPr="00BB50E3" w:rsidRDefault="101AAD51" w:rsidP="00F27B7B">
      <w:pPr>
        <w:ind w:left="993" w:right="-460" w:hanging="426"/>
        <w:rPr>
          <w:rFonts w:ascii="QBE Sans" w:hAnsi="QBE Sans" w:cs="QBE Sans"/>
          <w:color w:val="0070C0"/>
          <w:sz w:val="18"/>
          <w:szCs w:val="18"/>
        </w:rPr>
      </w:pPr>
    </w:p>
    <w:p w14:paraId="65715E45" w14:textId="1F2F9234" w:rsidR="226F573C" w:rsidRPr="00BB50E3" w:rsidRDefault="00D90A9A" w:rsidP="001A7C1C">
      <w:pPr>
        <w:pStyle w:val="ListParagraph"/>
        <w:numPr>
          <w:ilvl w:val="0"/>
          <w:numId w:val="14"/>
        </w:numPr>
        <w:ind w:left="993" w:right="-460" w:hanging="426"/>
        <w:rPr>
          <w:rFonts w:ascii="QBE Sans" w:eastAsiaTheme="minorEastAsia" w:hAnsi="QBE Sans" w:cs="QBE Sans"/>
          <w:i/>
          <w:color w:val="0070C0"/>
          <w:sz w:val="18"/>
          <w:szCs w:val="18"/>
        </w:rPr>
      </w:pPr>
      <w:r w:rsidRPr="00BB50E3">
        <w:rPr>
          <w:rFonts w:ascii="QBE Sans" w:hAnsi="QBE Sans" w:cs="QBE Sans"/>
          <w:i/>
          <w:iCs/>
          <w:color w:val="0070C0"/>
          <w:sz w:val="18"/>
          <w:szCs w:val="18"/>
        </w:rPr>
        <w:t xml:space="preserve">The </w:t>
      </w:r>
      <w:hyperlink r:id="rId26" w:history="1">
        <w:r w:rsidR="002A3D87" w:rsidRPr="00BB50E3">
          <w:rPr>
            <w:rStyle w:val="Hyperlink"/>
            <w:rFonts w:ascii="QBE Sans" w:hAnsi="QBE Sans" w:cs="QBE Sans"/>
            <w:b/>
            <w:bCs/>
            <w:i/>
            <w:iCs/>
            <w:color w:val="0070C0"/>
            <w:sz w:val="18"/>
            <w:szCs w:val="18"/>
          </w:rPr>
          <w:t>Principles for Sust</w:t>
        </w:r>
        <w:r w:rsidR="006F600F" w:rsidRPr="00BB50E3">
          <w:rPr>
            <w:rStyle w:val="Hyperlink"/>
            <w:rFonts w:ascii="QBE Sans" w:hAnsi="QBE Sans" w:cs="QBE Sans"/>
            <w:b/>
            <w:bCs/>
            <w:i/>
            <w:iCs/>
            <w:color w:val="0070C0"/>
            <w:sz w:val="18"/>
            <w:szCs w:val="18"/>
          </w:rPr>
          <w:t>ainable Insurance</w:t>
        </w:r>
      </w:hyperlink>
      <w:r w:rsidR="006F19DB" w:rsidRPr="00BB50E3">
        <w:rPr>
          <w:rFonts w:ascii="QBE Sans" w:hAnsi="QBE Sans" w:cs="QBE Sans"/>
          <w:b/>
          <w:bCs/>
          <w:i/>
          <w:iCs/>
          <w:color w:val="0070C0"/>
          <w:sz w:val="18"/>
          <w:szCs w:val="18"/>
        </w:rPr>
        <w:t xml:space="preserve">  </w:t>
      </w:r>
      <w:r w:rsidR="4F26BD21" w:rsidRPr="00BB50E3">
        <w:rPr>
          <w:rFonts w:ascii="QBE Sans" w:eastAsiaTheme="minorEastAsia" w:hAnsi="QBE Sans" w:cs="QBE Sans"/>
          <w:i/>
          <w:color w:val="0070C0"/>
          <w:sz w:val="18"/>
          <w:szCs w:val="18"/>
        </w:rPr>
        <w:t>This</w:t>
      </w:r>
      <w:r w:rsidR="226F573C" w:rsidRPr="00BB50E3">
        <w:rPr>
          <w:rFonts w:ascii="QBE Sans" w:eastAsiaTheme="minorEastAsia" w:hAnsi="QBE Sans" w:cs="QBE Sans"/>
          <w:i/>
          <w:color w:val="0070C0"/>
          <w:sz w:val="18"/>
          <w:szCs w:val="18"/>
        </w:rPr>
        <w:t xml:space="preserve"> guide focuses on insurance but </w:t>
      </w:r>
      <w:r w:rsidR="00DF0529" w:rsidRPr="00BB50E3">
        <w:rPr>
          <w:rFonts w:ascii="QBE Sans" w:eastAsiaTheme="minorEastAsia" w:hAnsi="QBE Sans" w:cs="QBE Sans"/>
          <w:i/>
          <w:color w:val="0070C0"/>
          <w:sz w:val="18"/>
          <w:szCs w:val="18"/>
        </w:rPr>
        <w:t>includes some useful heatmaps t</w:t>
      </w:r>
      <w:r w:rsidR="001E508C" w:rsidRPr="00BB50E3">
        <w:rPr>
          <w:rFonts w:ascii="QBE Sans" w:eastAsiaTheme="minorEastAsia" w:hAnsi="QBE Sans" w:cs="QBE Sans"/>
          <w:i/>
          <w:color w:val="0070C0"/>
          <w:sz w:val="18"/>
          <w:szCs w:val="18"/>
        </w:rPr>
        <w:t>hat</w:t>
      </w:r>
      <w:r w:rsidR="00DF0529" w:rsidRPr="00BB50E3">
        <w:rPr>
          <w:rFonts w:ascii="QBE Sans" w:eastAsiaTheme="minorEastAsia" w:hAnsi="QBE Sans" w:cs="QBE Sans"/>
          <w:i/>
          <w:color w:val="0070C0"/>
          <w:sz w:val="18"/>
          <w:szCs w:val="18"/>
        </w:rPr>
        <w:t xml:space="preserve"> any organisation </w:t>
      </w:r>
      <w:r w:rsidR="001E508C" w:rsidRPr="00BB50E3">
        <w:rPr>
          <w:rFonts w:ascii="QBE Sans" w:eastAsiaTheme="minorEastAsia" w:hAnsi="QBE Sans" w:cs="QBE Sans"/>
          <w:i/>
          <w:color w:val="0070C0"/>
          <w:sz w:val="18"/>
          <w:szCs w:val="18"/>
        </w:rPr>
        <w:t>may</w:t>
      </w:r>
      <w:r w:rsidR="00DF0529" w:rsidRPr="00BB50E3">
        <w:rPr>
          <w:rFonts w:ascii="QBE Sans" w:eastAsiaTheme="minorEastAsia" w:hAnsi="QBE Sans" w:cs="QBE Sans"/>
          <w:i/>
          <w:color w:val="0070C0"/>
          <w:sz w:val="18"/>
          <w:szCs w:val="18"/>
        </w:rPr>
        <w:t xml:space="preserve"> use to identify which </w:t>
      </w:r>
      <w:r w:rsidR="00A07622" w:rsidRPr="00BB50E3">
        <w:rPr>
          <w:rFonts w:ascii="QBE Sans" w:eastAsiaTheme="minorEastAsia" w:hAnsi="QBE Sans" w:cs="QBE Sans"/>
          <w:i/>
          <w:color w:val="0070C0"/>
          <w:sz w:val="18"/>
          <w:szCs w:val="18"/>
        </w:rPr>
        <w:t xml:space="preserve">ESG issues are particularly relevant to </w:t>
      </w:r>
      <w:r w:rsidR="00981AC9" w:rsidRPr="00BB50E3">
        <w:rPr>
          <w:rFonts w:ascii="QBE Sans" w:eastAsiaTheme="minorEastAsia" w:hAnsi="QBE Sans" w:cs="QBE Sans"/>
          <w:i/>
          <w:color w:val="0070C0"/>
          <w:sz w:val="18"/>
          <w:szCs w:val="18"/>
        </w:rPr>
        <w:t xml:space="preserve">the sector/s it operates in.  </w:t>
      </w:r>
      <w:r w:rsidR="00DB4D5A" w:rsidRPr="00BB50E3">
        <w:rPr>
          <w:rFonts w:ascii="QBE Sans" w:eastAsiaTheme="minorEastAsia" w:hAnsi="QBE Sans" w:cs="QBE Sans"/>
          <w:i/>
          <w:color w:val="0070C0"/>
          <w:sz w:val="18"/>
          <w:szCs w:val="18"/>
        </w:rPr>
        <w:t xml:space="preserve">Issues are </w:t>
      </w:r>
      <w:r w:rsidR="005226E8" w:rsidRPr="00BB50E3">
        <w:rPr>
          <w:rFonts w:ascii="QBE Sans" w:eastAsiaTheme="minorEastAsia" w:hAnsi="QBE Sans" w:cs="QBE Sans"/>
          <w:i/>
          <w:color w:val="0070C0"/>
          <w:sz w:val="18"/>
          <w:szCs w:val="18"/>
        </w:rPr>
        <w:t xml:space="preserve">rated </w:t>
      </w:r>
      <w:r w:rsidR="00DB4D5A" w:rsidRPr="00BB50E3">
        <w:rPr>
          <w:rFonts w:ascii="QBE Sans" w:eastAsiaTheme="minorEastAsia" w:hAnsi="QBE Sans" w:cs="QBE Sans"/>
          <w:i/>
          <w:color w:val="0070C0"/>
          <w:sz w:val="18"/>
          <w:szCs w:val="18"/>
        </w:rPr>
        <w:t xml:space="preserve">on four levels </w:t>
      </w:r>
      <w:r w:rsidR="00981AC9" w:rsidRPr="00BB50E3">
        <w:rPr>
          <w:rFonts w:ascii="QBE Sans" w:eastAsiaTheme="minorEastAsia" w:hAnsi="QBE Sans" w:cs="QBE Sans"/>
          <w:i/>
          <w:color w:val="0070C0"/>
          <w:sz w:val="18"/>
          <w:szCs w:val="18"/>
        </w:rPr>
        <w:t xml:space="preserve">so that priorities can be </w:t>
      </w:r>
      <w:r w:rsidR="005226E8" w:rsidRPr="00BB50E3">
        <w:rPr>
          <w:rFonts w:ascii="QBE Sans" w:eastAsiaTheme="minorEastAsia" w:hAnsi="QBE Sans" w:cs="QBE Sans"/>
          <w:i/>
          <w:color w:val="0070C0"/>
          <w:sz w:val="18"/>
          <w:szCs w:val="18"/>
        </w:rPr>
        <w:t>identified</w:t>
      </w:r>
      <w:r w:rsidR="006E576A" w:rsidRPr="00BB50E3">
        <w:rPr>
          <w:rFonts w:ascii="QBE Sans" w:eastAsiaTheme="minorEastAsia" w:hAnsi="QBE Sans" w:cs="QBE Sans"/>
          <w:i/>
          <w:color w:val="0070C0"/>
          <w:sz w:val="18"/>
          <w:szCs w:val="18"/>
        </w:rPr>
        <w:t xml:space="preserve">. </w:t>
      </w:r>
    </w:p>
    <w:p w14:paraId="47DF083B" w14:textId="77777777" w:rsidR="00B064F8" w:rsidRPr="00BB50E3" w:rsidRDefault="00B064F8" w:rsidP="00F27B7B">
      <w:pPr>
        <w:ind w:left="993" w:right="-460" w:hanging="426"/>
        <w:rPr>
          <w:rFonts w:ascii="QBE Sans" w:eastAsiaTheme="minorEastAsia" w:hAnsi="QBE Sans" w:cs="QBE Sans"/>
          <w:i/>
          <w:color w:val="0070C0"/>
          <w:sz w:val="18"/>
          <w:szCs w:val="18"/>
        </w:rPr>
      </w:pPr>
    </w:p>
    <w:p w14:paraId="18CBF637" w14:textId="24E143C6" w:rsidR="007F64FE" w:rsidRPr="00BB50E3" w:rsidRDefault="0017785F" w:rsidP="001A7C1C">
      <w:pPr>
        <w:pStyle w:val="ListParagraph"/>
        <w:numPr>
          <w:ilvl w:val="0"/>
          <w:numId w:val="14"/>
        </w:numPr>
        <w:ind w:left="993" w:right="-460" w:hanging="426"/>
        <w:rPr>
          <w:rFonts w:ascii="QBE Sans" w:eastAsiaTheme="minorEastAsia" w:hAnsi="QBE Sans" w:cs="QBE Sans"/>
          <w:i/>
          <w:iCs/>
          <w:color w:val="0070C0"/>
          <w:sz w:val="18"/>
          <w:szCs w:val="18"/>
        </w:rPr>
      </w:pPr>
      <w:hyperlink r:id="rId27" w:history="1">
        <w:r w:rsidRPr="00BB50E3">
          <w:rPr>
            <w:rStyle w:val="Hyperlink"/>
            <w:rFonts w:ascii="QBE Sans" w:eastAsiaTheme="minorEastAsia" w:hAnsi="QBE Sans" w:cs="QBE Sans"/>
            <w:i/>
            <w:iCs/>
            <w:color w:val="0070C0"/>
            <w:sz w:val="18"/>
            <w:szCs w:val="18"/>
            <w:u w:val="none"/>
          </w:rPr>
          <w:t>The</w:t>
        </w:r>
        <w:r w:rsidRPr="00BB50E3">
          <w:rPr>
            <w:rStyle w:val="Hyperlink"/>
            <w:rFonts w:ascii="QBE Sans" w:eastAsiaTheme="minorEastAsia" w:hAnsi="QBE Sans" w:cs="QBE Sans"/>
            <w:i/>
            <w:iCs/>
            <w:color w:val="0070C0"/>
            <w:sz w:val="18"/>
            <w:szCs w:val="18"/>
          </w:rPr>
          <w:t xml:space="preserve"> </w:t>
        </w:r>
        <w:r w:rsidRPr="00BB50E3">
          <w:rPr>
            <w:rStyle w:val="Hyperlink"/>
            <w:rFonts w:ascii="QBE Sans" w:eastAsiaTheme="minorEastAsia" w:hAnsi="QBE Sans" w:cs="QBE Sans"/>
            <w:b/>
            <w:bCs/>
            <w:i/>
            <w:iCs/>
            <w:color w:val="0070C0"/>
            <w:sz w:val="18"/>
            <w:szCs w:val="18"/>
          </w:rPr>
          <w:t>Global Reporting Initiative</w:t>
        </w:r>
        <w:r w:rsidRPr="00BB50E3">
          <w:rPr>
            <w:rStyle w:val="Hyperlink"/>
            <w:rFonts w:ascii="QBE Sans" w:eastAsiaTheme="minorEastAsia" w:hAnsi="QBE Sans" w:cs="QBE Sans"/>
            <w:i/>
            <w:iCs/>
            <w:color w:val="0070C0"/>
            <w:sz w:val="18"/>
            <w:szCs w:val="18"/>
          </w:rPr>
          <w:t xml:space="preserve"> (GRI) G4 Disclosure Guidance</w:t>
        </w:r>
      </w:hyperlink>
      <w:r w:rsidRPr="00BB50E3">
        <w:rPr>
          <w:rFonts w:ascii="QBE Sans" w:eastAsiaTheme="minorEastAsia" w:hAnsi="QBE Sans" w:cs="QBE Sans"/>
          <w:i/>
          <w:iCs/>
          <w:color w:val="0070C0"/>
          <w:sz w:val="18"/>
          <w:szCs w:val="18"/>
        </w:rPr>
        <w:t xml:space="preserve"> </w:t>
      </w:r>
      <w:r w:rsidR="00E12C9C" w:rsidRPr="00BB50E3">
        <w:rPr>
          <w:rFonts w:ascii="QBE Sans" w:eastAsiaTheme="minorEastAsia" w:hAnsi="QBE Sans" w:cs="QBE Sans"/>
          <w:i/>
          <w:iCs/>
          <w:color w:val="0070C0"/>
          <w:sz w:val="18"/>
          <w:szCs w:val="18"/>
        </w:rPr>
        <w:t xml:space="preserve">aligns with the ISO 26000 </w:t>
      </w:r>
      <w:r w:rsidR="005B171F" w:rsidRPr="00BB50E3">
        <w:rPr>
          <w:rFonts w:ascii="QBE Sans" w:eastAsiaTheme="minorEastAsia" w:hAnsi="QBE Sans" w:cs="QBE Sans"/>
          <w:i/>
          <w:iCs/>
          <w:color w:val="0070C0"/>
          <w:sz w:val="18"/>
          <w:szCs w:val="18"/>
        </w:rPr>
        <w:t xml:space="preserve">guidance </w:t>
      </w:r>
      <w:r w:rsidR="00E76BA7" w:rsidRPr="00BB50E3">
        <w:rPr>
          <w:rFonts w:ascii="QBE Sans" w:eastAsiaTheme="minorEastAsia" w:hAnsi="QBE Sans" w:cs="QBE Sans"/>
          <w:i/>
          <w:iCs/>
          <w:color w:val="0070C0"/>
          <w:sz w:val="18"/>
          <w:szCs w:val="18"/>
        </w:rPr>
        <w:t xml:space="preserve">and </w:t>
      </w:r>
      <w:r w:rsidR="005B171F" w:rsidRPr="00BB50E3">
        <w:rPr>
          <w:rFonts w:ascii="QBE Sans" w:eastAsiaTheme="minorEastAsia" w:hAnsi="QBE Sans" w:cs="QBE Sans"/>
          <w:i/>
          <w:iCs/>
          <w:color w:val="0070C0"/>
          <w:sz w:val="18"/>
          <w:szCs w:val="18"/>
        </w:rPr>
        <w:t>provides</w:t>
      </w:r>
      <w:r w:rsidR="00A43D42" w:rsidRPr="00BB50E3">
        <w:rPr>
          <w:rFonts w:ascii="QBE Sans" w:eastAsiaTheme="minorEastAsia" w:hAnsi="QBE Sans" w:cs="QBE Sans"/>
          <w:i/>
          <w:iCs/>
          <w:color w:val="0070C0"/>
          <w:sz w:val="18"/>
          <w:szCs w:val="18"/>
        </w:rPr>
        <w:t xml:space="preserve"> lengthy lists of potential areas for reporting</w:t>
      </w:r>
      <w:r w:rsidR="00641370" w:rsidRPr="00BB50E3">
        <w:rPr>
          <w:rFonts w:ascii="QBE Sans" w:eastAsiaTheme="minorEastAsia" w:hAnsi="QBE Sans" w:cs="QBE Sans"/>
          <w:i/>
          <w:iCs/>
          <w:color w:val="0070C0"/>
          <w:sz w:val="18"/>
          <w:szCs w:val="18"/>
        </w:rPr>
        <w:t xml:space="preserve"> on ESG </w:t>
      </w:r>
      <w:r w:rsidR="00580FD3" w:rsidRPr="00BB50E3">
        <w:rPr>
          <w:rFonts w:ascii="QBE Sans" w:eastAsiaTheme="minorEastAsia" w:hAnsi="QBE Sans" w:cs="QBE Sans"/>
          <w:i/>
          <w:iCs/>
          <w:color w:val="0070C0"/>
          <w:sz w:val="18"/>
          <w:szCs w:val="18"/>
        </w:rPr>
        <w:t>issues</w:t>
      </w:r>
      <w:r w:rsidR="00D357C0" w:rsidRPr="00BB50E3">
        <w:rPr>
          <w:rFonts w:ascii="QBE Sans" w:eastAsiaTheme="minorEastAsia" w:hAnsi="QBE Sans" w:cs="QBE Sans"/>
          <w:i/>
          <w:iCs/>
          <w:color w:val="0070C0"/>
          <w:sz w:val="18"/>
          <w:szCs w:val="18"/>
        </w:rPr>
        <w:t xml:space="preserve"> and there are additional sector-specific ones </w:t>
      </w:r>
      <w:r w:rsidR="001A51EA" w:rsidRPr="00BB50E3">
        <w:rPr>
          <w:rFonts w:ascii="QBE Sans" w:eastAsiaTheme="minorEastAsia" w:hAnsi="QBE Sans" w:cs="QBE Sans"/>
          <w:i/>
          <w:iCs/>
          <w:color w:val="0070C0"/>
          <w:sz w:val="18"/>
          <w:szCs w:val="18"/>
        </w:rPr>
        <w:t xml:space="preserve">available for </w:t>
      </w:r>
      <w:r w:rsidR="0074121C" w:rsidRPr="00BB50E3">
        <w:rPr>
          <w:rFonts w:ascii="QBE Sans" w:eastAsiaTheme="minorEastAsia" w:hAnsi="QBE Sans" w:cs="QBE Sans"/>
          <w:i/>
          <w:iCs/>
          <w:color w:val="0070C0"/>
          <w:sz w:val="18"/>
          <w:szCs w:val="18"/>
        </w:rPr>
        <w:t xml:space="preserve">some industries and business </w:t>
      </w:r>
      <w:r w:rsidR="00387164" w:rsidRPr="00BB50E3">
        <w:rPr>
          <w:rFonts w:ascii="QBE Sans" w:eastAsiaTheme="minorEastAsia" w:hAnsi="QBE Sans" w:cs="QBE Sans"/>
          <w:i/>
          <w:iCs/>
          <w:color w:val="0070C0"/>
          <w:sz w:val="18"/>
          <w:szCs w:val="18"/>
        </w:rPr>
        <w:t xml:space="preserve">sectors. </w:t>
      </w:r>
    </w:p>
    <w:p w14:paraId="16FBD9E9" w14:textId="77777777" w:rsidR="008E3700" w:rsidRPr="00BB50E3" w:rsidRDefault="008E3700" w:rsidP="00D47673">
      <w:pPr>
        <w:rPr>
          <w:rFonts w:ascii="QBE Sans" w:eastAsiaTheme="minorEastAsia" w:hAnsi="QBE Sans" w:cs="QBE Sans"/>
          <w:i/>
          <w:iCs/>
          <w:color w:val="0070C0"/>
          <w:sz w:val="18"/>
          <w:szCs w:val="18"/>
        </w:rPr>
      </w:pPr>
    </w:p>
    <w:p w14:paraId="6EC7601E" w14:textId="77777777" w:rsidR="00EE48AC" w:rsidRPr="00BB50E3" w:rsidRDefault="00EE48AC" w:rsidP="007D70D5">
      <w:pPr>
        <w:ind w:left="284" w:right="-460"/>
        <w:rPr>
          <w:rFonts w:ascii="QBE Sans" w:hAnsi="QBE Sans" w:cs="QBE Sans"/>
          <w:i/>
          <w:iCs/>
          <w:color w:val="0070C0"/>
          <w:sz w:val="18"/>
          <w:szCs w:val="18"/>
        </w:rPr>
      </w:pPr>
    </w:p>
    <w:p w14:paraId="6912F91D" w14:textId="0541D160" w:rsidR="00383540" w:rsidRPr="00BB50E3" w:rsidRDefault="00383540" w:rsidP="007D70D5">
      <w:pPr>
        <w:ind w:left="284" w:right="-460"/>
        <w:rPr>
          <w:rFonts w:ascii="QBE Sans" w:hAnsi="QBE Sans" w:cs="QBE Sans"/>
          <w:i/>
          <w:iCs/>
          <w:color w:val="0070C0"/>
          <w:sz w:val="18"/>
          <w:szCs w:val="18"/>
        </w:rPr>
      </w:pPr>
      <w:r w:rsidRPr="00BB50E3">
        <w:rPr>
          <w:rFonts w:ascii="QBE Sans" w:hAnsi="QBE Sans" w:cs="QBE Sans"/>
          <w:i/>
          <w:iCs/>
          <w:color w:val="0070C0"/>
          <w:sz w:val="18"/>
          <w:szCs w:val="18"/>
        </w:rPr>
        <w:t xml:space="preserve">The template framework </w:t>
      </w:r>
      <w:r w:rsidR="00D315DE" w:rsidRPr="00BB50E3">
        <w:rPr>
          <w:rFonts w:ascii="QBE Sans" w:hAnsi="QBE Sans" w:cs="QBE Sans"/>
          <w:i/>
          <w:iCs/>
          <w:color w:val="0070C0"/>
          <w:sz w:val="18"/>
          <w:szCs w:val="18"/>
        </w:rPr>
        <w:t xml:space="preserve">gives some generic examples of types of </w:t>
      </w:r>
      <w:r w:rsidR="007D70D5" w:rsidRPr="00BB50E3">
        <w:rPr>
          <w:rFonts w:ascii="QBE Sans" w:hAnsi="QBE Sans" w:cs="QBE Sans"/>
          <w:i/>
          <w:iCs/>
          <w:color w:val="0070C0"/>
          <w:sz w:val="18"/>
          <w:szCs w:val="18"/>
        </w:rPr>
        <w:t>goals</w:t>
      </w:r>
      <w:r w:rsidR="00D315DE" w:rsidRPr="00BB50E3">
        <w:rPr>
          <w:rFonts w:ascii="QBE Sans" w:hAnsi="QBE Sans" w:cs="QBE Sans"/>
          <w:i/>
          <w:iCs/>
          <w:color w:val="0070C0"/>
          <w:sz w:val="18"/>
          <w:szCs w:val="18"/>
        </w:rPr>
        <w:t xml:space="preserve"> </w:t>
      </w:r>
      <w:r w:rsidR="007D70D5" w:rsidRPr="00BB50E3">
        <w:rPr>
          <w:rFonts w:ascii="QBE Sans" w:hAnsi="QBE Sans" w:cs="QBE Sans"/>
          <w:i/>
          <w:iCs/>
          <w:color w:val="0070C0"/>
          <w:sz w:val="18"/>
          <w:szCs w:val="18"/>
        </w:rPr>
        <w:t>and targets</w:t>
      </w:r>
      <w:r w:rsidR="00D315DE" w:rsidRPr="00BB50E3">
        <w:rPr>
          <w:rFonts w:ascii="QBE Sans" w:hAnsi="QBE Sans" w:cs="QBE Sans"/>
          <w:i/>
          <w:iCs/>
          <w:color w:val="0070C0"/>
          <w:sz w:val="18"/>
          <w:szCs w:val="18"/>
        </w:rPr>
        <w:t xml:space="preserve"> that might be set</w:t>
      </w:r>
      <w:r w:rsidR="002F01ED" w:rsidRPr="00BB50E3">
        <w:rPr>
          <w:rFonts w:ascii="QBE Sans" w:hAnsi="QBE Sans" w:cs="QBE Sans"/>
          <w:i/>
          <w:iCs/>
          <w:color w:val="0070C0"/>
          <w:sz w:val="18"/>
          <w:szCs w:val="18"/>
        </w:rPr>
        <w:t xml:space="preserve">, as well as some example metrics that </w:t>
      </w:r>
      <w:r w:rsidR="00EE45E3" w:rsidRPr="00BB50E3">
        <w:rPr>
          <w:rFonts w:ascii="QBE Sans" w:hAnsi="QBE Sans" w:cs="QBE Sans"/>
          <w:i/>
          <w:iCs/>
          <w:color w:val="0070C0"/>
          <w:sz w:val="18"/>
          <w:szCs w:val="18"/>
        </w:rPr>
        <w:t xml:space="preserve">could be considered for both voluntary or </w:t>
      </w:r>
      <w:r w:rsidR="00186C25" w:rsidRPr="00BB50E3">
        <w:rPr>
          <w:rFonts w:ascii="QBE Sans" w:hAnsi="QBE Sans" w:cs="QBE Sans"/>
          <w:i/>
          <w:iCs/>
          <w:color w:val="0070C0"/>
          <w:sz w:val="18"/>
          <w:szCs w:val="18"/>
        </w:rPr>
        <w:t>mandatory reporting purposes. T</w:t>
      </w:r>
      <w:r w:rsidR="00A811F4" w:rsidRPr="00BB50E3">
        <w:rPr>
          <w:rFonts w:ascii="QBE Sans" w:hAnsi="QBE Sans" w:cs="QBE Sans"/>
          <w:i/>
          <w:iCs/>
          <w:color w:val="0070C0"/>
          <w:sz w:val="18"/>
          <w:szCs w:val="18"/>
        </w:rPr>
        <w:t xml:space="preserve">he specifics will be unique to each </w:t>
      </w:r>
      <w:r w:rsidR="007D70D5" w:rsidRPr="00BB50E3">
        <w:rPr>
          <w:rFonts w:ascii="QBE Sans" w:hAnsi="QBE Sans" w:cs="QBE Sans"/>
          <w:i/>
          <w:iCs/>
          <w:color w:val="0070C0"/>
          <w:sz w:val="18"/>
          <w:szCs w:val="18"/>
        </w:rPr>
        <w:t>organisation</w:t>
      </w:r>
      <w:r w:rsidR="006E576A" w:rsidRPr="00BB50E3">
        <w:rPr>
          <w:rFonts w:ascii="QBE Sans" w:hAnsi="QBE Sans" w:cs="QBE Sans"/>
          <w:i/>
          <w:iCs/>
          <w:color w:val="0070C0"/>
          <w:sz w:val="18"/>
          <w:szCs w:val="18"/>
        </w:rPr>
        <w:t xml:space="preserve">. </w:t>
      </w:r>
      <w:r w:rsidR="007D70D5" w:rsidRPr="00BB50E3">
        <w:rPr>
          <w:rFonts w:ascii="QBE Sans" w:hAnsi="QBE Sans" w:cs="QBE Sans"/>
          <w:i/>
          <w:iCs/>
          <w:color w:val="0070C0"/>
          <w:sz w:val="18"/>
          <w:szCs w:val="18"/>
        </w:rPr>
        <w:t>In thinking</w:t>
      </w:r>
      <w:r w:rsidR="00B37BAD" w:rsidRPr="00BB50E3">
        <w:rPr>
          <w:rFonts w:ascii="QBE Sans" w:hAnsi="QBE Sans" w:cs="QBE Sans"/>
          <w:i/>
          <w:iCs/>
          <w:color w:val="0070C0"/>
          <w:sz w:val="18"/>
          <w:szCs w:val="18"/>
        </w:rPr>
        <w:t xml:space="preserve"> </w:t>
      </w:r>
      <w:r w:rsidR="007D70D5" w:rsidRPr="00BB50E3">
        <w:rPr>
          <w:rFonts w:ascii="QBE Sans" w:hAnsi="QBE Sans" w:cs="QBE Sans"/>
          <w:i/>
          <w:iCs/>
          <w:color w:val="0070C0"/>
          <w:sz w:val="18"/>
          <w:szCs w:val="18"/>
        </w:rPr>
        <w:t>about</w:t>
      </w:r>
      <w:r w:rsidR="00B37BAD" w:rsidRPr="00BB50E3">
        <w:rPr>
          <w:rFonts w:ascii="QBE Sans" w:hAnsi="QBE Sans" w:cs="QBE Sans"/>
          <w:i/>
          <w:iCs/>
          <w:color w:val="0070C0"/>
          <w:sz w:val="18"/>
          <w:szCs w:val="18"/>
        </w:rPr>
        <w:t xml:space="preserve"> these</w:t>
      </w:r>
      <w:r w:rsidR="007D70D5" w:rsidRPr="00BB50E3">
        <w:rPr>
          <w:rFonts w:ascii="QBE Sans" w:hAnsi="QBE Sans" w:cs="QBE Sans"/>
          <w:i/>
          <w:iCs/>
          <w:color w:val="0070C0"/>
          <w:sz w:val="18"/>
          <w:szCs w:val="18"/>
        </w:rPr>
        <w:t xml:space="preserve">, the following questions might </w:t>
      </w:r>
      <w:r w:rsidR="00CA08ED" w:rsidRPr="00BB50E3">
        <w:rPr>
          <w:rFonts w:ascii="QBE Sans" w:hAnsi="QBE Sans" w:cs="QBE Sans"/>
          <w:i/>
          <w:iCs/>
          <w:color w:val="0070C0"/>
          <w:sz w:val="18"/>
          <w:szCs w:val="18"/>
        </w:rPr>
        <w:t xml:space="preserve">need </w:t>
      </w:r>
      <w:r w:rsidR="00AC3260" w:rsidRPr="00BB50E3">
        <w:rPr>
          <w:rFonts w:ascii="QBE Sans" w:hAnsi="QBE Sans" w:cs="QBE Sans"/>
          <w:i/>
          <w:iCs/>
          <w:color w:val="0070C0"/>
          <w:sz w:val="18"/>
          <w:szCs w:val="18"/>
        </w:rPr>
        <w:t xml:space="preserve">to </w:t>
      </w:r>
      <w:r w:rsidR="007D70D5" w:rsidRPr="00BB50E3">
        <w:rPr>
          <w:rFonts w:ascii="QBE Sans" w:hAnsi="QBE Sans" w:cs="QBE Sans"/>
          <w:i/>
          <w:iCs/>
          <w:color w:val="0070C0"/>
          <w:sz w:val="18"/>
          <w:szCs w:val="18"/>
        </w:rPr>
        <w:t>be asked:</w:t>
      </w:r>
    </w:p>
    <w:p w14:paraId="7AB7DC73" w14:textId="77777777" w:rsidR="007D70D5" w:rsidRPr="00BB50E3" w:rsidRDefault="007D70D5" w:rsidP="101AAD51">
      <w:pPr>
        <w:ind w:left="142" w:right="-460"/>
        <w:rPr>
          <w:rFonts w:ascii="QBE Sans" w:hAnsi="QBE Sans" w:cs="QBE Sans"/>
          <w:i/>
          <w:iCs/>
          <w:color w:val="0070C0"/>
          <w:sz w:val="18"/>
          <w:szCs w:val="18"/>
        </w:rPr>
      </w:pPr>
    </w:p>
    <w:p w14:paraId="0DA06342" w14:textId="21CD52BF" w:rsidR="313A034F" w:rsidRPr="00BB50E3" w:rsidRDefault="008A2465" w:rsidP="00D96671">
      <w:pPr>
        <w:pStyle w:val="ListParagraph"/>
        <w:numPr>
          <w:ilvl w:val="0"/>
          <w:numId w:val="2"/>
        </w:numPr>
        <w:ind w:right="-460"/>
        <w:rPr>
          <w:rFonts w:ascii="QBE Sans" w:hAnsi="QBE Sans" w:cs="QBE Sans"/>
          <w:i/>
          <w:iCs/>
          <w:color w:val="0070C0"/>
          <w:sz w:val="18"/>
          <w:szCs w:val="18"/>
        </w:rPr>
      </w:pPr>
      <w:r w:rsidRPr="00BB50E3">
        <w:rPr>
          <w:rFonts w:ascii="QBE Sans" w:hAnsi="QBE Sans" w:cs="QBE Sans"/>
          <w:i/>
          <w:color w:val="0070C0"/>
          <w:sz w:val="18"/>
          <w:szCs w:val="18"/>
        </w:rPr>
        <w:t xml:space="preserve">Stakeholder </w:t>
      </w:r>
      <w:r w:rsidR="006A67B3" w:rsidRPr="00BB50E3">
        <w:rPr>
          <w:rFonts w:ascii="QBE Sans" w:hAnsi="QBE Sans" w:cs="QBE Sans"/>
          <w:i/>
          <w:color w:val="0070C0"/>
          <w:sz w:val="18"/>
          <w:szCs w:val="18"/>
        </w:rPr>
        <w:t>review</w:t>
      </w:r>
      <w:r w:rsidRPr="00BB50E3">
        <w:rPr>
          <w:rFonts w:ascii="QBE Sans" w:hAnsi="QBE Sans" w:cs="QBE Sans"/>
          <w:i/>
          <w:color w:val="0070C0"/>
          <w:sz w:val="18"/>
          <w:szCs w:val="18"/>
        </w:rPr>
        <w:t xml:space="preserve">: </w:t>
      </w:r>
      <w:r w:rsidR="006A67B3" w:rsidRPr="00BB50E3">
        <w:rPr>
          <w:rFonts w:ascii="QBE Sans" w:hAnsi="QBE Sans" w:cs="QBE Sans"/>
          <w:i/>
          <w:color w:val="0070C0"/>
          <w:sz w:val="18"/>
          <w:szCs w:val="18"/>
        </w:rPr>
        <w:t>Do we know who all our stakeholders are</w:t>
      </w:r>
      <w:r w:rsidRPr="00BB50E3">
        <w:rPr>
          <w:rFonts w:ascii="QBE Sans" w:hAnsi="QBE Sans" w:cs="QBE Sans"/>
          <w:i/>
          <w:color w:val="0070C0"/>
          <w:sz w:val="18"/>
          <w:szCs w:val="18"/>
        </w:rPr>
        <w:t>? What do they want and need from us</w:t>
      </w:r>
      <w:r w:rsidR="006E576A" w:rsidRPr="00BB50E3">
        <w:rPr>
          <w:rFonts w:ascii="QBE Sans" w:hAnsi="QBE Sans" w:cs="QBE Sans"/>
          <w:i/>
          <w:color w:val="0070C0"/>
          <w:sz w:val="18"/>
          <w:szCs w:val="18"/>
        </w:rPr>
        <w:t xml:space="preserve">? </w:t>
      </w:r>
      <w:r w:rsidR="006A67B3" w:rsidRPr="00BB50E3">
        <w:rPr>
          <w:rFonts w:ascii="QBE Sans" w:hAnsi="QBE Sans" w:cs="QBE Sans"/>
          <w:i/>
          <w:color w:val="0070C0"/>
          <w:sz w:val="18"/>
          <w:szCs w:val="18"/>
        </w:rPr>
        <w:t>Should we engage directly</w:t>
      </w:r>
      <w:r w:rsidR="00B064F8" w:rsidRPr="00BB50E3">
        <w:rPr>
          <w:rFonts w:ascii="QBE Sans" w:hAnsi="QBE Sans" w:cs="QBE Sans"/>
          <w:i/>
          <w:color w:val="0070C0"/>
          <w:sz w:val="18"/>
          <w:szCs w:val="18"/>
        </w:rPr>
        <w:t>, if s</w:t>
      </w:r>
      <w:r w:rsidR="006F19DB" w:rsidRPr="00BB50E3">
        <w:rPr>
          <w:rFonts w:ascii="QBE Sans" w:hAnsi="QBE Sans" w:cs="QBE Sans"/>
          <w:i/>
          <w:color w:val="0070C0"/>
          <w:sz w:val="18"/>
          <w:szCs w:val="18"/>
        </w:rPr>
        <w:t>o,</w:t>
      </w:r>
      <w:r w:rsidR="00B064F8" w:rsidRPr="00BB50E3">
        <w:rPr>
          <w:rFonts w:ascii="QBE Sans" w:hAnsi="QBE Sans" w:cs="QBE Sans"/>
          <w:i/>
          <w:color w:val="0070C0"/>
          <w:sz w:val="18"/>
          <w:szCs w:val="18"/>
        </w:rPr>
        <w:t xml:space="preserve"> with who</w:t>
      </w:r>
      <w:r w:rsidR="00C12E9E" w:rsidRPr="00BB50E3">
        <w:rPr>
          <w:rFonts w:ascii="QBE Sans" w:hAnsi="QBE Sans" w:cs="QBE Sans"/>
          <w:i/>
          <w:color w:val="0070C0"/>
          <w:sz w:val="18"/>
          <w:szCs w:val="18"/>
        </w:rPr>
        <w:t>m</w:t>
      </w:r>
      <w:r w:rsidR="00B064F8" w:rsidRPr="00BB50E3">
        <w:rPr>
          <w:rFonts w:ascii="QBE Sans" w:hAnsi="QBE Sans" w:cs="QBE Sans"/>
          <w:i/>
          <w:color w:val="0070C0"/>
          <w:sz w:val="18"/>
          <w:szCs w:val="18"/>
        </w:rPr>
        <w:t xml:space="preserve">? </w:t>
      </w:r>
    </w:p>
    <w:p w14:paraId="6E0F8A9B" w14:textId="13ACD53B" w:rsidR="00E0104F" w:rsidRPr="00BB50E3" w:rsidRDefault="00011D46" w:rsidP="00D96671">
      <w:pPr>
        <w:pStyle w:val="ListParagraph"/>
        <w:numPr>
          <w:ilvl w:val="0"/>
          <w:numId w:val="2"/>
        </w:numPr>
        <w:ind w:right="-460"/>
        <w:rPr>
          <w:rFonts w:ascii="QBE Sans" w:hAnsi="QBE Sans" w:cs="QBE Sans"/>
          <w:i/>
          <w:iCs/>
          <w:color w:val="0070C0"/>
          <w:sz w:val="18"/>
          <w:szCs w:val="18"/>
        </w:rPr>
      </w:pPr>
      <w:r w:rsidRPr="00BB50E3">
        <w:rPr>
          <w:rFonts w:ascii="QBE Sans" w:hAnsi="QBE Sans" w:cs="QBE Sans"/>
          <w:i/>
          <w:color w:val="0070C0"/>
          <w:sz w:val="18"/>
          <w:szCs w:val="18"/>
        </w:rPr>
        <w:t xml:space="preserve">Industry </w:t>
      </w:r>
      <w:r w:rsidR="00E0104F" w:rsidRPr="00BB50E3">
        <w:rPr>
          <w:rFonts w:ascii="QBE Sans" w:hAnsi="QBE Sans" w:cs="QBE Sans"/>
          <w:i/>
          <w:color w:val="0070C0"/>
          <w:sz w:val="18"/>
          <w:szCs w:val="18"/>
        </w:rPr>
        <w:t>directives: is there any guidance from our own sector</w:t>
      </w:r>
      <w:r w:rsidR="007F2389" w:rsidRPr="00BB50E3">
        <w:rPr>
          <w:rFonts w:ascii="QBE Sans" w:hAnsi="QBE Sans" w:cs="QBE Sans"/>
          <w:i/>
          <w:color w:val="0070C0"/>
          <w:sz w:val="18"/>
          <w:szCs w:val="18"/>
        </w:rPr>
        <w:t xml:space="preserve">, professional </w:t>
      </w:r>
      <w:r w:rsidR="00BA3DF2" w:rsidRPr="00BB50E3">
        <w:rPr>
          <w:rFonts w:ascii="QBE Sans" w:hAnsi="QBE Sans" w:cs="QBE Sans"/>
          <w:i/>
          <w:color w:val="0070C0"/>
          <w:sz w:val="18"/>
          <w:szCs w:val="18"/>
        </w:rPr>
        <w:t>bodies, regulators</w:t>
      </w:r>
      <w:r w:rsidR="00824561" w:rsidRPr="00BB50E3">
        <w:rPr>
          <w:rFonts w:ascii="QBE Sans" w:hAnsi="QBE Sans" w:cs="QBE Sans"/>
          <w:i/>
          <w:color w:val="0070C0"/>
          <w:sz w:val="18"/>
          <w:szCs w:val="18"/>
        </w:rPr>
        <w:t>, industry bodies?</w:t>
      </w:r>
      <w:r w:rsidR="00BA3DF2" w:rsidRPr="00BB50E3">
        <w:rPr>
          <w:rFonts w:ascii="QBE Sans" w:hAnsi="QBE Sans" w:cs="QBE Sans"/>
          <w:i/>
          <w:color w:val="0070C0"/>
          <w:sz w:val="18"/>
          <w:szCs w:val="18"/>
        </w:rPr>
        <w:t xml:space="preserve"> </w:t>
      </w:r>
    </w:p>
    <w:p w14:paraId="160C6E3F" w14:textId="71912178" w:rsidR="00186C25" w:rsidRPr="00BB50E3" w:rsidRDefault="00F138B1" w:rsidP="00D96671">
      <w:pPr>
        <w:pStyle w:val="ListParagraph"/>
        <w:numPr>
          <w:ilvl w:val="0"/>
          <w:numId w:val="2"/>
        </w:numPr>
        <w:ind w:right="-460"/>
        <w:rPr>
          <w:rFonts w:ascii="QBE Sans" w:hAnsi="QBE Sans" w:cs="QBE Sans"/>
          <w:i/>
          <w:iCs/>
          <w:color w:val="0070C0"/>
          <w:sz w:val="18"/>
          <w:szCs w:val="18"/>
        </w:rPr>
      </w:pPr>
      <w:r w:rsidRPr="00BB50E3">
        <w:rPr>
          <w:rFonts w:ascii="QBE Sans" w:hAnsi="QBE Sans" w:cs="QBE Sans"/>
          <w:i/>
          <w:iCs/>
          <w:color w:val="0070C0"/>
          <w:sz w:val="18"/>
          <w:szCs w:val="18"/>
        </w:rPr>
        <w:t xml:space="preserve">Government </w:t>
      </w:r>
      <w:r w:rsidR="00A250C0" w:rsidRPr="00BB50E3">
        <w:rPr>
          <w:rFonts w:ascii="QBE Sans" w:hAnsi="QBE Sans" w:cs="QBE Sans"/>
          <w:i/>
          <w:iCs/>
          <w:color w:val="0070C0"/>
          <w:sz w:val="18"/>
          <w:szCs w:val="18"/>
        </w:rPr>
        <w:t>regulation: Are there an</w:t>
      </w:r>
      <w:r w:rsidR="00642FEF" w:rsidRPr="00BB50E3">
        <w:rPr>
          <w:rFonts w:ascii="QBE Sans" w:hAnsi="QBE Sans" w:cs="QBE Sans"/>
          <w:i/>
          <w:iCs/>
          <w:color w:val="0070C0"/>
          <w:sz w:val="18"/>
          <w:szCs w:val="18"/>
        </w:rPr>
        <w:t xml:space="preserve">y organisational practices or reporting </w:t>
      </w:r>
      <w:r w:rsidR="0054375D" w:rsidRPr="00BB50E3">
        <w:rPr>
          <w:rFonts w:ascii="QBE Sans" w:hAnsi="QBE Sans" w:cs="QBE Sans"/>
          <w:i/>
          <w:iCs/>
          <w:color w:val="0070C0"/>
          <w:sz w:val="18"/>
          <w:szCs w:val="18"/>
        </w:rPr>
        <w:t>obligations relating to the territories in which you operate?</w:t>
      </w:r>
    </w:p>
    <w:p w14:paraId="21D03329" w14:textId="31654B74" w:rsidR="313A034F" w:rsidRPr="00BB50E3" w:rsidRDefault="4B271F93" w:rsidP="00D96671">
      <w:pPr>
        <w:pStyle w:val="ListParagraph"/>
        <w:numPr>
          <w:ilvl w:val="0"/>
          <w:numId w:val="2"/>
        </w:numPr>
        <w:ind w:right="-460"/>
        <w:rPr>
          <w:rFonts w:ascii="QBE Sans" w:hAnsi="QBE Sans" w:cs="QBE Sans"/>
          <w:i/>
          <w:iCs/>
          <w:color w:val="0070C0"/>
          <w:sz w:val="18"/>
          <w:szCs w:val="18"/>
        </w:rPr>
      </w:pPr>
      <w:r w:rsidRPr="00BB50E3">
        <w:rPr>
          <w:rFonts w:ascii="QBE Sans" w:hAnsi="QBE Sans" w:cs="QBE Sans"/>
          <w:i/>
          <w:color w:val="0070C0"/>
          <w:sz w:val="18"/>
          <w:szCs w:val="18"/>
        </w:rPr>
        <w:t xml:space="preserve">Competitor analysis: </w:t>
      </w:r>
      <w:r w:rsidR="3DE64F5A" w:rsidRPr="00BB50E3">
        <w:rPr>
          <w:rFonts w:ascii="QBE Sans" w:hAnsi="QBE Sans" w:cs="QBE Sans"/>
          <w:i/>
          <w:color w:val="0070C0"/>
          <w:sz w:val="18"/>
          <w:szCs w:val="18"/>
        </w:rPr>
        <w:t>What</w:t>
      </w:r>
      <w:r w:rsidRPr="00BB50E3">
        <w:rPr>
          <w:rFonts w:ascii="QBE Sans" w:hAnsi="QBE Sans" w:cs="QBE Sans"/>
          <w:i/>
          <w:color w:val="0070C0"/>
          <w:sz w:val="18"/>
          <w:szCs w:val="18"/>
        </w:rPr>
        <w:t xml:space="preserve"> are our peers doing and how do we measure up </w:t>
      </w:r>
      <w:r w:rsidR="00AC62B2" w:rsidRPr="00BB50E3">
        <w:rPr>
          <w:rFonts w:ascii="QBE Sans" w:hAnsi="QBE Sans" w:cs="QBE Sans"/>
          <w:i/>
          <w:color w:val="0070C0"/>
          <w:sz w:val="18"/>
          <w:szCs w:val="18"/>
        </w:rPr>
        <w:t>against</w:t>
      </w:r>
      <w:r w:rsidRPr="00BB50E3">
        <w:rPr>
          <w:rFonts w:ascii="QBE Sans" w:hAnsi="QBE Sans" w:cs="QBE Sans"/>
          <w:i/>
          <w:color w:val="0070C0"/>
          <w:sz w:val="18"/>
          <w:szCs w:val="18"/>
        </w:rPr>
        <w:t xml:space="preserve"> them</w:t>
      </w:r>
      <w:r w:rsidR="002F1FE2" w:rsidRPr="00BB50E3">
        <w:rPr>
          <w:rFonts w:ascii="QBE Sans" w:hAnsi="QBE Sans" w:cs="QBE Sans"/>
          <w:i/>
          <w:color w:val="0070C0"/>
          <w:sz w:val="18"/>
          <w:szCs w:val="18"/>
        </w:rPr>
        <w:t xml:space="preserve">? </w:t>
      </w:r>
      <w:r w:rsidR="00E043CB" w:rsidRPr="00BB50E3">
        <w:rPr>
          <w:rFonts w:ascii="QBE Sans" w:hAnsi="QBE Sans" w:cs="QBE Sans"/>
          <w:i/>
          <w:color w:val="0070C0"/>
          <w:sz w:val="18"/>
          <w:szCs w:val="18"/>
        </w:rPr>
        <w:t xml:space="preserve">Do we </w:t>
      </w:r>
      <w:r w:rsidR="00830672" w:rsidRPr="00BB50E3">
        <w:rPr>
          <w:rFonts w:ascii="QBE Sans" w:hAnsi="QBE Sans" w:cs="QBE Sans"/>
          <w:i/>
          <w:color w:val="0070C0"/>
          <w:sz w:val="18"/>
          <w:szCs w:val="18"/>
        </w:rPr>
        <w:t>want</w:t>
      </w:r>
      <w:r w:rsidR="004E2D6D" w:rsidRPr="00BB50E3">
        <w:rPr>
          <w:rFonts w:ascii="QBE Sans" w:hAnsi="QBE Sans" w:cs="QBE Sans"/>
          <w:i/>
          <w:color w:val="0070C0"/>
          <w:sz w:val="18"/>
          <w:szCs w:val="18"/>
        </w:rPr>
        <w:t xml:space="preserve"> </w:t>
      </w:r>
      <w:r w:rsidR="00830672" w:rsidRPr="00BB50E3">
        <w:rPr>
          <w:rFonts w:ascii="QBE Sans" w:hAnsi="QBE Sans" w:cs="QBE Sans"/>
          <w:i/>
          <w:color w:val="0070C0"/>
          <w:sz w:val="18"/>
          <w:szCs w:val="18"/>
        </w:rPr>
        <w:t xml:space="preserve">to lead, </w:t>
      </w:r>
      <w:r w:rsidR="000B1DAC" w:rsidRPr="00BB50E3">
        <w:rPr>
          <w:rFonts w:ascii="QBE Sans" w:hAnsi="QBE Sans" w:cs="QBE Sans"/>
          <w:i/>
          <w:color w:val="0070C0"/>
          <w:sz w:val="18"/>
          <w:szCs w:val="18"/>
        </w:rPr>
        <w:t xml:space="preserve">stay in the middle of the pack, or </w:t>
      </w:r>
      <w:r w:rsidR="00830672" w:rsidRPr="00BB50E3">
        <w:rPr>
          <w:rFonts w:ascii="QBE Sans" w:hAnsi="QBE Sans" w:cs="QBE Sans"/>
          <w:i/>
          <w:color w:val="0070C0"/>
          <w:sz w:val="18"/>
          <w:szCs w:val="18"/>
        </w:rPr>
        <w:t>follow</w:t>
      </w:r>
      <w:r w:rsidR="004E2D6D" w:rsidRPr="00BB50E3">
        <w:rPr>
          <w:rFonts w:ascii="QBE Sans" w:hAnsi="QBE Sans" w:cs="QBE Sans"/>
          <w:i/>
          <w:color w:val="0070C0"/>
          <w:sz w:val="18"/>
          <w:szCs w:val="18"/>
        </w:rPr>
        <w:t>?</w:t>
      </w:r>
      <w:r w:rsidRPr="00BB50E3">
        <w:rPr>
          <w:rFonts w:ascii="QBE Sans" w:hAnsi="QBE Sans" w:cs="QBE Sans"/>
          <w:i/>
          <w:iCs/>
          <w:color w:val="0070C0"/>
          <w:sz w:val="18"/>
          <w:szCs w:val="18"/>
        </w:rPr>
        <w:t xml:space="preserve"> </w:t>
      </w:r>
    </w:p>
    <w:p w14:paraId="5ECADC0C" w14:textId="4584CF11" w:rsidR="00253E52" w:rsidRPr="00BB50E3" w:rsidRDefault="00253E52" w:rsidP="00D96671">
      <w:pPr>
        <w:pStyle w:val="ListParagraph"/>
        <w:numPr>
          <w:ilvl w:val="0"/>
          <w:numId w:val="2"/>
        </w:numPr>
        <w:ind w:right="-460"/>
        <w:rPr>
          <w:rFonts w:ascii="QBE Sans" w:hAnsi="QBE Sans" w:cs="QBE Sans"/>
          <w:i/>
          <w:iCs/>
          <w:color w:val="0070C0"/>
          <w:sz w:val="18"/>
          <w:szCs w:val="18"/>
        </w:rPr>
      </w:pPr>
      <w:r w:rsidRPr="00BB50E3">
        <w:rPr>
          <w:rFonts w:ascii="QBE Sans" w:hAnsi="QBE Sans" w:cs="QBE Sans"/>
          <w:i/>
          <w:iCs/>
          <w:color w:val="0070C0"/>
          <w:sz w:val="18"/>
          <w:szCs w:val="18"/>
        </w:rPr>
        <w:t>What are your own motivations and aspirations in this field and how will these drive objectives and targets? Overarching commitments in the form of policies may be needed</w:t>
      </w:r>
      <w:r w:rsidR="008F36A2" w:rsidRPr="00BB50E3">
        <w:rPr>
          <w:rFonts w:ascii="QBE Sans" w:hAnsi="QBE Sans" w:cs="QBE Sans"/>
          <w:i/>
          <w:iCs/>
          <w:color w:val="0070C0"/>
          <w:sz w:val="18"/>
          <w:szCs w:val="18"/>
        </w:rPr>
        <w:t xml:space="preserve"> but how will those commitments </w:t>
      </w:r>
      <w:r w:rsidR="00632029" w:rsidRPr="00BB50E3">
        <w:rPr>
          <w:rFonts w:ascii="QBE Sans" w:hAnsi="QBE Sans" w:cs="QBE Sans"/>
          <w:i/>
          <w:iCs/>
          <w:color w:val="0070C0"/>
          <w:sz w:val="18"/>
          <w:szCs w:val="18"/>
        </w:rPr>
        <w:t>be realised?</w:t>
      </w:r>
    </w:p>
    <w:p w14:paraId="430E7038" w14:textId="2467B370" w:rsidR="003A4145" w:rsidRPr="00BB50E3" w:rsidRDefault="0D1D4585" w:rsidP="00D96671">
      <w:pPr>
        <w:pStyle w:val="ListParagraph"/>
        <w:numPr>
          <w:ilvl w:val="0"/>
          <w:numId w:val="2"/>
        </w:numPr>
        <w:ind w:right="-460"/>
        <w:rPr>
          <w:rFonts w:ascii="QBE Sans" w:eastAsiaTheme="minorEastAsia" w:hAnsi="QBE Sans" w:cs="QBE Sans"/>
          <w:i/>
          <w:iCs/>
          <w:color w:val="0070C0"/>
          <w:sz w:val="18"/>
          <w:szCs w:val="18"/>
        </w:rPr>
      </w:pPr>
      <w:r w:rsidRPr="00BB50E3">
        <w:rPr>
          <w:rFonts w:ascii="QBE Sans" w:hAnsi="QBE Sans" w:cs="QBE Sans"/>
          <w:i/>
          <w:iCs/>
          <w:color w:val="0070C0"/>
          <w:sz w:val="18"/>
          <w:szCs w:val="18"/>
        </w:rPr>
        <w:t>If this is completely n</w:t>
      </w:r>
      <w:r w:rsidR="006F19DB" w:rsidRPr="00BB50E3">
        <w:rPr>
          <w:rFonts w:ascii="QBE Sans" w:hAnsi="QBE Sans" w:cs="QBE Sans"/>
          <w:i/>
          <w:iCs/>
          <w:color w:val="0070C0"/>
          <w:sz w:val="18"/>
          <w:szCs w:val="18"/>
        </w:rPr>
        <w:t xml:space="preserve">ew </w:t>
      </w:r>
      <w:r w:rsidRPr="00BB50E3">
        <w:rPr>
          <w:rFonts w:ascii="QBE Sans" w:hAnsi="QBE Sans" w:cs="QBE Sans"/>
          <w:i/>
          <w:iCs/>
          <w:color w:val="0070C0"/>
          <w:sz w:val="18"/>
          <w:szCs w:val="18"/>
        </w:rPr>
        <w:t>and a baseline needs to be established</w:t>
      </w:r>
      <w:r w:rsidR="007F651F" w:rsidRPr="00BB50E3">
        <w:rPr>
          <w:rFonts w:ascii="QBE Sans" w:hAnsi="QBE Sans" w:cs="QBE Sans"/>
          <w:i/>
          <w:iCs/>
          <w:color w:val="0070C0"/>
          <w:sz w:val="18"/>
          <w:szCs w:val="18"/>
        </w:rPr>
        <w:t>,</w:t>
      </w:r>
      <w:r w:rsidR="006918B7" w:rsidRPr="00BB50E3">
        <w:rPr>
          <w:rFonts w:ascii="QBE Sans" w:hAnsi="QBE Sans" w:cs="QBE Sans"/>
          <w:i/>
          <w:iCs/>
          <w:color w:val="0070C0"/>
          <w:sz w:val="18"/>
          <w:szCs w:val="18"/>
        </w:rPr>
        <w:t xml:space="preserve"> w</w:t>
      </w:r>
      <w:r w:rsidRPr="00BB50E3">
        <w:rPr>
          <w:rFonts w:ascii="QBE Sans" w:hAnsi="QBE Sans" w:cs="QBE Sans"/>
          <w:i/>
          <w:iCs/>
          <w:color w:val="0070C0"/>
          <w:sz w:val="18"/>
          <w:szCs w:val="18"/>
        </w:rPr>
        <w:t>hat are</w:t>
      </w:r>
      <w:r w:rsidR="006918B7" w:rsidRPr="00BB50E3">
        <w:rPr>
          <w:rFonts w:ascii="QBE Sans" w:hAnsi="QBE Sans" w:cs="QBE Sans"/>
          <w:i/>
          <w:iCs/>
          <w:color w:val="0070C0"/>
          <w:sz w:val="18"/>
          <w:szCs w:val="18"/>
        </w:rPr>
        <w:t xml:space="preserve">: </w:t>
      </w:r>
      <w:r w:rsidRPr="00BB50E3">
        <w:rPr>
          <w:rFonts w:ascii="QBE Sans" w:hAnsi="QBE Sans" w:cs="QBE Sans"/>
          <w:i/>
          <w:iCs/>
          <w:color w:val="0070C0"/>
          <w:sz w:val="18"/>
          <w:szCs w:val="18"/>
        </w:rPr>
        <w:t>the legislative requirements; regulatory standards; customer, investor</w:t>
      </w:r>
      <w:r w:rsidR="006A2EC1" w:rsidRPr="00BB50E3">
        <w:rPr>
          <w:rFonts w:ascii="QBE Sans" w:hAnsi="QBE Sans" w:cs="QBE Sans"/>
          <w:i/>
          <w:iCs/>
          <w:color w:val="0070C0"/>
          <w:sz w:val="18"/>
          <w:szCs w:val="18"/>
        </w:rPr>
        <w:t>,</w:t>
      </w:r>
      <w:r w:rsidRPr="00BB50E3">
        <w:rPr>
          <w:rFonts w:ascii="QBE Sans" w:hAnsi="QBE Sans" w:cs="QBE Sans"/>
          <w:i/>
          <w:iCs/>
          <w:color w:val="0070C0"/>
          <w:sz w:val="18"/>
          <w:szCs w:val="18"/>
        </w:rPr>
        <w:t xml:space="preserve"> and other stakeholder demands? </w:t>
      </w:r>
    </w:p>
    <w:p w14:paraId="5CFACB18" w14:textId="77777777" w:rsidR="006F19DB" w:rsidRPr="00BB50E3" w:rsidRDefault="006C7AD8" w:rsidP="00D96671">
      <w:pPr>
        <w:pStyle w:val="ListParagraph"/>
        <w:numPr>
          <w:ilvl w:val="0"/>
          <w:numId w:val="2"/>
        </w:numPr>
        <w:ind w:right="-460"/>
        <w:rPr>
          <w:rFonts w:ascii="QBE Sans" w:hAnsi="QBE Sans" w:cs="QBE Sans"/>
          <w:i/>
          <w:color w:val="0070C0"/>
          <w:sz w:val="18"/>
          <w:szCs w:val="18"/>
        </w:rPr>
      </w:pPr>
      <w:r w:rsidRPr="00BB50E3">
        <w:rPr>
          <w:rFonts w:ascii="QBE Sans" w:hAnsi="QBE Sans" w:cs="QBE Sans"/>
          <w:i/>
          <w:color w:val="0070C0"/>
          <w:sz w:val="18"/>
          <w:szCs w:val="18"/>
        </w:rPr>
        <w:t>If you already have policies</w:t>
      </w:r>
      <w:r w:rsidR="00253E52" w:rsidRPr="00BB50E3">
        <w:rPr>
          <w:rFonts w:ascii="QBE Sans" w:hAnsi="QBE Sans" w:cs="QBE Sans"/>
          <w:i/>
          <w:color w:val="0070C0"/>
          <w:sz w:val="18"/>
          <w:szCs w:val="18"/>
        </w:rPr>
        <w:t xml:space="preserve"> defined, then how do you know if these are effective? Are metrics / KPIs set, or are they needed? Once set, are they reported </w:t>
      </w:r>
      <w:r w:rsidR="00D15046" w:rsidRPr="00BB50E3">
        <w:rPr>
          <w:rFonts w:ascii="QBE Sans" w:hAnsi="QBE Sans" w:cs="QBE Sans"/>
          <w:i/>
          <w:color w:val="0070C0"/>
          <w:sz w:val="18"/>
          <w:szCs w:val="18"/>
        </w:rPr>
        <w:t>and acted upon?</w:t>
      </w:r>
    </w:p>
    <w:p w14:paraId="4A1D348A" w14:textId="30C8C9EE" w:rsidR="000A486B" w:rsidRPr="006F19DB" w:rsidRDefault="006C7AD8" w:rsidP="00D96671">
      <w:pPr>
        <w:pStyle w:val="ListParagraph"/>
        <w:numPr>
          <w:ilvl w:val="0"/>
          <w:numId w:val="2"/>
        </w:numPr>
        <w:ind w:right="-460"/>
        <w:rPr>
          <w:i/>
          <w:color w:val="0070C0"/>
        </w:rPr>
      </w:pPr>
      <w:r w:rsidRPr="00BB50E3">
        <w:rPr>
          <w:rFonts w:ascii="QBE Sans" w:hAnsi="QBE Sans" w:cs="QBE Sans"/>
          <w:i/>
          <w:iCs/>
          <w:color w:val="0070C0"/>
          <w:sz w:val="18"/>
          <w:szCs w:val="18"/>
        </w:rPr>
        <w:t xml:space="preserve">Think about the whole </w:t>
      </w:r>
      <w:r w:rsidR="000775B7" w:rsidRPr="00BB50E3">
        <w:rPr>
          <w:rFonts w:ascii="QBE Sans" w:hAnsi="QBE Sans" w:cs="QBE Sans"/>
          <w:i/>
          <w:iCs/>
          <w:color w:val="0070C0"/>
          <w:sz w:val="18"/>
          <w:szCs w:val="18"/>
        </w:rPr>
        <w:t xml:space="preserve">value </w:t>
      </w:r>
      <w:r w:rsidRPr="00BB50E3">
        <w:rPr>
          <w:rFonts w:ascii="QBE Sans" w:hAnsi="QBE Sans" w:cs="QBE Sans"/>
          <w:i/>
          <w:iCs/>
          <w:color w:val="0070C0"/>
          <w:sz w:val="18"/>
          <w:szCs w:val="18"/>
        </w:rPr>
        <w:t>chain</w:t>
      </w:r>
      <w:r w:rsidR="00F42B38" w:rsidRPr="00BB50E3">
        <w:rPr>
          <w:rFonts w:ascii="QBE Sans" w:hAnsi="QBE Sans" w:cs="QBE Sans"/>
          <w:i/>
          <w:iCs/>
          <w:color w:val="0070C0"/>
          <w:sz w:val="18"/>
          <w:szCs w:val="18"/>
        </w:rPr>
        <w:t xml:space="preserve"> both upstream and downstream</w:t>
      </w:r>
      <w:r w:rsidRPr="00BB50E3">
        <w:rPr>
          <w:rFonts w:ascii="QBE Sans" w:hAnsi="QBE Sans" w:cs="QBE Sans"/>
          <w:i/>
          <w:iCs/>
          <w:color w:val="0070C0"/>
          <w:sz w:val="18"/>
          <w:szCs w:val="18"/>
        </w:rPr>
        <w:t xml:space="preserve">. </w:t>
      </w:r>
      <w:r w:rsidR="00206458" w:rsidRPr="00BB50E3">
        <w:rPr>
          <w:rFonts w:ascii="QBE Sans" w:hAnsi="QBE Sans" w:cs="QBE Sans"/>
          <w:i/>
          <w:iCs/>
          <w:color w:val="0070C0"/>
          <w:sz w:val="18"/>
          <w:szCs w:val="18"/>
        </w:rPr>
        <w:t xml:space="preserve">How can you influence </w:t>
      </w:r>
      <w:r w:rsidR="00567E4F" w:rsidRPr="00BB50E3">
        <w:rPr>
          <w:rFonts w:ascii="QBE Sans" w:hAnsi="QBE Sans" w:cs="QBE Sans"/>
          <w:i/>
          <w:iCs/>
          <w:color w:val="0070C0"/>
          <w:sz w:val="18"/>
          <w:szCs w:val="18"/>
        </w:rPr>
        <w:t xml:space="preserve">those </w:t>
      </w:r>
      <w:r w:rsidR="0034015D" w:rsidRPr="00BB50E3">
        <w:rPr>
          <w:rFonts w:ascii="QBE Sans" w:hAnsi="QBE Sans" w:cs="QBE Sans"/>
          <w:i/>
          <w:iCs/>
          <w:color w:val="0070C0"/>
          <w:sz w:val="18"/>
          <w:szCs w:val="18"/>
        </w:rPr>
        <w:t>involved</w:t>
      </w:r>
      <w:r w:rsidR="006E576A" w:rsidRPr="00BB50E3">
        <w:rPr>
          <w:rFonts w:ascii="QBE Sans" w:hAnsi="QBE Sans" w:cs="QBE Sans"/>
          <w:i/>
          <w:iCs/>
          <w:color w:val="0070C0"/>
          <w:sz w:val="18"/>
          <w:szCs w:val="18"/>
        </w:rPr>
        <w:t xml:space="preserve">? </w:t>
      </w:r>
      <w:r w:rsidRPr="00BB50E3">
        <w:rPr>
          <w:rFonts w:ascii="QBE Sans" w:hAnsi="QBE Sans" w:cs="QBE Sans"/>
          <w:i/>
          <w:iCs/>
          <w:color w:val="0070C0"/>
          <w:sz w:val="18"/>
          <w:szCs w:val="18"/>
        </w:rPr>
        <w:t>How will your suppliers of goods and services be brought into this</w:t>
      </w:r>
      <w:r w:rsidR="006E576A" w:rsidRPr="00BB50E3">
        <w:rPr>
          <w:rFonts w:ascii="QBE Sans" w:hAnsi="QBE Sans" w:cs="QBE Sans"/>
          <w:i/>
          <w:iCs/>
          <w:color w:val="0070C0"/>
          <w:sz w:val="18"/>
          <w:szCs w:val="18"/>
        </w:rPr>
        <w:t xml:space="preserve">? </w:t>
      </w:r>
      <w:r w:rsidRPr="00BB50E3">
        <w:rPr>
          <w:rFonts w:ascii="QBE Sans" w:hAnsi="QBE Sans" w:cs="QBE Sans"/>
          <w:i/>
          <w:iCs/>
          <w:color w:val="0070C0"/>
          <w:sz w:val="18"/>
          <w:szCs w:val="18"/>
        </w:rPr>
        <w:t xml:space="preserve">Do any of your </w:t>
      </w:r>
      <w:r w:rsidR="7FB4D626" w:rsidRPr="00BB50E3">
        <w:rPr>
          <w:rFonts w:ascii="QBE Sans" w:hAnsi="QBE Sans" w:cs="QBE Sans"/>
          <w:i/>
          <w:iCs/>
          <w:color w:val="0070C0"/>
          <w:sz w:val="18"/>
          <w:szCs w:val="18"/>
        </w:rPr>
        <w:t>c</w:t>
      </w:r>
      <w:r w:rsidR="00033245" w:rsidRPr="00BB50E3">
        <w:rPr>
          <w:rFonts w:ascii="QBE Sans" w:hAnsi="QBE Sans" w:cs="QBE Sans"/>
          <w:i/>
          <w:iCs/>
          <w:color w:val="0070C0"/>
          <w:sz w:val="18"/>
          <w:szCs w:val="18"/>
        </w:rPr>
        <w:t>ustomers</w:t>
      </w:r>
      <w:r w:rsidRPr="00BB50E3">
        <w:rPr>
          <w:rFonts w:ascii="QBE Sans" w:hAnsi="QBE Sans" w:cs="QBE Sans"/>
          <w:i/>
          <w:iCs/>
          <w:color w:val="0070C0"/>
          <w:sz w:val="18"/>
          <w:szCs w:val="18"/>
        </w:rPr>
        <w:t xml:space="preserve"> have business models t</w:t>
      </w:r>
      <w:r w:rsidR="0014579A" w:rsidRPr="00BB50E3">
        <w:rPr>
          <w:rFonts w:ascii="QBE Sans" w:hAnsi="QBE Sans" w:cs="QBE Sans"/>
          <w:i/>
          <w:iCs/>
          <w:color w:val="0070C0"/>
          <w:sz w:val="18"/>
          <w:szCs w:val="18"/>
        </w:rPr>
        <w:t>hat conflict with your ESG goals and perhaps those of some of your other c</w:t>
      </w:r>
      <w:r w:rsidR="00033245" w:rsidRPr="00BB50E3">
        <w:rPr>
          <w:rFonts w:ascii="QBE Sans" w:hAnsi="QBE Sans" w:cs="QBE Sans"/>
          <w:i/>
          <w:iCs/>
          <w:color w:val="0070C0"/>
          <w:sz w:val="18"/>
          <w:szCs w:val="18"/>
        </w:rPr>
        <w:t>ustomers</w:t>
      </w:r>
      <w:r w:rsidR="0014579A" w:rsidRPr="00BB50E3">
        <w:rPr>
          <w:rFonts w:ascii="QBE Sans" w:hAnsi="QBE Sans" w:cs="QBE Sans"/>
          <w:i/>
          <w:iCs/>
          <w:color w:val="0070C0"/>
          <w:sz w:val="18"/>
          <w:szCs w:val="18"/>
        </w:rPr>
        <w:t xml:space="preserve">. How is this </w:t>
      </w:r>
      <w:r w:rsidR="00253E52" w:rsidRPr="00BB50E3">
        <w:rPr>
          <w:rFonts w:ascii="QBE Sans" w:hAnsi="QBE Sans" w:cs="QBE Sans"/>
          <w:i/>
          <w:iCs/>
          <w:color w:val="0070C0"/>
          <w:sz w:val="18"/>
          <w:szCs w:val="18"/>
        </w:rPr>
        <w:t xml:space="preserve">reviewed and </w:t>
      </w:r>
      <w:r w:rsidR="0014579A" w:rsidRPr="00BB50E3">
        <w:rPr>
          <w:rFonts w:ascii="QBE Sans" w:hAnsi="QBE Sans" w:cs="QBE Sans"/>
          <w:i/>
          <w:iCs/>
          <w:color w:val="0070C0"/>
          <w:sz w:val="18"/>
          <w:szCs w:val="18"/>
        </w:rPr>
        <w:t>handled?</w:t>
      </w:r>
      <w:r w:rsidR="0014579A" w:rsidRPr="00BB50E3">
        <w:rPr>
          <w:rFonts w:asciiTheme="minorHAnsi" w:hAnsiTheme="minorHAnsi" w:cstheme="minorHAnsi"/>
          <w:i/>
          <w:iCs/>
          <w:color w:val="0070C0"/>
          <w:sz w:val="18"/>
          <w:szCs w:val="18"/>
        </w:rPr>
        <w:t xml:space="preserve"> </w:t>
      </w:r>
      <w:r w:rsidR="000A486B" w:rsidRPr="006F19DB">
        <w:rPr>
          <w:rFonts w:asciiTheme="minorHAnsi" w:hAnsiTheme="minorHAnsi" w:cstheme="minorHAnsi"/>
          <w:b/>
          <w:iCs/>
          <w:color w:val="0070C0"/>
          <w:sz w:val="36"/>
          <w:szCs w:val="36"/>
        </w:rPr>
        <w:br w:type="page"/>
      </w:r>
    </w:p>
    <w:p w14:paraId="29D835D8" w14:textId="77777777" w:rsidR="000A486B" w:rsidRPr="003D6E99" w:rsidRDefault="000A486B" w:rsidP="000A092F">
      <w:pPr>
        <w:ind w:left="142" w:right="-460"/>
        <w:jc w:val="center"/>
        <w:rPr>
          <w:rFonts w:asciiTheme="minorHAnsi" w:hAnsiTheme="minorHAnsi" w:cstheme="minorHAnsi"/>
          <w:i/>
          <w:iCs/>
          <w:color w:val="0070C0"/>
        </w:rPr>
      </w:pPr>
    </w:p>
    <w:tbl>
      <w:tblPr>
        <w:tblStyle w:val="TableGrid"/>
        <w:tblW w:w="15085" w:type="dxa"/>
        <w:tblInd w:w="137" w:type="dxa"/>
        <w:tblLook w:val="04A0" w:firstRow="1" w:lastRow="0" w:firstColumn="1" w:lastColumn="0" w:noHBand="0" w:noVBand="1"/>
      </w:tblPr>
      <w:tblGrid>
        <w:gridCol w:w="1701"/>
        <w:gridCol w:w="1985"/>
        <w:gridCol w:w="6237"/>
        <w:gridCol w:w="2610"/>
        <w:gridCol w:w="2552"/>
      </w:tblGrid>
      <w:tr w:rsidR="000177B5" w:rsidRPr="00BB50E3" w14:paraId="0973ACB6" w14:textId="77777777" w:rsidTr="5E2CB24E">
        <w:tc>
          <w:tcPr>
            <w:tcW w:w="15085" w:type="dxa"/>
            <w:gridSpan w:val="5"/>
            <w:shd w:val="clear" w:color="auto" w:fill="D6E3BC" w:themeFill="accent3" w:themeFillTint="66"/>
          </w:tcPr>
          <w:p w14:paraId="2383918E" w14:textId="498E7006" w:rsidR="00787BB6" w:rsidRPr="00BB50E3" w:rsidRDefault="101AAD51" w:rsidP="00067502">
            <w:pPr>
              <w:ind w:right="-460"/>
              <w:jc w:val="center"/>
              <w:rPr>
                <w:rFonts w:ascii="QBE Sans SemiBold" w:hAnsi="QBE Sans SemiBold" w:cs="QBE Sans SemiBold"/>
                <w:b/>
                <w:bCs/>
                <w:sz w:val="28"/>
                <w:szCs w:val="28"/>
              </w:rPr>
            </w:pPr>
            <w:r w:rsidRPr="00BB50E3">
              <w:rPr>
                <w:rFonts w:ascii="QBE Sans" w:hAnsi="QBE Sans" w:cs="QBE Sans"/>
              </w:rPr>
              <w:br w:type="page"/>
            </w:r>
            <w:r w:rsidR="00787BB6" w:rsidRPr="00BB50E3">
              <w:rPr>
                <w:rFonts w:ascii="QBE Sans SemiBold" w:hAnsi="QBE Sans SemiBold" w:cs="QBE Sans SemiBold"/>
                <w:b/>
                <w:bCs/>
                <w:sz w:val="28"/>
                <w:szCs w:val="28"/>
              </w:rPr>
              <w:t xml:space="preserve">ENVIRONMENTAL </w:t>
            </w:r>
            <w:r w:rsidR="00FF062B" w:rsidRPr="00BB50E3">
              <w:rPr>
                <w:rFonts w:ascii="QBE Sans SemiBold" w:hAnsi="QBE Sans SemiBold" w:cs="QBE Sans SemiBold"/>
                <w:b/>
                <w:bCs/>
                <w:sz w:val="28"/>
                <w:szCs w:val="28"/>
              </w:rPr>
              <w:t>FACTORS</w:t>
            </w:r>
          </w:p>
        </w:tc>
      </w:tr>
      <w:tr w:rsidR="000177B5" w:rsidRPr="00BB50E3" w14:paraId="122D804D" w14:textId="77777777" w:rsidTr="5E2CB24E">
        <w:trPr>
          <w:trHeight w:val="475"/>
        </w:trPr>
        <w:tc>
          <w:tcPr>
            <w:tcW w:w="1701" w:type="dxa"/>
            <w:shd w:val="clear" w:color="auto" w:fill="00205B"/>
          </w:tcPr>
          <w:p w14:paraId="24E5C08B" w14:textId="59F02C38" w:rsidR="009D309D" w:rsidRPr="00BB50E3" w:rsidRDefault="51E07153" w:rsidP="418FD2DB">
            <w:pPr>
              <w:ind w:right="-460"/>
              <w:rPr>
                <w:rFonts w:ascii="QBE Sans" w:hAnsi="QBE Sans" w:cs="QBE Sans"/>
                <w:b/>
                <w:bCs/>
              </w:rPr>
            </w:pPr>
            <w:bookmarkStart w:id="0" w:name="_Hlk49157445"/>
            <w:r w:rsidRPr="00BB50E3">
              <w:rPr>
                <w:rFonts w:ascii="QBE Sans" w:hAnsi="QBE Sans" w:cs="QBE Sans"/>
                <w:b/>
                <w:bCs/>
              </w:rPr>
              <w:t xml:space="preserve">ESG </w:t>
            </w:r>
            <w:r w:rsidR="3EB84F8D" w:rsidRPr="00BB50E3">
              <w:rPr>
                <w:rFonts w:ascii="QBE Sans" w:hAnsi="QBE Sans" w:cs="QBE Sans"/>
                <w:b/>
                <w:bCs/>
              </w:rPr>
              <w:t>Issue</w:t>
            </w:r>
          </w:p>
          <w:p w14:paraId="1D185DC7" w14:textId="77777777" w:rsidR="009D309D" w:rsidRPr="00BB50E3" w:rsidRDefault="009D309D" w:rsidP="418FD2DB">
            <w:pPr>
              <w:ind w:right="-460"/>
              <w:rPr>
                <w:rFonts w:ascii="QBE Sans" w:hAnsi="QBE Sans" w:cs="QBE Sans"/>
                <w:b/>
                <w:bCs/>
              </w:rPr>
            </w:pPr>
          </w:p>
        </w:tc>
        <w:tc>
          <w:tcPr>
            <w:tcW w:w="1985" w:type="dxa"/>
            <w:shd w:val="clear" w:color="auto" w:fill="00205B"/>
          </w:tcPr>
          <w:p w14:paraId="4AD2677F" w14:textId="6DA68985" w:rsidR="009D309D" w:rsidRPr="00BB50E3" w:rsidRDefault="51E07153" w:rsidP="418FD2DB">
            <w:pPr>
              <w:ind w:right="-23"/>
              <w:rPr>
                <w:rFonts w:ascii="QBE Sans" w:hAnsi="QBE Sans" w:cs="QBE Sans"/>
                <w:b/>
                <w:bCs/>
              </w:rPr>
            </w:pPr>
            <w:r w:rsidRPr="00BB50E3">
              <w:rPr>
                <w:rFonts w:ascii="QBE Sans" w:hAnsi="QBE Sans" w:cs="QBE Sans"/>
                <w:b/>
                <w:bCs/>
              </w:rPr>
              <w:t xml:space="preserve">General </w:t>
            </w:r>
            <w:r w:rsidR="545304E4" w:rsidRPr="00BB50E3">
              <w:rPr>
                <w:rFonts w:ascii="QBE Sans" w:hAnsi="QBE Sans" w:cs="QBE Sans"/>
                <w:b/>
                <w:bCs/>
              </w:rPr>
              <w:t>Ai</w:t>
            </w:r>
            <w:r w:rsidR="00DB61C4" w:rsidRPr="00BB50E3">
              <w:rPr>
                <w:rFonts w:ascii="QBE Sans" w:hAnsi="QBE Sans" w:cs="QBE Sans"/>
                <w:b/>
                <w:bCs/>
              </w:rPr>
              <w:t xml:space="preserve">m / </w:t>
            </w:r>
            <w:r w:rsidRPr="00BB50E3">
              <w:rPr>
                <w:rFonts w:ascii="QBE Sans" w:hAnsi="QBE Sans" w:cs="QBE Sans"/>
                <w:b/>
                <w:bCs/>
              </w:rPr>
              <w:t>Commitment</w:t>
            </w:r>
          </w:p>
        </w:tc>
        <w:tc>
          <w:tcPr>
            <w:tcW w:w="6237" w:type="dxa"/>
            <w:shd w:val="clear" w:color="auto" w:fill="00205B"/>
          </w:tcPr>
          <w:p w14:paraId="21FBA746" w14:textId="77777777" w:rsidR="009D309D" w:rsidRPr="00BB50E3" w:rsidRDefault="51E07153" w:rsidP="418FD2DB">
            <w:pPr>
              <w:ind w:right="-460"/>
              <w:rPr>
                <w:rFonts w:ascii="QBE Sans" w:hAnsi="QBE Sans" w:cs="QBE Sans"/>
                <w:b/>
                <w:bCs/>
              </w:rPr>
            </w:pPr>
            <w:r w:rsidRPr="00BB50E3">
              <w:rPr>
                <w:rFonts w:ascii="QBE Sans" w:hAnsi="QBE Sans" w:cs="QBE Sans"/>
                <w:b/>
                <w:bCs/>
              </w:rPr>
              <w:t xml:space="preserve">Example </w:t>
            </w:r>
            <w:r w:rsidR="002D12BD" w:rsidRPr="00BB50E3">
              <w:rPr>
                <w:rFonts w:ascii="QBE Sans" w:hAnsi="QBE Sans" w:cs="QBE Sans"/>
                <w:b/>
                <w:bCs/>
              </w:rPr>
              <w:t>statement</w:t>
            </w:r>
            <w:r w:rsidR="00877660" w:rsidRPr="00BB50E3">
              <w:rPr>
                <w:rFonts w:ascii="QBE Sans" w:hAnsi="QBE Sans" w:cs="QBE Sans"/>
                <w:b/>
                <w:bCs/>
              </w:rPr>
              <w:t>s</w:t>
            </w:r>
            <w:r w:rsidR="002D12BD" w:rsidRPr="00BB50E3">
              <w:rPr>
                <w:rFonts w:ascii="QBE Sans" w:hAnsi="QBE Sans" w:cs="QBE Sans"/>
                <w:b/>
                <w:bCs/>
              </w:rPr>
              <w:t xml:space="preserve"> for managing </w:t>
            </w:r>
            <w:r w:rsidRPr="00BB50E3">
              <w:rPr>
                <w:rFonts w:ascii="QBE Sans" w:hAnsi="QBE Sans" w:cs="QBE Sans"/>
                <w:b/>
                <w:bCs/>
              </w:rPr>
              <w:t xml:space="preserve">Risks and Opportunities  </w:t>
            </w:r>
          </w:p>
          <w:p w14:paraId="75F920D0" w14:textId="77777777" w:rsidR="00C90CCA" w:rsidRPr="00BB50E3" w:rsidRDefault="00C90CCA" w:rsidP="418FD2DB">
            <w:pPr>
              <w:ind w:right="-460"/>
              <w:rPr>
                <w:rFonts w:ascii="QBE Sans" w:hAnsi="QBE Sans" w:cs="QBE Sans"/>
                <w:b/>
                <w:bCs/>
              </w:rPr>
            </w:pPr>
          </w:p>
          <w:p w14:paraId="69EF549F" w14:textId="77777777" w:rsidR="00C90CCA" w:rsidRPr="00BB50E3" w:rsidRDefault="00C90CCA" w:rsidP="00C90CCA">
            <w:pPr>
              <w:ind w:right="-460"/>
              <w:rPr>
                <w:rFonts w:ascii="QBE Sans" w:hAnsi="QBE Sans" w:cs="QBE Sans"/>
                <w:b/>
                <w:bCs/>
                <w:color w:val="FFFFFF" w:themeColor="background1"/>
              </w:rPr>
            </w:pPr>
            <w:r w:rsidRPr="00BB50E3">
              <w:rPr>
                <w:rFonts w:ascii="QBE Sans" w:hAnsi="QBE Sans" w:cs="QBE Sans"/>
                <w:b/>
                <w:bCs/>
                <w:color w:val="FFFFFF" w:themeColor="background1"/>
              </w:rPr>
              <w:t>Guidance segmented into three sections as follows:</w:t>
            </w:r>
          </w:p>
          <w:p w14:paraId="1D8E5379" w14:textId="61E83026" w:rsidR="00C90CCA" w:rsidRPr="00BB50E3" w:rsidRDefault="00C90CCA" w:rsidP="00C90CCA">
            <w:pPr>
              <w:ind w:right="-460"/>
              <w:rPr>
                <w:rFonts w:ascii="QBE Sans" w:hAnsi="QBE Sans" w:cs="QBE Sans"/>
                <w:b/>
                <w:bCs/>
                <w:color w:val="FFFFFF" w:themeColor="background1"/>
              </w:rPr>
            </w:pPr>
            <w:r w:rsidRPr="00BB50E3">
              <w:rPr>
                <w:rFonts w:ascii="QBE Sans" w:hAnsi="QBE Sans" w:cs="QBE Sans"/>
                <w:b/>
                <w:bCs/>
                <w:color w:val="FFFFFF" w:themeColor="background1"/>
                <w:u w:val="single"/>
              </w:rPr>
              <w:t>Governance</w:t>
            </w:r>
            <w:r w:rsidRPr="00BB50E3">
              <w:rPr>
                <w:rFonts w:ascii="QBE Sans" w:hAnsi="QBE Sans" w:cs="QBE Sans"/>
                <w:b/>
                <w:bCs/>
                <w:color w:val="FFFFFF" w:themeColor="background1"/>
              </w:rPr>
              <w:t xml:space="preserve"> - systems, policies, and processes used to direct and control an organisation in pursuit of its ESG goals.</w:t>
            </w:r>
          </w:p>
          <w:p w14:paraId="7824F829" w14:textId="77777777" w:rsidR="00C90CCA" w:rsidRPr="00BB50E3" w:rsidRDefault="00C90CCA" w:rsidP="00C90CCA">
            <w:pPr>
              <w:ind w:right="-460"/>
              <w:rPr>
                <w:rFonts w:ascii="QBE Sans" w:hAnsi="QBE Sans" w:cs="QBE Sans"/>
                <w:b/>
                <w:bCs/>
                <w:color w:val="FFFFFF" w:themeColor="background1"/>
              </w:rPr>
            </w:pPr>
          </w:p>
          <w:p w14:paraId="3D51275E" w14:textId="238BFAAC" w:rsidR="00C90CCA" w:rsidRPr="00BB50E3" w:rsidRDefault="00C90CCA" w:rsidP="00C90CCA">
            <w:pPr>
              <w:ind w:right="-460"/>
              <w:rPr>
                <w:rFonts w:ascii="QBE Sans" w:hAnsi="QBE Sans" w:cs="QBE Sans"/>
                <w:b/>
                <w:bCs/>
                <w:color w:val="FFFFFF" w:themeColor="background1"/>
              </w:rPr>
            </w:pPr>
            <w:r w:rsidRPr="00BB50E3">
              <w:rPr>
                <w:rFonts w:ascii="QBE Sans" w:hAnsi="QBE Sans" w:cs="QBE Sans"/>
                <w:b/>
                <w:bCs/>
                <w:color w:val="FFFFFF" w:themeColor="background1"/>
                <w:u w:val="single"/>
              </w:rPr>
              <w:t>Strategy</w:t>
            </w:r>
            <w:r w:rsidRPr="00BB50E3">
              <w:rPr>
                <w:rFonts w:ascii="QBE Sans" w:hAnsi="QBE Sans" w:cs="QBE Sans"/>
                <w:b/>
                <w:bCs/>
                <w:color w:val="FFFFFF" w:themeColor="background1"/>
              </w:rPr>
              <w:t xml:space="preserve"> - the long-term plan that defines the approach of an organisation to achieve specific ESG goals.</w:t>
            </w:r>
          </w:p>
          <w:p w14:paraId="6D601F55" w14:textId="77777777" w:rsidR="00C90CCA" w:rsidRPr="00BB50E3" w:rsidRDefault="00C90CCA" w:rsidP="00C90CCA">
            <w:pPr>
              <w:ind w:right="-460"/>
              <w:rPr>
                <w:rFonts w:ascii="QBE Sans" w:hAnsi="QBE Sans" w:cs="QBE Sans"/>
                <w:b/>
                <w:bCs/>
                <w:color w:val="FFFFFF" w:themeColor="background1"/>
              </w:rPr>
            </w:pPr>
          </w:p>
          <w:p w14:paraId="7F97E037" w14:textId="77777777" w:rsidR="00C90CCA" w:rsidRPr="00BB50E3" w:rsidRDefault="00C90CCA" w:rsidP="00C90CCA">
            <w:pPr>
              <w:ind w:right="-460"/>
              <w:rPr>
                <w:rFonts w:ascii="QBE Sans" w:hAnsi="QBE Sans" w:cs="QBE Sans"/>
                <w:b/>
                <w:bCs/>
                <w:color w:val="FFFFFF" w:themeColor="background1"/>
              </w:rPr>
            </w:pPr>
            <w:r w:rsidRPr="00BB50E3">
              <w:rPr>
                <w:rFonts w:ascii="QBE Sans" w:hAnsi="QBE Sans" w:cs="QBE Sans"/>
                <w:b/>
                <w:bCs/>
                <w:color w:val="FFFFFF" w:themeColor="background1"/>
                <w:u w:val="single"/>
              </w:rPr>
              <w:t>Risk Management</w:t>
            </w:r>
            <w:r w:rsidRPr="00BB50E3">
              <w:rPr>
                <w:rFonts w:ascii="QBE Sans" w:hAnsi="QBE Sans" w:cs="QBE Sans"/>
                <w:b/>
                <w:bCs/>
                <w:color w:val="FFFFFF" w:themeColor="background1"/>
              </w:rPr>
              <w:t xml:space="preserve"> - identification, assessment and addressing risks to the organisation achieving its ESG goals.</w:t>
            </w:r>
          </w:p>
          <w:p w14:paraId="063CB2A8" w14:textId="77777777" w:rsidR="00023988" w:rsidRPr="00BB50E3" w:rsidRDefault="00023988" w:rsidP="00C90CCA">
            <w:pPr>
              <w:ind w:right="-460"/>
              <w:rPr>
                <w:rFonts w:ascii="QBE Sans" w:hAnsi="QBE Sans" w:cs="QBE Sans"/>
                <w:b/>
                <w:bCs/>
              </w:rPr>
            </w:pPr>
          </w:p>
          <w:p w14:paraId="04D94291" w14:textId="363473F6" w:rsidR="00023988" w:rsidRPr="00BB50E3" w:rsidRDefault="00023988" w:rsidP="00C90CCA">
            <w:pPr>
              <w:ind w:right="-460"/>
              <w:rPr>
                <w:rFonts w:ascii="QBE Sans" w:hAnsi="QBE Sans" w:cs="QBE Sans"/>
                <w:b/>
                <w:bCs/>
              </w:rPr>
            </w:pPr>
          </w:p>
        </w:tc>
        <w:tc>
          <w:tcPr>
            <w:tcW w:w="2610" w:type="dxa"/>
            <w:shd w:val="clear" w:color="auto" w:fill="00205B"/>
          </w:tcPr>
          <w:p w14:paraId="6F43F7FD" w14:textId="77777777" w:rsidR="009D309D" w:rsidRPr="00BB50E3" w:rsidRDefault="51E07153" w:rsidP="418FD2DB">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s</w:t>
            </w:r>
            <w:r w:rsidRPr="00BB50E3">
              <w:rPr>
                <w:rFonts w:ascii="QBE Sans" w:hAnsi="QBE Sans" w:cs="QBE Sans"/>
                <w:b/>
                <w:bCs/>
              </w:rPr>
              <w:t xml:space="preserve"> / Target</w:t>
            </w:r>
            <w:r w:rsidR="006937D2" w:rsidRPr="00BB50E3">
              <w:rPr>
                <w:rFonts w:ascii="QBE Sans" w:hAnsi="QBE Sans" w:cs="QBE Sans"/>
                <w:b/>
                <w:bCs/>
              </w:rPr>
              <w:t>s</w:t>
            </w:r>
          </w:p>
          <w:p w14:paraId="3052D218" w14:textId="77777777" w:rsidR="00200F60" w:rsidRPr="00BB50E3" w:rsidRDefault="00200F60" w:rsidP="418FD2DB">
            <w:pPr>
              <w:spacing w:line="259" w:lineRule="auto"/>
              <w:ind w:right="-460"/>
              <w:rPr>
                <w:rFonts w:ascii="QBE Sans" w:hAnsi="QBE Sans" w:cs="QBE Sans"/>
                <w:b/>
                <w:bCs/>
              </w:rPr>
            </w:pPr>
          </w:p>
          <w:p w14:paraId="1DDB5679" w14:textId="14C50E98" w:rsidR="00200F60" w:rsidRPr="00BB50E3" w:rsidRDefault="00200F60" w:rsidP="418FD2DB">
            <w:pPr>
              <w:spacing w:line="259" w:lineRule="auto"/>
              <w:ind w:right="-460"/>
              <w:rPr>
                <w:rFonts w:ascii="QBE Sans" w:hAnsi="QBE Sans" w:cs="QBE Sans"/>
                <w:b/>
                <w:bCs/>
              </w:rPr>
            </w:pPr>
          </w:p>
        </w:tc>
        <w:tc>
          <w:tcPr>
            <w:tcW w:w="2552" w:type="dxa"/>
            <w:shd w:val="clear" w:color="auto" w:fill="00205B"/>
          </w:tcPr>
          <w:p w14:paraId="0291105D" w14:textId="77777777" w:rsidR="009D309D" w:rsidRPr="00BB50E3" w:rsidRDefault="51E07153" w:rsidP="418FD2DB">
            <w:pPr>
              <w:ind w:right="-460"/>
              <w:rPr>
                <w:rFonts w:ascii="QBE Sans" w:hAnsi="QBE Sans" w:cs="QBE Sans"/>
                <w:b/>
                <w:bCs/>
              </w:rPr>
            </w:pPr>
            <w:r w:rsidRPr="00BB50E3">
              <w:rPr>
                <w:rFonts w:ascii="QBE Sans" w:hAnsi="QBE Sans" w:cs="QBE Sans"/>
                <w:b/>
                <w:bCs/>
              </w:rPr>
              <w:t xml:space="preserve">Useful Links </w:t>
            </w:r>
          </w:p>
        </w:tc>
      </w:tr>
      <w:tr w:rsidR="009D309D" w:rsidRPr="00BB50E3" w14:paraId="477081E8" w14:textId="77777777" w:rsidTr="5E2CB24E">
        <w:tc>
          <w:tcPr>
            <w:tcW w:w="1701" w:type="dxa"/>
            <w:shd w:val="clear" w:color="auto" w:fill="EAF1DD" w:themeFill="accent3" w:themeFillTint="33"/>
          </w:tcPr>
          <w:p w14:paraId="769FCC82" w14:textId="6C54E1A1" w:rsidR="009D309D" w:rsidRPr="00BB50E3" w:rsidRDefault="00797FFB" w:rsidP="004E0B16">
            <w:pPr>
              <w:rPr>
                <w:rFonts w:ascii="QBE Sans" w:hAnsi="QBE Sans" w:cs="QBE Sans"/>
                <w:b/>
                <w:bCs/>
                <w:sz w:val="18"/>
                <w:szCs w:val="18"/>
              </w:rPr>
            </w:pPr>
            <w:bookmarkStart w:id="1" w:name="E1" w:colFirst="4" w:colLast="4"/>
            <w:bookmarkEnd w:id="0"/>
            <w:r w:rsidRPr="00BB50E3">
              <w:rPr>
                <w:rFonts w:ascii="QBE Sans" w:eastAsia="+mn-ea" w:hAnsi="QBE Sans" w:cs="QBE Sans"/>
                <w:b/>
                <w:bCs/>
                <w:color w:val="000000"/>
                <w:sz w:val="18"/>
                <w:szCs w:val="18"/>
              </w:rPr>
              <w:t xml:space="preserve">E1 </w:t>
            </w:r>
            <w:r w:rsidR="009D309D" w:rsidRPr="00BB50E3">
              <w:rPr>
                <w:rFonts w:ascii="QBE Sans" w:eastAsia="+mn-ea" w:hAnsi="QBE Sans" w:cs="QBE Sans"/>
                <w:b/>
                <w:bCs/>
                <w:color w:val="000000"/>
                <w:sz w:val="18"/>
                <w:szCs w:val="18"/>
              </w:rPr>
              <w:t xml:space="preserve">Climate </w:t>
            </w:r>
            <w:r w:rsidR="00BB090E" w:rsidRPr="00BB50E3">
              <w:rPr>
                <w:rFonts w:ascii="QBE Sans" w:eastAsia="+mn-ea" w:hAnsi="QBE Sans" w:cs="QBE Sans"/>
                <w:b/>
                <w:bCs/>
                <w:color w:val="000000"/>
                <w:sz w:val="18"/>
                <w:szCs w:val="18"/>
              </w:rPr>
              <w:t>Emergency</w:t>
            </w:r>
          </w:p>
        </w:tc>
        <w:tc>
          <w:tcPr>
            <w:tcW w:w="1985" w:type="dxa"/>
            <w:shd w:val="clear" w:color="auto" w:fill="EAF1DD" w:themeFill="accent3" w:themeFillTint="33"/>
          </w:tcPr>
          <w:p w14:paraId="6B759375" w14:textId="208C6A03" w:rsidR="009D309D" w:rsidRPr="00BB50E3" w:rsidRDefault="009D309D" w:rsidP="00606A6A">
            <w:pPr>
              <w:autoSpaceDE w:val="0"/>
              <w:autoSpaceDN w:val="0"/>
              <w:adjustRightInd w:val="0"/>
              <w:rPr>
                <w:rFonts w:ascii="QBE Sans" w:hAnsi="QBE Sans" w:cs="QBE Sans"/>
                <w:sz w:val="18"/>
                <w:szCs w:val="18"/>
              </w:rPr>
            </w:pPr>
            <w:r w:rsidRPr="00BB50E3">
              <w:rPr>
                <w:rFonts w:ascii="QBE Sans" w:hAnsi="QBE Sans" w:cs="QBE Sans"/>
                <w:sz w:val="18"/>
                <w:szCs w:val="18"/>
              </w:rPr>
              <w:t>Build awareness</w:t>
            </w:r>
            <w:r w:rsidR="00A70CAE" w:rsidRPr="00BB50E3">
              <w:rPr>
                <w:rFonts w:ascii="QBE Sans" w:hAnsi="QBE Sans" w:cs="QBE Sans"/>
                <w:sz w:val="18"/>
                <w:szCs w:val="18"/>
              </w:rPr>
              <w:t xml:space="preserve"> </w:t>
            </w:r>
            <w:r w:rsidR="00C56A03" w:rsidRPr="00BB50E3">
              <w:rPr>
                <w:rFonts w:ascii="QBE Sans" w:hAnsi="QBE Sans" w:cs="QBE Sans"/>
                <w:sz w:val="18"/>
                <w:szCs w:val="18"/>
              </w:rPr>
              <w:t xml:space="preserve">of </w:t>
            </w:r>
            <w:r w:rsidR="0023794C" w:rsidRPr="00BB50E3">
              <w:rPr>
                <w:rFonts w:ascii="QBE Sans" w:hAnsi="QBE Sans" w:cs="QBE Sans"/>
                <w:sz w:val="18"/>
                <w:szCs w:val="18"/>
              </w:rPr>
              <w:t>and adopt</w:t>
            </w:r>
            <w:r w:rsidRPr="00BB50E3">
              <w:rPr>
                <w:rFonts w:ascii="QBE Sans" w:hAnsi="QBE Sans" w:cs="QBE Sans"/>
                <w:sz w:val="18"/>
                <w:szCs w:val="18"/>
              </w:rPr>
              <w:t xml:space="preserve"> working practices that minimise our organisation’s impact on climate change.</w:t>
            </w:r>
          </w:p>
        </w:tc>
        <w:tc>
          <w:tcPr>
            <w:tcW w:w="6237" w:type="dxa"/>
            <w:shd w:val="clear" w:color="auto" w:fill="EAF1DD" w:themeFill="accent3" w:themeFillTint="33"/>
          </w:tcPr>
          <w:p w14:paraId="2CCA81CF" w14:textId="7EB91290" w:rsidR="004D12F8" w:rsidRPr="00BB50E3" w:rsidRDefault="009D309D" w:rsidP="00631807">
            <w:pPr>
              <w:autoSpaceDE w:val="0"/>
              <w:autoSpaceDN w:val="0"/>
              <w:adjustRightInd w:val="0"/>
              <w:rPr>
                <w:rFonts w:ascii="QBE Sans" w:hAnsi="QBE Sans" w:cs="QBE Sans"/>
                <w:sz w:val="18"/>
                <w:szCs w:val="18"/>
              </w:rPr>
            </w:pPr>
            <w:bookmarkStart w:id="2" w:name="OLE_LINK2"/>
            <w:bookmarkStart w:id="3" w:name="OLE_LINK1"/>
            <w:r w:rsidRPr="00BB50E3">
              <w:rPr>
                <w:rFonts w:ascii="QBE Sans" w:hAnsi="QBE Sans" w:cs="QBE Sans"/>
                <w:sz w:val="18"/>
                <w:szCs w:val="18"/>
              </w:rPr>
              <w:t>We will:</w:t>
            </w:r>
            <w:bookmarkEnd w:id="2"/>
            <w:bookmarkEnd w:id="3"/>
          </w:p>
          <w:p w14:paraId="28A9865A" w14:textId="77777777" w:rsidR="00794564" w:rsidRPr="00BB50E3" w:rsidRDefault="00794564" w:rsidP="00794564">
            <w:pPr>
              <w:pStyle w:val="ListParagraph"/>
              <w:ind w:left="0"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1A31F638" w14:textId="3188415A" w:rsidR="0091608A" w:rsidRPr="00BB50E3" w:rsidRDefault="00794564" w:rsidP="0091608A">
            <w:pPr>
              <w:numPr>
                <w:ilvl w:val="0"/>
                <w:numId w:val="1"/>
              </w:numPr>
              <w:autoSpaceDE w:val="0"/>
              <w:autoSpaceDN w:val="0"/>
              <w:adjustRightInd w:val="0"/>
              <w:ind w:left="259" w:hanging="259"/>
              <w:rPr>
                <w:rFonts w:ascii="QBE Sans" w:eastAsiaTheme="minorEastAsia" w:hAnsi="QBE Sans" w:cs="QBE Sans"/>
                <w:sz w:val="18"/>
                <w:szCs w:val="18"/>
              </w:rPr>
            </w:pPr>
            <w:r w:rsidRPr="00BB50E3">
              <w:rPr>
                <w:rFonts w:ascii="QBE Sans" w:eastAsiaTheme="minorEastAsia" w:hAnsi="QBE Sans" w:cs="QBE Sans"/>
                <w:sz w:val="18"/>
                <w:szCs w:val="18"/>
              </w:rPr>
              <w:t xml:space="preserve">Identify accountabilities for oversight, implementation, </w:t>
            </w:r>
            <w:r w:rsidR="006E576A" w:rsidRPr="00BB50E3">
              <w:rPr>
                <w:rFonts w:ascii="QBE Sans" w:eastAsiaTheme="minorEastAsia" w:hAnsi="QBE Sans" w:cs="QBE Sans"/>
                <w:sz w:val="18"/>
                <w:szCs w:val="18"/>
              </w:rPr>
              <w:t>monitoring,</w:t>
            </w:r>
            <w:r w:rsidRPr="00BB50E3">
              <w:rPr>
                <w:rFonts w:ascii="QBE Sans" w:eastAsiaTheme="minorEastAsia" w:hAnsi="QBE Sans" w:cs="QBE Sans"/>
                <w:sz w:val="18"/>
                <w:szCs w:val="18"/>
              </w:rPr>
              <w:t xml:space="preserve"> and reporting of our climate strategy and achievements</w:t>
            </w:r>
          </w:p>
          <w:p w14:paraId="66B084CA" w14:textId="2FF9B8C4" w:rsidR="00794564" w:rsidRPr="00BB50E3" w:rsidRDefault="00794564" w:rsidP="0091608A">
            <w:pPr>
              <w:numPr>
                <w:ilvl w:val="0"/>
                <w:numId w:val="1"/>
              </w:numPr>
              <w:autoSpaceDE w:val="0"/>
              <w:autoSpaceDN w:val="0"/>
              <w:adjustRightInd w:val="0"/>
              <w:ind w:left="259" w:hanging="259"/>
              <w:rPr>
                <w:rFonts w:ascii="QBE Sans" w:eastAsiaTheme="minorEastAsia" w:hAnsi="QBE Sans" w:cs="QBE Sans"/>
                <w:sz w:val="18"/>
                <w:szCs w:val="18"/>
              </w:rPr>
            </w:pPr>
            <w:r w:rsidRPr="00BB50E3">
              <w:rPr>
                <w:rFonts w:ascii="QBE Sans" w:hAnsi="QBE Sans" w:cs="QBE Sans"/>
                <w:sz w:val="18"/>
                <w:szCs w:val="18"/>
              </w:rPr>
              <w:t>Introduce policies that support a net–zero carbon strategy</w:t>
            </w:r>
          </w:p>
          <w:p w14:paraId="1CE3383D" w14:textId="77777777" w:rsidR="00794564" w:rsidRPr="00BB50E3" w:rsidRDefault="00794564" w:rsidP="00794564">
            <w:pPr>
              <w:pStyle w:val="ListParagraph"/>
              <w:ind w:left="0" w:right="-23"/>
              <w:rPr>
                <w:rFonts w:ascii="QBE Sans" w:hAnsi="QBE Sans" w:cs="QBE Sans"/>
                <w:b/>
                <w:bCs/>
                <w:sz w:val="18"/>
                <w:szCs w:val="18"/>
                <w:u w:val="single"/>
              </w:rPr>
            </w:pPr>
            <w:r w:rsidRPr="00BB50E3">
              <w:rPr>
                <w:rFonts w:ascii="QBE Sans" w:hAnsi="QBE Sans" w:cs="QBE Sans"/>
                <w:b/>
                <w:bCs/>
                <w:sz w:val="18"/>
                <w:szCs w:val="18"/>
                <w:u w:val="single"/>
              </w:rPr>
              <w:t>Strategy</w:t>
            </w:r>
          </w:p>
          <w:p w14:paraId="53F1437E" w14:textId="651A4BB7" w:rsidR="00794564" w:rsidRPr="00BB50E3" w:rsidRDefault="00794564" w:rsidP="0091608A">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Comply, as a minimum, with all applicable climate-related legislation and take into consideration governmental/Local Authority aspirations and targets</w:t>
            </w:r>
          </w:p>
          <w:p w14:paraId="69B70F9D" w14:textId="28A38519" w:rsidR="00794564" w:rsidRPr="00BB50E3" w:rsidRDefault="00794564" w:rsidP="0091608A">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Ensure our net-zero objectives are 'science-based' / Paris aligned</w:t>
            </w:r>
          </w:p>
          <w:p w14:paraId="2EDEE7E2" w14:textId="44B69392" w:rsidR="00794564" w:rsidRPr="00BB50E3" w:rsidRDefault="00794564" w:rsidP="0091608A">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 xml:space="preserve">Include climate considerations in our product development, supplier </w:t>
            </w:r>
            <w:r w:rsidR="006E576A" w:rsidRPr="00BB50E3">
              <w:rPr>
                <w:rFonts w:ascii="QBE Sans" w:hAnsi="QBE Sans" w:cs="QBE Sans"/>
                <w:sz w:val="18"/>
                <w:szCs w:val="18"/>
              </w:rPr>
              <w:t>selections,</w:t>
            </w:r>
            <w:r w:rsidRPr="00BB50E3">
              <w:rPr>
                <w:rFonts w:ascii="QBE Sans" w:hAnsi="QBE Sans" w:cs="QBE Sans"/>
                <w:sz w:val="18"/>
                <w:szCs w:val="18"/>
              </w:rPr>
              <w:t xml:space="preserve"> and business planning (where possible, using suppliers and service providers whose business practices and policies support positive climate practices)</w:t>
            </w:r>
          </w:p>
          <w:p w14:paraId="38728785" w14:textId="625AEC35" w:rsidR="00794564" w:rsidRPr="00BB50E3" w:rsidRDefault="00794564" w:rsidP="0091608A">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Liaise and communicate with local community, suppliers, and other stakeholders.</w:t>
            </w:r>
          </w:p>
          <w:p w14:paraId="1CC5B88F" w14:textId="77777777" w:rsidR="00794564" w:rsidRPr="00BB50E3" w:rsidRDefault="00794564" w:rsidP="00794564">
            <w:pPr>
              <w:pStyle w:val="ListParagraph"/>
              <w:ind w:left="0"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6846051D" w14:textId="4EC30530" w:rsidR="00794564" w:rsidRPr="00BB50E3" w:rsidRDefault="00794564" w:rsidP="0091608A">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 xml:space="preserve">Assess our exposure to both physical and transitional climate change risks and opportunities, and establish attainable goals and targets for supporting action against climate change either across the organisation as a whole or by location, division, or function </w:t>
            </w:r>
          </w:p>
          <w:p w14:paraId="4E39DD70" w14:textId="0C42EB3E" w:rsidR="00794564" w:rsidRPr="00BB50E3" w:rsidRDefault="00794564" w:rsidP="0091608A">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 xml:space="preserve">Raise awareness and train employees on environmental </w:t>
            </w:r>
            <w:r w:rsidR="006E576A" w:rsidRPr="00BB50E3">
              <w:rPr>
                <w:rFonts w:ascii="QBE Sans" w:hAnsi="QBE Sans" w:cs="QBE Sans"/>
                <w:sz w:val="18"/>
                <w:szCs w:val="18"/>
              </w:rPr>
              <w:t>issues.</w:t>
            </w:r>
          </w:p>
          <w:p w14:paraId="24CAE507" w14:textId="2136659C" w:rsidR="0091608A" w:rsidRPr="00BB50E3" w:rsidRDefault="0091608A" w:rsidP="00F32984">
            <w:pPr>
              <w:autoSpaceDE w:val="0"/>
              <w:autoSpaceDN w:val="0"/>
              <w:adjustRightInd w:val="0"/>
              <w:rPr>
                <w:rFonts w:ascii="QBE Sans" w:hAnsi="QBE Sans" w:cs="QBE Sans"/>
                <w:color w:val="FF0000"/>
                <w:sz w:val="18"/>
                <w:szCs w:val="18"/>
              </w:rPr>
            </w:pPr>
          </w:p>
        </w:tc>
        <w:tc>
          <w:tcPr>
            <w:tcW w:w="2610" w:type="dxa"/>
            <w:shd w:val="clear" w:color="auto" w:fill="FFFFFF" w:themeFill="background1"/>
          </w:tcPr>
          <w:p w14:paraId="16C0FCDC" w14:textId="07C757BE" w:rsidR="009D309D" w:rsidRPr="00BB50E3" w:rsidRDefault="009D309D" w:rsidP="00606A6A">
            <w:pPr>
              <w:ind w:right="-23"/>
              <w:rPr>
                <w:rFonts w:ascii="QBE Sans" w:hAnsi="QBE Sans" w:cs="QBE Sans"/>
                <w:i/>
                <w:iCs/>
                <w:color w:val="0070C0"/>
                <w:sz w:val="18"/>
                <w:szCs w:val="18"/>
              </w:rPr>
            </w:pPr>
            <w:r w:rsidRPr="00BB50E3">
              <w:rPr>
                <w:rFonts w:ascii="QBE Sans" w:hAnsi="QBE Sans" w:cs="QBE Sans"/>
                <w:i/>
                <w:iCs/>
                <w:color w:val="0070C0"/>
                <w:sz w:val="18"/>
                <w:szCs w:val="18"/>
              </w:rPr>
              <w:t xml:space="preserve">These are </w:t>
            </w:r>
            <w:r w:rsidR="6DBF1963" w:rsidRPr="00BB50E3">
              <w:rPr>
                <w:rFonts w:ascii="QBE Sans" w:hAnsi="QBE Sans" w:cs="QBE Sans"/>
                <w:i/>
                <w:iCs/>
                <w:color w:val="0070C0"/>
                <w:sz w:val="18"/>
                <w:szCs w:val="18"/>
              </w:rPr>
              <w:t xml:space="preserve">your </w:t>
            </w:r>
            <w:r w:rsidRPr="00BB50E3">
              <w:rPr>
                <w:rFonts w:ascii="QBE Sans" w:hAnsi="QBE Sans" w:cs="QBE Sans"/>
                <w:i/>
                <w:iCs/>
                <w:color w:val="0070C0"/>
                <w:sz w:val="18"/>
                <w:szCs w:val="18"/>
              </w:rPr>
              <w:t xml:space="preserve">generic goals </w:t>
            </w:r>
            <w:r w:rsidR="3A056D79" w:rsidRPr="00BB50E3">
              <w:rPr>
                <w:rFonts w:ascii="QBE Sans" w:hAnsi="QBE Sans" w:cs="QBE Sans"/>
                <w:i/>
                <w:iCs/>
                <w:color w:val="0070C0"/>
                <w:sz w:val="18"/>
                <w:szCs w:val="18"/>
              </w:rPr>
              <w:t>&amp;</w:t>
            </w:r>
            <w:r w:rsidRPr="00BB50E3">
              <w:rPr>
                <w:rFonts w:ascii="QBE Sans" w:hAnsi="QBE Sans" w:cs="QBE Sans"/>
                <w:i/>
                <w:iCs/>
                <w:color w:val="0070C0"/>
                <w:sz w:val="18"/>
                <w:szCs w:val="18"/>
              </w:rPr>
              <w:t xml:space="preserve"> targets that can be applied to all elements of the framework</w:t>
            </w:r>
            <w:r w:rsidR="006E576A" w:rsidRPr="00BB50E3">
              <w:rPr>
                <w:rFonts w:ascii="QBE Sans" w:hAnsi="QBE Sans" w:cs="QBE Sans"/>
                <w:i/>
                <w:iCs/>
                <w:color w:val="0070C0"/>
                <w:sz w:val="18"/>
                <w:szCs w:val="18"/>
              </w:rPr>
              <w:t xml:space="preserve">. </w:t>
            </w:r>
            <w:r w:rsidRPr="00BB50E3">
              <w:rPr>
                <w:rFonts w:ascii="QBE Sans" w:hAnsi="QBE Sans" w:cs="QBE Sans"/>
                <w:i/>
                <w:iCs/>
                <w:color w:val="0070C0"/>
                <w:sz w:val="18"/>
                <w:szCs w:val="18"/>
              </w:rPr>
              <w:t xml:space="preserve">Choice will depend upon ESG maturity and ambitions e.g.: </w:t>
            </w:r>
          </w:p>
          <w:p w14:paraId="04B14A0F" w14:textId="4A9BD622" w:rsidR="009D309D" w:rsidRPr="00BB50E3" w:rsidRDefault="009D309D"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 xml:space="preserve">Understand relevant directives and establish compliance </w:t>
            </w:r>
            <w:r w:rsidR="7001F28B" w:rsidRPr="00BB50E3">
              <w:rPr>
                <w:rFonts w:ascii="QBE Sans" w:hAnsi="QBE Sans" w:cs="QBE Sans"/>
                <w:i/>
                <w:iCs/>
                <w:color w:val="0070C0"/>
                <w:sz w:val="18"/>
                <w:szCs w:val="18"/>
              </w:rPr>
              <w:t>levels</w:t>
            </w:r>
          </w:p>
          <w:p w14:paraId="5772C4B8" w14:textId="013CF90D" w:rsidR="00421E4E" w:rsidRPr="00BB50E3" w:rsidRDefault="00421E4E"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 xml:space="preserve">Assess physical </w:t>
            </w:r>
            <w:r w:rsidR="008F0F1A" w:rsidRPr="00BB50E3">
              <w:rPr>
                <w:rFonts w:ascii="QBE Sans" w:hAnsi="QBE Sans" w:cs="QBE Sans"/>
                <w:i/>
                <w:iCs/>
                <w:color w:val="0070C0"/>
                <w:sz w:val="18"/>
                <w:szCs w:val="18"/>
              </w:rPr>
              <w:t xml:space="preserve">&amp; </w:t>
            </w:r>
            <w:r w:rsidRPr="00BB50E3">
              <w:rPr>
                <w:rFonts w:ascii="QBE Sans" w:hAnsi="QBE Sans" w:cs="QBE Sans"/>
                <w:i/>
                <w:iCs/>
                <w:color w:val="0070C0"/>
                <w:sz w:val="18"/>
                <w:szCs w:val="18"/>
              </w:rPr>
              <w:t>transitio</w:t>
            </w:r>
            <w:r w:rsidR="008F0F1A" w:rsidRPr="00BB50E3">
              <w:rPr>
                <w:rFonts w:ascii="QBE Sans" w:hAnsi="QBE Sans" w:cs="QBE Sans"/>
                <w:i/>
                <w:iCs/>
                <w:color w:val="0070C0"/>
                <w:sz w:val="18"/>
                <w:szCs w:val="18"/>
              </w:rPr>
              <w:t xml:space="preserve">n </w:t>
            </w:r>
            <w:r w:rsidR="00570A68" w:rsidRPr="00BB50E3">
              <w:rPr>
                <w:rFonts w:ascii="QBE Sans" w:hAnsi="QBE Sans" w:cs="QBE Sans"/>
                <w:i/>
                <w:iCs/>
                <w:color w:val="0070C0"/>
                <w:sz w:val="18"/>
                <w:szCs w:val="18"/>
              </w:rPr>
              <w:t xml:space="preserve">climate </w:t>
            </w:r>
            <w:r w:rsidR="006305F8" w:rsidRPr="00BB50E3">
              <w:rPr>
                <w:rFonts w:ascii="QBE Sans" w:hAnsi="QBE Sans" w:cs="QBE Sans"/>
                <w:i/>
                <w:iCs/>
                <w:color w:val="0070C0"/>
                <w:sz w:val="18"/>
                <w:szCs w:val="18"/>
              </w:rPr>
              <w:t>risks &amp; opportunities</w:t>
            </w:r>
          </w:p>
          <w:p w14:paraId="7642DD95" w14:textId="3EC93DDD" w:rsidR="000D7D87" w:rsidRPr="00BB50E3" w:rsidRDefault="000D7D87"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 xml:space="preserve">Establish </w:t>
            </w:r>
            <w:r w:rsidR="5017033E" w:rsidRPr="00BB50E3">
              <w:rPr>
                <w:rFonts w:ascii="QBE Sans" w:hAnsi="QBE Sans" w:cs="QBE Sans"/>
                <w:i/>
                <w:iCs/>
                <w:color w:val="0070C0"/>
                <w:sz w:val="18"/>
                <w:szCs w:val="18"/>
              </w:rPr>
              <w:t>wider s</w:t>
            </w:r>
            <w:r w:rsidRPr="00BB50E3">
              <w:rPr>
                <w:rFonts w:ascii="QBE Sans" w:hAnsi="QBE Sans" w:cs="QBE Sans"/>
                <w:i/>
                <w:iCs/>
                <w:color w:val="0070C0"/>
                <w:sz w:val="18"/>
                <w:szCs w:val="18"/>
              </w:rPr>
              <w:t xml:space="preserve">takeholder </w:t>
            </w:r>
            <w:r w:rsidR="38DFF35E" w:rsidRPr="00BB50E3">
              <w:rPr>
                <w:rFonts w:ascii="QBE Sans" w:hAnsi="QBE Sans" w:cs="QBE Sans"/>
                <w:i/>
                <w:iCs/>
                <w:color w:val="0070C0"/>
                <w:sz w:val="18"/>
                <w:szCs w:val="18"/>
              </w:rPr>
              <w:t xml:space="preserve">wants and </w:t>
            </w:r>
            <w:r w:rsidRPr="00BB50E3">
              <w:rPr>
                <w:rFonts w:ascii="QBE Sans" w:hAnsi="QBE Sans" w:cs="QBE Sans"/>
                <w:i/>
                <w:iCs/>
                <w:color w:val="0070C0"/>
                <w:sz w:val="18"/>
                <w:szCs w:val="18"/>
              </w:rPr>
              <w:t>needs</w:t>
            </w:r>
          </w:p>
          <w:p w14:paraId="2072D587" w14:textId="77777777" w:rsidR="009D309D" w:rsidRPr="00BB50E3" w:rsidRDefault="009D309D"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 xml:space="preserve">Establish a policy and support infrastructure </w:t>
            </w:r>
          </w:p>
          <w:p w14:paraId="707658BB" w14:textId="77777777" w:rsidR="009D309D" w:rsidRPr="00BB50E3" w:rsidRDefault="009D309D"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Agree procedures and provide training</w:t>
            </w:r>
          </w:p>
          <w:p w14:paraId="07370316" w14:textId="77777777" w:rsidR="009D309D" w:rsidRPr="00BB50E3" w:rsidRDefault="009D309D"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Identify key metrics and establish a baseline</w:t>
            </w:r>
          </w:p>
          <w:p w14:paraId="647E0DED" w14:textId="77777777" w:rsidR="009D309D" w:rsidRPr="00BB50E3" w:rsidRDefault="009D309D"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 xml:space="preserve">Sign up to &lt;N&gt; (scheme) </w:t>
            </w:r>
          </w:p>
          <w:p w14:paraId="52E91A02" w14:textId="77777777" w:rsidR="009D309D" w:rsidRPr="00BB50E3" w:rsidRDefault="009D309D" w:rsidP="001A7C1C">
            <w:pPr>
              <w:pStyle w:val="ListParagraph"/>
              <w:numPr>
                <w:ilvl w:val="0"/>
                <w:numId w:val="9"/>
              </w:numPr>
              <w:ind w:left="321" w:right="-23" w:hanging="142"/>
              <w:rPr>
                <w:rFonts w:ascii="QBE Sans" w:hAnsi="QBE Sans" w:cs="QBE Sans"/>
                <w:i/>
                <w:color w:val="0070C0"/>
                <w:sz w:val="18"/>
                <w:szCs w:val="18"/>
              </w:rPr>
            </w:pPr>
            <w:r w:rsidRPr="00BB50E3">
              <w:rPr>
                <w:rFonts w:ascii="QBE Sans" w:hAnsi="QBE Sans" w:cs="QBE Sans"/>
                <w:i/>
                <w:iCs/>
                <w:color w:val="0070C0"/>
                <w:sz w:val="18"/>
                <w:szCs w:val="18"/>
              </w:rPr>
              <w:t>Reduce/increase &lt;x&gt; by n%</w:t>
            </w:r>
          </w:p>
          <w:p w14:paraId="5397A18E" w14:textId="77777777" w:rsidR="009D309D" w:rsidRPr="00BB50E3" w:rsidRDefault="009D309D" w:rsidP="001A7C1C">
            <w:pPr>
              <w:pStyle w:val="ListParagraph"/>
              <w:numPr>
                <w:ilvl w:val="0"/>
                <w:numId w:val="9"/>
              </w:numPr>
              <w:ind w:left="321" w:right="-23" w:hanging="142"/>
              <w:rPr>
                <w:rFonts w:ascii="QBE Sans" w:hAnsi="QBE Sans" w:cs="QBE Sans"/>
                <w:i/>
                <w:iCs/>
                <w:color w:val="0070C0"/>
                <w:sz w:val="18"/>
                <w:szCs w:val="18"/>
              </w:rPr>
            </w:pPr>
            <w:r w:rsidRPr="00BB50E3">
              <w:rPr>
                <w:rFonts w:ascii="QBE Sans" w:hAnsi="QBE Sans" w:cs="QBE Sans"/>
                <w:i/>
                <w:iCs/>
                <w:color w:val="0070C0"/>
                <w:sz w:val="18"/>
                <w:szCs w:val="18"/>
              </w:rPr>
              <w:t>Achieve &lt;y&gt; by &lt;date&gt;</w:t>
            </w:r>
          </w:p>
          <w:p w14:paraId="3DAF069A" w14:textId="766DCBBA" w:rsidR="009D309D" w:rsidRPr="00BB50E3" w:rsidRDefault="009D309D" w:rsidP="001A7C1C">
            <w:pPr>
              <w:pStyle w:val="ListParagraph"/>
              <w:numPr>
                <w:ilvl w:val="0"/>
                <w:numId w:val="9"/>
              </w:numPr>
              <w:ind w:left="321" w:right="-23" w:hanging="142"/>
              <w:rPr>
                <w:rFonts w:ascii="QBE Sans" w:hAnsi="QBE Sans" w:cs="QBE Sans"/>
                <w:sz w:val="18"/>
                <w:szCs w:val="18"/>
              </w:rPr>
            </w:pPr>
            <w:r w:rsidRPr="00BB50E3">
              <w:rPr>
                <w:rFonts w:ascii="QBE Sans" w:hAnsi="QBE Sans" w:cs="QBE Sans"/>
                <w:i/>
                <w:iCs/>
                <w:color w:val="0070C0"/>
                <w:sz w:val="18"/>
                <w:szCs w:val="18"/>
              </w:rPr>
              <w:t>Achieve &lt;z&gt; award.</w:t>
            </w:r>
          </w:p>
        </w:tc>
        <w:tc>
          <w:tcPr>
            <w:tcW w:w="2552" w:type="dxa"/>
            <w:shd w:val="clear" w:color="auto" w:fill="FFFFFF" w:themeFill="background1"/>
          </w:tcPr>
          <w:p w14:paraId="6B820839" w14:textId="0AD89A67" w:rsidR="009D309D" w:rsidRPr="00BB50E3" w:rsidRDefault="003D2C73" w:rsidP="003D2C73">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1466C99B" w14:textId="7AC1B549" w:rsidR="003D2C73" w:rsidRPr="00BB50E3" w:rsidRDefault="00261043" w:rsidP="001A7C1C">
            <w:pPr>
              <w:pStyle w:val="ListParagraph"/>
              <w:numPr>
                <w:ilvl w:val="0"/>
                <w:numId w:val="10"/>
              </w:numPr>
              <w:ind w:right="-23"/>
              <w:rPr>
                <w:rFonts w:ascii="QBE Sans" w:hAnsi="QBE Sans" w:cs="QBE Sans"/>
                <w:i/>
                <w:iCs/>
                <w:color w:val="4F6228" w:themeColor="accent3" w:themeShade="80"/>
                <w:sz w:val="18"/>
                <w:szCs w:val="18"/>
              </w:rPr>
            </w:pPr>
            <w:hyperlink r:id="rId28" w:history="1">
              <w:r w:rsidRPr="00BB50E3">
                <w:rPr>
                  <w:rStyle w:val="Hyperlink"/>
                  <w:rFonts w:ascii="QBE Sans" w:hAnsi="QBE Sans" w:cs="QBE Sans"/>
                  <w:i/>
                  <w:iCs/>
                  <w:color w:val="4F6228" w:themeColor="accent3" w:themeShade="80"/>
                  <w:sz w:val="18"/>
                  <w:szCs w:val="18"/>
                </w:rPr>
                <w:t>World Climate Laws</w:t>
              </w:r>
            </w:hyperlink>
          </w:p>
          <w:p w14:paraId="12223B2D" w14:textId="0AE94C94" w:rsidR="003D2C73" w:rsidRPr="00BB50E3" w:rsidRDefault="00A70F76" w:rsidP="001A7C1C">
            <w:pPr>
              <w:pStyle w:val="ListParagraph"/>
              <w:numPr>
                <w:ilvl w:val="0"/>
                <w:numId w:val="10"/>
              </w:numPr>
              <w:ind w:right="-23"/>
              <w:rPr>
                <w:rFonts w:ascii="QBE Sans" w:hAnsi="QBE Sans" w:cs="QBE Sans"/>
                <w:i/>
                <w:iCs/>
                <w:color w:val="4F6228" w:themeColor="accent3" w:themeShade="80"/>
                <w:sz w:val="18"/>
                <w:szCs w:val="18"/>
              </w:rPr>
            </w:pPr>
            <w:hyperlink r:id="rId29" w:history="1">
              <w:r w:rsidRPr="00BB50E3">
                <w:rPr>
                  <w:rStyle w:val="Hyperlink"/>
                  <w:rFonts w:ascii="QBE Sans" w:hAnsi="QBE Sans" w:cs="QBE Sans"/>
                  <w:i/>
                  <w:iCs/>
                  <w:color w:val="4F6228" w:themeColor="accent3" w:themeShade="80"/>
                  <w:sz w:val="18"/>
                  <w:szCs w:val="18"/>
                </w:rPr>
                <w:t>CDSB Framework</w:t>
              </w:r>
            </w:hyperlink>
          </w:p>
          <w:p w14:paraId="676C985B" w14:textId="19B26168" w:rsidR="003D2C73" w:rsidRPr="00BB50E3" w:rsidRDefault="00D56DB0" w:rsidP="001A7C1C">
            <w:pPr>
              <w:pStyle w:val="ListParagraph"/>
              <w:numPr>
                <w:ilvl w:val="0"/>
                <w:numId w:val="10"/>
              </w:numPr>
              <w:ind w:right="-23"/>
              <w:rPr>
                <w:rFonts w:ascii="QBE Sans" w:hAnsi="QBE Sans" w:cs="QBE Sans"/>
                <w:i/>
                <w:iCs/>
                <w:color w:val="4F6228" w:themeColor="accent3" w:themeShade="80"/>
                <w:sz w:val="18"/>
                <w:szCs w:val="18"/>
              </w:rPr>
            </w:pPr>
            <w:hyperlink r:id="rId30" w:history="1">
              <w:r w:rsidRPr="00BB50E3">
                <w:rPr>
                  <w:rStyle w:val="Hyperlink"/>
                  <w:rFonts w:ascii="QBE Sans" w:hAnsi="QBE Sans" w:cs="QBE Sans"/>
                  <w:i/>
                  <w:iCs/>
                  <w:color w:val="4F6228" w:themeColor="accent3" w:themeShade="80"/>
                  <w:sz w:val="18"/>
                  <w:szCs w:val="18"/>
                </w:rPr>
                <w:t>TCFD Fin</w:t>
              </w:r>
              <w:r w:rsidR="0021671D" w:rsidRPr="00BB50E3">
                <w:rPr>
                  <w:rStyle w:val="Hyperlink"/>
                  <w:rFonts w:ascii="QBE Sans" w:hAnsi="QBE Sans" w:cs="QBE Sans"/>
                  <w:i/>
                  <w:iCs/>
                  <w:color w:val="4F6228" w:themeColor="accent3" w:themeShade="80"/>
                  <w:sz w:val="18"/>
                  <w:szCs w:val="18"/>
                </w:rPr>
                <w:t>ancial Disclosure</w:t>
              </w:r>
            </w:hyperlink>
          </w:p>
          <w:p w14:paraId="473F3F59" w14:textId="524B5DC2" w:rsidR="00D56DB0" w:rsidRPr="00BB50E3" w:rsidRDefault="00D56DB0" w:rsidP="001A7C1C">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31">
              <w:r w:rsidRPr="00BB50E3">
                <w:rPr>
                  <w:rStyle w:val="Hyperlink"/>
                  <w:rFonts w:ascii="QBE Sans" w:hAnsi="QBE Sans" w:cs="QBE Sans"/>
                  <w:i/>
                  <w:iCs/>
                  <w:color w:val="4F6228" w:themeColor="accent3" w:themeShade="80"/>
                  <w:sz w:val="18"/>
                  <w:szCs w:val="18"/>
                </w:rPr>
                <w:t>GRI 305 Standard</w:t>
              </w:r>
            </w:hyperlink>
          </w:p>
          <w:p w14:paraId="1AC9DE0F" w14:textId="4AAB77D5" w:rsidR="00E32502" w:rsidRPr="00BB50E3" w:rsidRDefault="00E32502" w:rsidP="001A7C1C">
            <w:pPr>
              <w:pStyle w:val="ListParagraph"/>
              <w:numPr>
                <w:ilvl w:val="0"/>
                <w:numId w:val="10"/>
              </w:numPr>
              <w:ind w:right="-23"/>
              <w:rPr>
                <w:rFonts w:ascii="QBE Sans" w:hAnsi="QBE Sans" w:cs="QBE Sans"/>
                <w:i/>
                <w:color w:val="4F6228" w:themeColor="accent3" w:themeShade="80"/>
                <w:sz w:val="18"/>
                <w:szCs w:val="18"/>
              </w:rPr>
            </w:pPr>
            <w:hyperlink r:id="rId32">
              <w:r w:rsidRPr="00BB50E3">
                <w:rPr>
                  <w:rStyle w:val="Hyperlink"/>
                  <w:rFonts w:ascii="QBE Sans" w:hAnsi="QBE Sans" w:cs="QBE Sans"/>
                  <w:i/>
                  <w:iCs/>
                  <w:color w:val="4F6228" w:themeColor="accent3" w:themeShade="80"/>
                  <w:sz w:val="18"/>
                  <w:szCs w:val="18"/>
                </w:rPr>
                <w:t>Climate Action Tracker</w:t>
              </w:r>
            </w:hyperlink>
          </w:p>
          <w:p w14:paraId="68E0BDA1" w14:textId="77777777" w:rsidR="006677D2" w:rsidRPr="00BB50E3" w:rsidRDefault="006677D2" w:rsidP="00606A6A">
            <w:pPr>
              <w:ind w:right="-23"/>
              <w:rPr>
                <w:rFonts w:ascii="QBE Sans" w:hAnsi="QBE Sans" w:cs="QBE Sans"/>
                <w:i/>
                <w:iCs/>
                <w:color w:val="4F6228" w:themeColor="accent3" w:themeShade="80"/>
                <w:sz w:val="18"/>
                <w:szCs w:val="18"/>
              </w:rPr>
            </w:pPr>
          </w:p>
          <w:p w14:paraId="7DC90E8A" w14:textId="3CBB0651" w:rsidR="009D309D" w:rsidRPr="00BB50E3" w:rsidRDefault="003D2C73" w:rsidP="0019583B">
            <w:pPr>
              <w:ind w:right="-23"/>
              <w:rPr>
                <w:rFonts w:ascii="QBE Sans" w:hAnsi="QBE Sans" w:cs="QBE Sans"/>
                <w:b/>
                <w:bCs/>
                <w:i/>
                <w:iCs/>
                <w:color w:val="4F6228" w:themeColor="accent3" w:themeShade="80"/>
                <w:sz w:val="18"/>
                <w:szCs w:val="18"/>
              </w:rPr>
            </w:pPr>
            <w:hyperlink w:anchor="E1L" w:history="1">
              <w:r w:rsidRPr="00BB50E3">
                <w:rPr>
                  <w:rStyle w:val="Hyperlink"/>
                  <w:rFonts w:ascii="QBE Sans" w:hAnsi="QBE Sans" w:cs="QBE Sans"/>
                  <w:b/>
                  <w:bCs/>
                  <w:i/>
                  <w:iCs/>
                  <w:color w:val="4F6228" w:themeColor="accent3" w:themeShade="80"/>
                  <w:sz w:val="18"/>
                  <w:szCs w:val="18"/>
                </w:rPr>
                <w:t xml:space="preserve">Territory </w:t>
              </w:r>
              <w:r w:rsidR="0019583B" w:rsidRPr="00BB50E3">
                <w:rPr>
                  <w:rStyle w:val="Hyperlink"/>
                  <w:rFonts w:ascii="QBE Sans" w:hAnsi="QBE Sans" w:cs="QBE Sans"/>
                  <w:b/>
                  <w:bCs/>
                  <w:i/>
                  <w:iCs/>
                  <w:color w:val="4F6228" w:themeColor="accent3" w:themeShade="80"/>
                  <w:sz w:val="18"/>
                  <w:szCs w:val="18"/>
                </w:rPr>
                <w:t>References</w:t>
              </w:r>
            </w:hyperlink>
          </w:p>
          <w:p w14:paraId="253FB175" w14:textId="77777777" w:rsidR="009D309D" w:rsidRPr="00BB50E3" w:rsidRDefault="009D309D" w:rsidP="00606A6A">
            <w:pPr>
              <w:ind w:right="-23"/>
              <w:rPr>
                <w:rFonts w:ascii="QBE Sans" w:hAnsi="QBE Sans" w:cs="QBE Sans"/>
                <w:i/>
                <w:iCs/>
                <w:color w:val="4F6228" w:themeColor="accent3" w:themeShade="80"/>
                <w:sz w:val="18"/>
                <w:szCs w:val="18"/>
              </w:rPr>
            </w:pPr>
          </w:p>
          <w:p w14:paraId="1787951F" w14:textId="77777777" w:rsidR="009D309D" w:rsidRPr="00BB50E3" w:rsidRDefault="009D309D" w:rsidP="00606A6A">
            <w:pPr>
              <w:ind w:right="-23"/>
              <w:rPr>
                <w:rFonts w:ascii="QBE Sans" w:hAnsi="QBE Sans" w:cs="QBE Sans"/>
                <w:i/>
                <w:iCs/>
                <w:color w:val="4F6228" w:themeColor="accent3" w:themeShade="80"/>
                <w:sz w:val="18"/>
                <w:szCs w:val="18"/>
              </w:rPr>
            </w:pPr>
          </w:p>
        </w:tc>
      </w:tr>
      <w:tr w:rsidR="009D309D" w:rsidRPr="00BB50E3" w14:paraId="17B052B6" w14:textId="77777777" w:rsidTr="5E2CB24E">
        <w:tc>
          <w:tcPr>
            <w:tcW w:w="1701" w:type="dxa"/>
            <w:shd w:val="clear" w:color="auto" w:fill="EAF1DD" w:themeFill="accent3" w:themeFillTint="33"/>
          </w:tcPr>
          <w:p w14:paraId="42346B3C" w14:textId="36F6C59E" w:rsidR="009D309D" w:rsidRPr="00BB50E3" w:rsidRDefault="00797FFB" w:rsidP="004E0B16">
            <w:pPr>
              <w:rPr>
                <w:rFonts w:ascii="QBE Sans" w:hAnsi="QBE Sans" w:cs="QBE Sans"/>
                <w:b/>
                <w:bCs/>
                <w:sz w:val="18"/>
                <w:szCs w:val="18"/>
              </w:rPr>
            </w:pPr>
            <w:bookmarkStart w:id="4" w:name="E2" w:colFirst="4" w:colLast="4"/>
            <w:bookmarkEnd w:id="1"/>
            <w:r w:rsidRPr="00BB50E3">
              <w:rPr>
                <w:rFonts w:ascii="QBE Sans" w:eastAsia="+mn-ea" w:hAnsi="QBE Sans" w:cs="QBE Sans"/>
                <w:b/>
                <w:bCs/>
                <w:color w:val="000000"/>
                <w:sz w:val="18"/>
                <w:szCs w:val="18"/>
              </w:rPr>
              <w:t xml:space="preserve">E2 </w:t>
            </w:r>
            <w:r w:rsidR="00BB090E" w:rsidRPr="00BB50E3">
              <w:rPr>
                <w:rFonts w:ascii="QBE Sans" w:eastAsia="+mn-ea" w:hAnsi="QBE Sans" w:cs="QBE Sans"/>
                <w:b/>
                <w:bCs/>
                <w:color w:val="000000"/>
                <w:sz w:val="18"/>
                <w:szCs w:val="18"/>
              </w:rPr>
              <w:t>Greenhouse Gas</w:t>
            </w:r>
            <w:r w:rsidR="009D309D" w:rsidRPr="00BB50E3">
              <w:rPr>
                <w:rFonts w:ascii="QBE Sans" w:eastAsia="+mn-ea" w:hAnsi="QBE Sans" w:cs="QBE Sans"/>
                <w:b/>
                <w:bCs/>
                <w:color w:val="000000"/>
                <w:sz w:val="18"/>
                <w:szCs w:val="18"/>
              </w:rPr>
              <w:t xml:space="preserve"> Emissions</w:t>
            </w:r>
          </w:p>
        </w:tc>
        <w:tc>
          <w:tcPr>
            <w:tcW w:w="1985" w:type="dxa"/>
            <w:shd w:val="clear" w:color="auto" w:fill="EAF1DD" w:themeFill="accent3" w:themeFillTint="33"/>
          </w:tcPr>
          <w:p w14:paraId="7002C159" w14:textId="77777777" w:rsidR="009D309D" w:rsidRPr="00BB50E3" w:rsidRDefault="009D309D" w:rsidP="00606A6A">
            <w:pPr>
              <w:ind w:right="-23"/>
              <w:rPr>
                <w:rFonts w:ascii="QBE Sans" w:hAnsi="QBE Sans" w:cs="QBE Sans"/>
                <w:iCs/>
                <w:color w:val="000000"/>
                <w:sz w:val="18"/>
                <w:szCs w:val="18"/>
              </w:rPr>
            </w:pPr>
            <w:r w:rsidRPr="00BB50E3">
              <w:rPr>
                <w:rFonts w:ascii="QBE Sans" w:hAnsi="QBE Sans" w:cs="QBE Sans"/>
                <w:sz w:val="18"/>
                <w:szCs w:val="18"/>
              </w:rPr>
              <w:t>Reduce the carbon footprint of our business activities.</w:t>
            </w:r>
          </w:p>
        </w:tc>
        <w:tc>
          <w:tcPr>
            <w:tcW w:w="6237" w:type="dxa"/>
            <w:shd w:val="clear" w:color="auto" w:fill="EAF1DD" w:themeFill="accent3" w:themeFillTint="33"/>
          </w:tcPr>
          <w:p w14:paraId="3E7BC5BC" w14:textId="50E3262A" w:rsidR="00FF57F6" w:rsidRPr="00BB50E3" w:rsidRDefault="00824561" w:rsidP="00FF57F6">
            <w:pPr>
              <w:ind w:right="-23"/>
              <w:rPr>
                <w:rFonts w:ascii="QBE Sans" w:hAnsi="QBE Sans" w:cs="QBE Sans"/>
                <w:sz w:val="18"/>
                <w:szCs w:val="18"/>
              </w:rPr>
            </w:pPr>
            <w:r w:rsidRPr="00BB50E3">
              <w:rPr>
                <w:rFonts w:ascii="QBE Sans" w:hAnsi="QBE Sans" w:cs="QBE Sans"/>
                <w:sz w:val="18"/>
                <w:szCs w:val="18"/>
              </w:rPr>
              <w:t>We will:</w:t>
            </w:r>
          </w:p>
          <w:p w14:paraId="6982777F" w14:textId="77777777" w:rsidR="00FF57F6" w:rsidRPr="00BB50E3" w:rsidRDefault="00FF57F6" w:rsidP="00FF57F6">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6AA75741" w14:textId="2E834CFB" w:rsidR="00E127A6" w:rsidRPr="00BB50E3" w:rsidRDefault="00FF57F6" w:rsidP="00FF57F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 xml:space="preserve">Regularly report status of GHG emissions from our business activities (including buildings, infrastructure, transportation, working practices, value </w:t>
            </w:r>
            <w:r w:rsidRPr="00BB50E3">
              <w:rPr>
                <w:rFonts w:ascii="QBE Sans" w:hAnsi="QBE Sans" w:cs="QBE Sans"/>
                <w:sz w:val="18"/>
                <w:szCs w:val="18"/>
              </w:rPr>
              <w:lastRenderedPageBreak/>
              <w:t xml:space="preserve">chain)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and agree further actions as appropriate</w:t>
            </w:r>
          </w:p>
          <w:p w14:paraId="14B275D3" w14:textId="77777777" w:rsidR="00E127A6" w:rsidRPr="00BB50E3" w:rsidRDefault="00FF57F6" w:rsidP="00FF57F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Actively promote and embody within our working practices and policies the principle of reducing our carbon footprint and GHG emissions</w:t>
            </w:r>
          </w:p>
          <w:p w14:paraId="69612AB8" w14:textId="30179B6D" w:rsidR="00FF57F6" w:rsidRPr="00BB50E3" w:rsidRDefault="00FF57F6" w:rsidP="00FF57F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Integrate ESG principles and policies within the supplier selection and due-diligence processes to ensure suppliers are aligned with our ESG goals and strategy</w:t>
            </w:r>
          </w:p>
          <w:p w14:paraId="4FB0CC5B" w14:textId="77777777" w:rsidR="00FF57F6" w:rsidRPr="00BB50E3" w:rsidRDefault="00FF57F6" w:rsidP="00FF57F6">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4C9C8E08" w14:textId="3AF8E3CC" w:rsidR="00FF57F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Identify and reduce our Scope 1, 2 &amp; 3 emissions</w:t>
            </w:r>
          </w:p>
          <w:p w14:paraId="2BCB2322" w14:textId="77777777" w:rsidR="00E127A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Reduce energy usage and purchase it from utility suppliers that use environmentally friendly sources</w:t>
            </w:r>
          </w:p>
          <w:p w14:paraId="5D9C0B28" w14:textId="77777777" w:rsidR="00E127A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Use outsourced service providers (e.g., data centres and webhosting) that use green energy, and have stringent carbon footprint measures in place</w:t>
            </w:r>
          </w:p>
          <w:p w14:paraId="1C087AB2" w14:textId="782FD219" w:rsidR="00FF57F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Actively encourage modes of transport which minimise environmental impact (e.g., walking and bicycle for journeys of under 30 minutes; bus/train where practicable for journeys of under 4 hours, and within one land mass)</w:t>
            </w:r>
          </w:p>
          <w:p w14:paraId="0C57AFF8" w14:textId="278A1375" w:rsidR="00FF57F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Use local suppliers where possible for goods and services</w:t>
            </w:r>
          </w:p>
          <w:p w14:paraId="1B068481" w14:textId="1FC94A86" w:rsidR="00FF57F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Remove company cars where not essential, and where required, replace at end of life with electric or hybrid vehicles</w:t>
            </w:r>
          </w:p>
          <w:p w14:paraId="6416004F" w14:textId="77777777" w:rsidR="00FF57F6" w:rsidRPr="00BB50E3" w:rsidRDefault="00FF57F6" w:rsidP="00FF57F6">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3B16C06C" w14:textId="7041EF8D" w:rsidR="00FF57F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Audit our total emissions across our business activities (including buildings, infrastructure, transportation, working practices, value chain) and identify ways to reduce our carbon footprint annually</w:t>
            </w:r>
          </w:p>
          <w:p w14:paraId="1E885B8D" w14:textId="2A1985EA" w:rsidR="00FF57F6" w:rsidRPr="00BB50E3" w:rsidRDefault="00FF57F6" w:rsidP="00E127A6">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Where it is not possible to further reduce our carbon footprint, offset our net carbon footprint using a certified provider or scheme.</w:t>
            </w:r>
          </w:p>
          <w:p w14:paraId="54F0A172" w14:textId="77777777" w:rsidR="009D309D" w:rsidRPr="00BB50E3" w:rsidRDefault="009D309D" w:rsidP="00504FE9">
            <w:pPr>
              <w:ind w:right="-23"/>
              <w:rPr>
                <w:rFonts w:ascii="QBE Sans" w:hAnsi="QBE Sans" w:cs="QBE Sans"/>
                <w:sz w:val="18"/>
                <w:szCs w:val="18"/>
              </w:rPr>
            </w:pPr>
          </w:p>
        </w:tc>
        <w:tc>
          <w:tcPr>
            <w:tcW w:w="2610" w:type="dxa"/>
            <w:shd w:val="clear" w:color="auto" w:fill="FFFFFF" w:themeFill="background1"/>
          </w:tcPr>
          <w:p w14:paraId="0B348DFA" w14:textId="77777777" w:rsidR="009D309D" w:rsidRPr="00BB50E3" w:rsidRDefault="009D309D" w:rsidP="00606A6A">
            <w:pPr>
              <w:spacing w:line="259" w:lineRule="auto"/>
              <w:ind w:right="-23"/>
              <w:rPr>
                <w:rFonts w:ascii="QBE Sans" w:hAnsi="QBE Sans" w:cs="QBE Sans"/>
                <w:i/>
                <w:iCs/>
                <w:color w:val="0070C0"/>
                <w:sz w:val="18"/>
                <w:szCs w:val="18"/>
              </w:rPr>
            </w:pPr>
          </w:p>
          <w:p w14:paraId="7A376ED5" w14:textId="12860C43" w:rsidR="009D309D" w:rsidRPr="00BB50E3" w:rsidRDefault="009D309D" w:rsidP="00606A6A">
            <w:pPr>
              <w:ind w:right="-23"/>
              <w:rPr>
                <w:rFonts w:ascii="QBE Sans" w:hAnsi="QBE Sans" w:cs="QBE Sans"/>
                <w:sz w:val="18"/>
                <w:szCs w:val="18"/>
              </w:rPr>
            </w:pPr>
          </w:p>
        </w:tc>
        <w:tc>
          <w:tcPr>
            <w:tcW w:w="2552" w:type="dxa"/>
            <w:shd w:val="clear" w:color="auto" w:fill="FFFFFF" w:themeFill="background1"/>
          </w:tcPr>
          <w:p w14:paraId="09DB1F0B" w14:textId="77777777" w:rsidR="00D56DB0" w:rsidRPr="00BB50E3" w:rsidRDefault="44EC4E9B" w:rsidP="00D56DB0">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245EA7BB" w14:textId="2E7A3283" w:rsidR="000F428B" w:rsidRPr="00BB50E3" w:rsidRDefault="004461A6" w:rsidP="001A7C1C">
            <w:pPr>
              <w:pStyle w:val="ListParagraph"/>
              <w:numPr>
                <w:ilvl w:val="0"/>
                <w:numId w:val="10"/>
              </w:numPr>
              <w:ind w:right="-23"/>
              <w:rPr>
                <w:rFonts w:ascii="QBE Sans" w:hAnsi="QBE Sans" w:cs="QBE Sans"/>
                <w:i/>
                <w:iCs/>
                <w:color w:val="4F6228" w:themeColor="accent3" w:themeShade="80"/>
                <w:sz w:val="18"/>
                <w:szCs w:val="18"/>
              </w:rPr>
            </w:pPr>
            <w:hyperlink r:id="rId33" w:history="1">
              <w:r w:rsidRPr="00BB50E3">
                <w:rPr>
                  <w:rStyle w:val="Hyperlink"/>
                  <w:rFonts w:ascii="QBE Sans" w:hAnsi="QBE Sans" w:cs="QBE Sans"/>
                  <w:i/>
                  <w:iCs/>
                  <w:color w:val="4F6228" w:themeColor="accent3" w:themeShade="80"/>
                  <w:sz w:val="18"/>
                  <w:szCs w:val="18"/>
                </w:rPr>
                <w:t>ISO 14064-1</w:t>
              </w:r>
            </w:hyperlink>
          </w:p>
          <w:p w14:paraId="2DDBE843" w14:textId="0C603408" w:rsidR="000F428B" w:rsidRPr="00BB50E3" w:rsidRDefault="004461A6" w:rsidP="001A7C1C">
            <w:pPr>
              <w:pStyle w:val="ListParagraph"/>
              <w:numPr>
                <w:ilvl w:val="0"/>
                <w:numId w:val="10"/>
              </w:numPr>
              <w:ind w:right="-23"/>
              <w:rPr>
                <w:rStyle w:val="Hyperlink"/>
                <w:rFonts w:ascii="QBE Sans" w:hAnsi="QBE Sans" w:cs="QBE Sans"/>
                <w:i/>
                <w:iCs/>
                <w:color w:val="4F6228" w:themeColor="accent3" w:themeShade="80"/>
                <w:sz w:val="18"/>
                <w:szCs w:val="18"/>
                <w:u w:val="none"/>
              </w:rPr>
            </w:pPr>
            <w:hyperlink r:id="rId34" w:history="1">
              <w:r w:rsidRPr="00BB50E3">
                <w:rPr>
                  <w:rStyle w:val="Hyperlink"/>
                  <w:rFonts w:ascii="QBE Sans" w:hAnsi="QBE Sans" w:cs="QBE Sans"/>
                  <w:i/>
                  <w:iCs/>
                  <w:color w:val="4F6228" w:themeColor="accent3" w:themeShade="80"/>
                  <w:sz w:val="18"/>
                  <w:szCs w:val="18"/>
                </w:rPr>
                <w:t>ICROA Best Practice</w:t>
              </w:r>
            </w:hyperlink>
          </w:p>
          <w:p w14:paraId="639769C2" w14:textId="14729104" w:rsidR="001D58AC" w:rsidRPr="00BB50E3" w:rsidRDefault="00117002" w:rsidP="001A7C1C">
            <w:pPr>
              <w:pStyle w:val="ListParagraph"/>
              <w:numPr>
                <w:ilvl w:val="0"/>
                <w:numId w:val="10"/>
              </w:numPr>
              <w:ind w:right="-23"/>
              <w:rPr>
                <w:rFonts w:ascii="QBE Sans" w:hAnsi="QBE Sans" w:cs="QBE Sans"/>
                <w:i/>
                <w:iCs/>
                <w:color w:val="4F6228" w:themeColor="accent3" w:themeShade="80"/>
                <w:sz w:val="18"/>
                <w:szCs w:val="18"/>
              </w:rPr>
            </w:pPr>
            <w:hyperlink r:id="rId35" w:history="1">
              <w:r w:rsidRPr="00BB50E3">
                <w:rPr>
                  <w:rStyle w:val="Hyperlink"/>
                  <w:rFonts w:ascii="QBE Sans" w:hAnsi="QBE Sans" w:cs="QBE Sans"/>
                  <w:i/>
                  <w:iCs/>
                  <w:color w:val="4F6228" w:themeColor="accent3" w:themeShade="80"/>
                  <w:sz w:val="18"/>
                  <w:szCs w:val="18"/>
                </w:rPr>
                <w:t>GHG Protocol Accounting Standards</w:t>
              </w:r>
            </w:hyperlink>
          </w:p>
          <w:p w14:paraId="0A32114F" w14:textId="1535E6FB" w:rsidR="004606B9" w:rsidRPr="00BB50E3" w:rsidRDefault="005F6BA3" w:rsidP="001A7C1C">
            <w:pPr>
              <w:pStyle w:val="ListParagraph"/>
              <w:numPr>
                <w:ilvl w:val="0"/>
                <w:numId w:val="10"/>
              </w:numPr>
              <w:ind w:right="-23"/>
              <w:rPr>
                <w:rFonts w:ascii="QBE Sans" w:hAnsi="QBE Sans" w:cs="QBE Sans"/>
                <w:i/>
                <w:iCs/>
                <w:color w:val="4F6228" w:themeColor="accent3" w:themeShade="80"/>
                <w:sz w:val="18"/>
                <w:szCs w:val="18"/>
              </w:rPr>
            </w:pPr>
            <w:hyperlink r:id="rId36" w:history="1">
              <w:r w:rsidRPr="00BB50E3">
                <w:rPr>
                  <w:rStyle w:val="Hyperlink"/>
                  <w:rFonts w:ascii="QBE Sans" w:hAnsi="QBE Sans" w:cs="QBE Sans"/>
                  <w:i/>
                  <w:iCs/>
                  <w:color w:val="4F6228" w:themeColor="accent3" w:themeShade="80"/>
                  <w:sz w:val="18"/>
                  <w:szCs w:val="18"/>
                </w:rPr>
                <w:t xml:space="preserve">Reporting Standards </w:t>
              </w:r>
              <w:r w:rsidR="00C32C19" w:rsidRPr="00BB50E3">
                <w:rPr>
                  <w:rStyle w:val="Hyperlink"/>
                  <w:rFonts w:ascii="QBE Sans" w:hAnsi="QBE Sans" w:cs="QBE Sans"/>
                  <w:i/>
                  <w:iCs/>
                  <w:color w:val="4F6228" w:themeColor="accent3" w:themeShade="80"/>
                  <w:sz w:val="18"/>
                  <w:szCs w:val="18"/>
                </w:rPr>
                <w:t>for</w:t>
              </w:r>
              <w:r w:rsidRPr="00BB50E3">
                <w:rPr>
                  <w:rStyle w:val="Hyperlink"/>
                  <w:rFonts w:ascii="QBE Sans" w:hAnsi="QBE Sans" w:cs="QBE Sans"/>
                  <w:i/>
                  <w:iCs/>
                  <w:color w:val="4F6228" w:themeColor="accent3" w:themeShade="80"/>
                  <w:sz w:val="18"/>
                  <w:szCs w:val="18"/>
                </w:rPr>
                <w:t xml:space="preserve"> Financial Industry</w:t>
              </w:r>
            </w:hyperlink>
          </w:p>
          <w:p w14:paraId="503EC9B2" w14:textId="0490846C" w:rsidR="00A93ED2" w:rsidRPr="00BB50E3" w:rsidRDefault="00A93ED2" w:rsidP="00A93ED2">
            <w:pPr>
              <w:pStyle w:val="ListParagraph"/>
              <w:numPr>
                <w:ilvl w:val="0"/>
                <w:numId w:val="10"/>
              </w:numPr>
              <w:ind w:right="-23"/>
              <w:rPr>
                <w:rFonts w:ascii="QBE Sans" w:hAnsi="QBE Sans" w:cs="QBE Sans"/>
                <w:i/>
                <w:iCs/>
                <w:color w:val="4F6228" w:themeColor="accent3" w:themeShade="80"/>
                <w:sz w:val="18"/>
                <w:szCs w:val="18"/>
              </w:rPr>
            </w:pPr>
            <w:hyperlink r:id="rId37" w:history="1">
              <w:r w:rsidRPr="00BB50E3">
                <w:rPr>
                  <w:rStyle w:val="Hyperlink"/>
                  <w:rFonts w:ascii="QBE Sans" w:hAnsi="QBE Sans" w:cs="QBE Sans"/>
                  <w:i/>
                  <w:iCs/>
                  <w:color w:val="4F6228" w:themeColor="accent3" w:themeShade="80"/>
                  <w:sz w:val="18"/>
                  <w:szCs w:val="18"/>
                </w:rPr>
                <w:t>UN Global Compact</w:t>
              </w:r>
            </w:hyperlink>
          </w:p>
          <w:p w14:paraId="13CC8390" w14:textId="5D1508EF" w:rsidR="00A93ED2" w:rsidRPr="00BB50E3" w:rsidRDefault="00A93ED2" w:rsidP="00504FE9">
            <w:pPr>
              <w:ind w:left="360" w:right="-23"/>
              <w:rPr>
                <w:rFonts w:ascii="QBE Sans" w:hAnsi="QBE Sans" w:cs="QBE Sans"/>
                <w:i/>
                <w:iCs/>
                <w:color w:val="4F6228" w:themeColor="accent3" w:themeShade="80"/>
                <w:sz w:val="18"/>
                <w:szCs w:val="18"/>
              </w:rPr>
            </w:pPr>
            <w:r w:rsidRPr="00BB50E3">
              <w:rPr>
                <w:rFonts w:ascii="QBE Sans" w:hAnsi="QBE Sans" w:cs="QBE Sans"/>
                <w:i/>
                <w:iCs/>
                <w:color w:val="4F6228" w:themeColor="accent3" w:themeShade="80"/>
                <w:sz w:val="18"/>
                <w:szCs w:val="18"/>
              </w:rPr>
              <w:t xml:space="preserve">- SME </w:t>
            </w:r>
            <w:r w:rsidR="00DB0D4E" w:rsidRPr="00BB50E3">
              <w:rPr>
                <w:rFonts w:ascii="QBE Sans" w:hAnsi="QBE Sans" w:cs="QBE Sans"/>
                <w:i/>
                <w:iCs/>
                <w:color w:val="4F6228" w:themeColor="accent3" w:themeShade="80"/>
                <w:sz w:val="18"/>
                <w:szCs w:val="18"/>
              </w:rPr>
              <w:t>Climate</w:t>
            </w:r>
            <w:r w:rsidRPr="00BB50E3">
              <w:rPr>
                <w:rFonts w:ascii="QBE Sans" w:hAnsi="QBE Sans" w:cs="QBE Sans"/>
                <w:i/>
                <w:iCs/>
                <w:color w:val="4F6228" w:themeColor="accent3" w:themeShade="80"/>
                <w:sz w:val="18"/>
                <w:szCs w:val="18"/>
              </w:rPr>
              <w:t xml:space="preserve"> Hub</w:t>
            </w:r>
          </w:p>
          <w:p w14:paraId="27DFF33F" w14:textId="77777777" w:rsidR="00A93ED2" w:rsidRPr="00BB50E3" w:rsidRDefault="00A93ED2" w:rsidP="00504FE9">
            <w:pPr>
              <w:ind w:left="360" w:right="-23"/>
              <w:rPr>
                <w:rFonts w:ascii="QBE Sans" w:hAnsi="QBE Sans" w:cs="QBE Sans"/>
                <w:i/>
                <w:iCs/>
                <w:color w:val="4F6228" w:themeColor="accent3" w:themeShade="80"/>
                <w:sz w:val="18"/>
                <w:szCs w:val="18"/>
              </w:rPr>
            </w:pPr>
            <w:r w:rsidRPr="00BB50E3">
              <w:rPr>
                <w:rFonts w:ascii="QBE Sans" w:hAnsi="QBE Sans" w:cs="QBE Sans"/>
                <w:i/>
                <w:iCs/>
                <w:color w:val="4F6228" w:themeColor="accent3" w:themeShade="80"/>
                <w:sz w:val="18"/>
                <w:szCs w:val="18"/>
              </w:rPr>
              <w:t>- BCorp</w:t>
            </w:r>
          </w:p>
          <w:p w14:paraId="0BDA1E2E" w14:textId="77777777" w:rsidR="00504FE9" w:rsidRPr="00BB50E3" w:rsidRDefault="00A93ED2" w:rsidP="00504FE9">
            <w:pPr>
              <w:ind w:left="360" w:right="-23"/>
              <w:rPr>
                <w:rFonts w:ascii="QBE Sans" w:hAnsi="QBE Sans" w:cs="QBE Sans"/>
                <w:i/>
                <w:iCs/>
                <w:color w:val="4F6228" w:themeColor="accent3" w:themeShade="80"/>
                <w:sz w:val="18"/>
                <w:szCs w:val="18"/>
              </w:rPr>
            </w:pPr>
            <w:r w:rsidRPr="00BB50E3">
              <w:rPr>
                <w:rFonts w:ascii="QBE Sans" w:hAnsi="QBE Sans" w:cs="QBE Sans"/>
                <w:i/>
                <w:iCs/>
                <w:color w:val="4F6228" w:themeColor="accent3" w:themeShade="80"/>
                <w:sz w:val="18"/>
                <w:szCs w:val="18"/>
              </w:rPr>
              <w:t>- VSME-</w:t>
            </w:r>
            <w:r w:rsidR="008E1BE4" w:rsidRPr="00BB50E3">
              <w:rPr>
                <w:rFonts w:ascii="QBE Sans" w:hAnsi="QBE Sans" w:cs="QBE Sans"/>
                <w:i/>
                <w:iCs/>
                <w:color w:val="4F6228" w:themeColor="accent3" w:themeShade="80"/>
                <w:sz w:val="18"/>
                <w:szCs w:val="18"/>
              </w:rPr>
              <w:t xml:space="preserve"> </w:t>
            </w:r>
          </w:p>
          <w:p w14:paraId="32680644" w14:textId="629C6DDF" w:rsidR="00A93ED2" w:rsidRPr="00BB50E3" w:rsidRDefault="00504FE9" w:rsidP="00504FE9">
            <w:pPr>
              <w:ind w:left="360" w:right="-23"/>
              <w:rPr>
                <w:rFonts w:ascii="QBE Sans" w:hAnsi="QBE Sans" w:cs="QBE Sans"/>
                <w:i/>
                <w:iCs/>
                <w:color w:val="4F6228" w:themeColor="accent3" w:themeShade="80"/>
                <w:sz w:val="18"/>
                <w:szCs w:val="18"/>
              </w:rPr>
            </w:pPr>
            <w:r w:rsidRPr="00BB50E3">
              <w:rPr>
                <w:rFonts w:ascii="QBE Sans" w:hAnsi="QBE Sans" w:cs="QBE Sans"/>
                <w:i/>
                <w:iCs/>
                <w:color w:val="4F6228" w:themeColor="accent3" w:themeShade="80"/>
                <w:sz w:val="18"/>
                <w:szCs w:val="18"/>
              </w:rPr>
              <w:t xml:space="preserve">- </w:t>
            </w:r>
            <w:r w:rsidR="008E1BE4" w:rsidRPr="00BB50E3">
              <w:rPr>
                <w:rFonts w:ascii="QBE Sans" w:hAnsi="QBE Sans" w:cs="QBE Sans"/>
                <w:i/>
                <w:iCs/>
                <w:color w:val="4F6228" w:themeColor="accent3" w:themeShade="80"/>
                <w:sz w:val="18"/>
                <w:szCs w:val="18"/>
              </w:rPr>
              <w:t>Ecovardis</w:t>
            </w:r>
          </w:p>
          <w:p w14:paraId="278690FE" w14:textId="77777777" w:rsidR="00A93ED2" w:rsidRPr="00BB50E3" w:rsidRDefault="00A93ED2" w:rsidP="00504FE9">
            <w:pPr>
              <w:ind w:right="-23"/>
              <w:rPr>
                <w:rFonts w:ascii="QBE Sans" w:hAnsi="QBE Sans" w:cs="QBE Sans"/>
                <w:i/>
                <w:iCs/>
                <w:color w:val="4F6228" w:themeColor="accent3" w:themeShade="80"/>
                <w:sz w:val="18"/>
                <w:szCs w:val="18"/>
              </w:rPr>
            </w:pPr>
          </w:p>
          <w:p w14:paraId="0EE711F3" w14:textId="31ED830C" w:rsidR="00D56DB0" w:rsidRPr="00BB50E3" w:rsidRDefault="00D56DB0" w:rsidP="00D56DB0">
            <w:pPr>
              <w:ind w:right="-23"/>
              <w:rPr>
                <w:rFonts w:ascii="QBE Sans" w:hAnsi="QBE Sans" w:cs="QBE Sans"/>
                <w:i/>
                <w:iCs/>
                <w:color w:val="4F6228" w:themeColor="accent3" w:themeShade="80"/>
                <w:sz w:val="18"/>
                <w:szCs w:val="18"/>
              </w:rPr>
            </w:pPr>
          </w:p>
          <w:p w14:paraId="68DF0931" w14:textId="0B3F8819" w:rsidR="00D56DB0" w:rsidRPr="00BB50E3" w:rsidRDefault="000F428B" w:rsidP="00D56DB0">
            <w:pPr>
              <w:ind w:right="-23"/>
              <w:rPr>
                <w:rFonts w:ascii="QBE Sans" w:hAnsi="QBE Sans" w:cs="QBE Sans"/>
                <w:b/>
                <w:bCs/>
                <w:i/>
                <w:iCs/>
                <w:color w:val="4F6228" w:themeColor="accent3" w:themeShade="80"/>
                <w:sz w:val="18"/>
                <w:szCs w:val="18"/>
              </w:rPr>
            </w:pPr>
            <w:hyperlink w:anchor="E2L" w:history="1">
              <w:r w:rsidRPr="00BB50E3">
                <w:rPr>
                  <w:rStyle w:val="Hyperlink"/>
                  <w:rFonts w:ascii="QBE Sans" w:hAnsi="QBE Sans" w:cs="QBE Sans"/>
                  <w:b/>
                  <w:bCs/>
                  <w:i/>
                  <w:iCs/>
                  <w:color w:val="4F6228" w:themeColor="accent3" w:themeShade="80"/>
                  <w:sz w:val="18"/>
                  <w:szCs w:val="18"/>
                </w:rPr>
                <w:t>Territory References</w:t>
              </w:r>
            </w:hyperlink>
          </w:p>
          <w:p w14:paraId="3BA3D85E" w14:textId="16E27CD1" w:rsidR="009D309D" w:rsidRPr="00BB50E3" w:rsidRDefault="009D309D" w:rsidP="003D2C73">
            <w:pPr>
              <w:rPr>
                <w:rFonts w:ascii="QBE Sans" w:hAnsi="QBE Sans" w:cs="QBE Sans"/>
                <w:color w:val="4F6228" w:themeColor="accent3" w:themeShade="80"/>
                <w:sz w:val="18"/>
                <w:szCs w:val="18"/>
              </w:rPr>
            </w:pPr>
          </w:p>
        </w:tc>
      </w:tr>
    </w:tbl>
    <w:p w14:paraId="28ABD986" w14:textId="77777777" w:rsidR="004A373A" w:rsidRPr="003D6E99" w:rsidRDefault="00346301">
      <w:bookmarkStart w:id="5" w:name="_Hlk48930960"/>
      <w:bookmarkEnd w:id="4"/>
      <w:r w:rsidRPr="003D6E99">
        <w:lastRenderedPageBreak/>
        <w:br w:type="page"/>
      </w:r>
    </w:p>
    <w:tbl>
      <w:tblPr>
        <w:tblStyle w:val="TableGrid"/>
        <w:tblW w:w="15085" w:type="dxa"/>
        <w:tblInd w:w="137" w:type="dxa"/>
        <w:tblLook w:val="04A0" w:firstRow="1" w:lastRow="0" w:firstColumn="1" w:lastColumn="0" w:noHBand="0" w:noVBand="1"/>
      </w:tblPr>
      <w:tblGrid>
        <w:gridCol w:w="1559"/>
        <w:gridCol w:w="142"/>
        <w:gridCol w:w="1985"/>
        <w:gridCol w:w="6237"/>
        <w:gridCol w:w="2610"/>
        <w:gridCol w:w="15"/>
        <w:gridCol w:w="2537"/>
      </w:tblGrid>
      <w:tr w:rsidR="000177B5" w:rsidRPr="00BB50E3" w14:paraId="0B407D03" w14:textId="77777777" w:rsidTr="004A478C">
        <w:tc>
          <w:tcPr>
            <w:tcW w:w="15085" w:type="dxa"/>
            <w:gridSpan w:val="7"/>
            <w:shd w:val="clear" w:color="auto" w:fill="D6E3BC" w:themeFill="accent3" w:themeFillTint="66"/>
          </w:tcPr>
          <w:p w14:paraId="63C4AD7D" w14:textId="5F8E9CD4" w:rsidR="004A373A" w:rsidRPr="00BB50E3" w:rsidRDefault="004A373A" w:rsidP="00EB04F1">
            <w:pPr>
              <w:ind w:right="-460"/>
              <w:jc w:val="center"/>
              <w:rPr>
                <w:rFonts w:ascii="QBE Sans SemiBold" w:hAnsi="QBE Sans SemiBold" w:cs="QBE Sans SemiBold"/>
                <w:b/>
                <w:bCs/>
                <w:sz w:val="28"/>
                <w:szCs w:val="28"/>
              </w:rPr>
            </w:pPr>
            <w:r w:rsidRPr="00BB50E3">
              <w:rPr>
                <w:rFonts w:ascii="QBE Sans" w:hAnsi="QBE Sans" w:cs="QBE Sans"/>
              </w:rPr>
              <w:lastRenderedPageBreak/>
              <w:br w:type="page"/>
            </w:r>
            <w:r w:rsidRPr="00BB50E3">
              <w:rPr>
                <w:rFonts w:ascii="QBE Sans SemiBold" w:hAnsi="QBE Sans SemiBold" w:cs="QBE Sans SemiBold"/>
                <w:b/>
                <w:bCs/>
                <w:sz w:val="28"/>
                <w:szCs w:val="28"/>
              </w:rPr>
              <w:t xml:space="preserve">ENVIRONMENTAL </w:t>
            </w:r>
            <w:r w:rsidR="00FF062B" w:rsidRPr="00BB50E3">
              <w:rPr>
                <w:rFonts w:ascii="QBE Sans SemiBold" w:hAnsi="QBE Sans SemiBold" w:cs="QBE Sans SemiBold"/>
                <w:b/>
                <w:bCs/>
                <w:sz w:val="28"/>
                <w:szCs w:val="28"/>
              </w:rPr>
              <w:t>FACTORS</w:t>
            </w:r>
          </w:p>
        </w:tc>
      </w:tr>
      <w:tr w:rsidR="000177B5" w:rsidRPr="00BB50E3" w14:paraId="4B4F0AA8" w14:textId="77777777" w:rsidTr="004A478C">
        <w:tc>
          <w:tcPr>
            <w:tcW w:w="1701" w:type="dxa"/>
            <w:gridSpan w:val="2"/>
            <w:shd w:val="clear" w:color="auto" w:fill="00205B"/>
          </w:tcPr>
          <w:p w14:paraId="4408A572" w14:textId="77777777" w:rsidR="004A373A" w:rsidRPr="00BB50E3" w:rsidRDefault="004A373A" w:rsidP="00EB04F1">
            <w:pPr>
              <w:ind w:right="-460"/>
              <w:rPr>
                <w:rFonts w:ascii="QBE Sans" w:hAnsi="QBE Sans" w:cs="QBE Sans"/>
                <w:b/>
                <w:bCs/>
              </w:rPr>
            </w:pPr>
            <w:r w:rsidRPr="00BB50E3">
              <w:rPr>
                <w:rFonts w:ascii="QBE Sans" w:hAnsi="QBE Sans" w:cs="QBE Sans"/>
                <w:b/>
                <w:bCs/>
              </w:rPr>
              <w:t>ESG Issue</w:t>
            </w:r>
          </w:p>
          <w:p w14:paraId="1ABFD996" w14:textId="77777777" w:rsidR="004A373A" w:rsidRPr="00BB50E3" w:rsidRDefault="004A373A" w:rsidP="00EB04F1">
            <w:pPr>
              <w:ind w:right="-460"/>
              <w:rPr>
                <w:rFonts w:ascii="QBE Sans" w:hAnsi="QBE Sans" w:cs="QBE Sans"/>
                <w:b/>
                <w:bCs/>
              </w:rPr>
            </w:pPr>
          </w:p>
        </w:tc>
        <w:tc>
          <w:tcPr>
            <w:tcW w:w="1985" w:type="dxa"/>
            <w:shd w:val="clear" w:color="auto" w:fill="00205B"/>
          </w:tcPr>
          <w:p w14:paraId="4D0B1ACB" w14:textId="77777777" w:rsidR="004A373A" w:rsidRPr="00BB50E3" w:rsidRDefault="004A373A" w:rsidP="00EB04F1">
            <w:pPr>
              <w:ind w:right="-23"/>
              <w:rPr>
                <w:rFonts w:ascii="QBE Sans" w:hAnsi="QBE Sans" w:cs="QBE Sans"/>
                <w:b/>
                <w:bCs/>
              </w:rPr>
            </w:pPr>
            <w:r w:rsidRPr="00BB50E3">
              <w:rPr>
                <w:rFonts w:ascii="QBE Sans" w:hAnsi="QBE Sans" w:cs="QBE Sans"/>
                <w:b/>
                <w:bCs/>
              </w:rPr>
              <w:t>General Aim / Commitment</w:t>
            </w:r>
          </w:p>
        </w:tc>
        <w:tc>
          <w:tcPr>
            <w:tcW w:w="6237" w:type="dxa"/>
            <w:shd w:val="clear" w:color="auto" w:fill="00205B"/>
          </w:tcPr>
          <w:p w14:paraId="3E0FCCA4" w14:textId="086D7CB9" w:rsidR="004A373A" w:rsidRPr="00BB50E3" w:rsidRDefault="004A373A" w:rsidP="00EB04F1">
            <w:pPr>
              <w:ind w:right="-460"/>
              <w:rPr>
                <w:rFonts w:ascii="QBE Sans" w:hAnsi="QBE Sans" w:cs="QBE Sans"/>
                <w:b/>
                <w:bCs/>
              </w:rPr>
            </w:pPr>
            <w:r w:rsidRPr="00BB50E3">
              <w:rPr>
                <w:rFonts w:ascii="QBE Sans" w:hAnsi="QBE Sans" w:cs="QBE Sans"/>
                <w:b/>
                <w:bCs/>
              </w:rPr>
              <w:t>Example statement</w:t>
            </w:r>
            <w:r w:rsidR="00877660" w:rsidRPr="00BB50E3">
              <w:rPr>
                <w:rFonts w:ascii="QBE Sans" w:hAnsi="QBE Sans" w:cs="QBE Sans"/>
                <w:b/>
                <w:bCs/>
              </w:rPr>
              <w:t>s</w:t>
            </w:r>
            <w:r w:rsidRPr="00BB50E3">
              <w:rPr>
                <w:rFonts w:ascii="QBE Sans" w:hAnsi="QBE Sans" w:cs="QBE Sans"/>
                <w:b/>
                <w:bCs/>
              </w:rPr>
              <w:t xml:space="preserve"> for managing Risks and Opportunities  </w:t>
            </w:r>
          </w:p>
        </w:tc>
        <w:tc>
          <w:tcPr>
            <w:tcW w:w="2610" w:type="dxa"/>
            <w:shd w:val="clear" w:color="auto" w:fill="00205B"/>
          </w:tcPr>
          <w:p w14:paraId="7F2A82D2" w14:textId="1B0407C4" w:rsidR="004A373A" w:rsidRPr="00BB50E3" w:rsidRDefault="004A373A"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 xml:space="preserve">s </w:t>
            </w:r>
            <w:r w:rsidRPr="00BB50E3">
              <w:rPr>
                <w:rFonts w:ascii="QBE Sans" w:hAnsi="QBE Sans" w:cs="QBE Sans"/>
                <w:b/>
                <w:bCs/>
              </w:rPr>
              <w:t>/ Target</w:t>
            </w:r>
            <w:r w:rsidR="006937D2" w:rsidRPr="00BB50E3">
              <w:rPr>
                <w:rFonts w:ascii="QBE Sans" w:hAnsi="QBE Sans" w:cs="QBE Sans"/>
                <w:b/>
                <w:bCs/>
              </w:rPr>
              <w:t>s</w:t>
            </w:r>
          </w:p>
        </w:tc>
        <w:tc>
          <w:tcPr>
            <w:tcW w:w="2552" w:type="dxa"/>
            <w:gridSpan w:val="2"/>
            <w:shd w:val="clear" w:color="auto" w:fill="00205B"/>
          </w:tcPr>
          <w:p w14:paraId="1CE9AAED" w14:textId="77777777" w:rsidR="004A373A" w:rsidRPr="00BB50E3" w:rsidRDefault="004A373A" w:rsidP="00EB04F1">
            <w:pPr>
              <w:ind w:right="-460"/>
              <w:rPr>
                <w:rFonts w:ascii="QBE Sans" w:hAnsi="QBE Sans" w:cs="QBE Sans"/>
                <w:b/>
                <w:bCs/>
              </w:rPr>
            </w:pPr>
            <w:r w:rsidRPr="00BB50E3">
              <w:rPr>
                <w:rFonts w:ascii="QBE Sans" w:hAnsi="QBE Sans" w:cs="QBE Sans"/>
                <w:b/>
                <w:bCs/>
              </w:rPr>
              <w:t xml:space="preserve">Useful Links </w:t>
            </w:r>
          </w:p>
        </w:tc>
      </w:tr>
      <w:tr w:rsidR="009D309D" w:rsidRPr="00BB50E3" w14:paraId="2640AB24" w14:textId="77777777" w:rsidTr="004A478C">
        <w:tc>
          <w:tcPr>
            <w:tcW w:w="1559" w:type="dxa"/>
            <w:shd w:val="clear" w:color="auto" w:fill="EAF1DD" w:themeFill="accent3" w:themeFillTint="33"/>
          </w:tcPr>
          <w:p w14:paraId="6261CB4F" w14:textId="77426C7A" w:rsidR="009D309D" w:rsidRPr="00BB50E3" w:rsidRDefault="00797FFB" w:rsidP="00606A6A">
            <w:pPr>
              <w:ind w:right="-460"/>
              <w:rPr>
                <w:rFonts w:ascii="QBE Sans" w:hAnsi="QBE Sans" w:cs="QBE Sans"/>
                <w:b/>
                <w:bCs/>
                <w:sz w:val="18"/>
                <w:szCs w:val="18"/>
              </w:rPr>
            </w:pPr>
            <w:bookmarkStart w:id="6" w:name="E3" w:colFirst="4" w:colLast="4"/>
            <w:r w:rsidRPr="00BB50E3">
              <w:rPr>
                <w:rFonts w:ascii="QBE Sans" w:eastAsia="+mn-ea" w:hAnsi="QBE Sans" w:cs="QBE Sans"/>
                <w:b/>
                <w:bCs/>
                <w:color w:val="000000"/>
                <w:sz w:val="18"/>
                <w:szCs w:val="18"/>
              </w:rPr>
              <w:t xml:space="preserve">E3 </w:t>
            </w:r>
            <w:r w:rsidR="009D309D" w:rsidRPr="00BB50E3">
              <w:rPr>
                <w:rFonts w:ascii="QBE Sans" w:eastAsia="+mn-ea" w:hAnsi="QBE Sans" w:cs="QBE Sans"/>
                <w:b/>
                <w:bCs/>
                <w:color w:val="000000"/>
                <w:sz w:val="18"/>
                <w:szCs w:val="18"/>
              </w:rPr>
              <w:t>Pollution</w:t>
            </w:r>
          </w:p>
        </w:tc>
        <w:tc>
          <w:tcPr>
            <w:tcW w:w="2127" w:type="dxa"/>
            <w:gridSpan w:val="2"/>
            <w:shd w:val="clear" w:color="auto" w:fill="EAF1DD" w:themeFill="accent3" w:themeFillTint="33"/>
          </w:tcPr>
          <w:p w14:paraId="5CC18292" w14:textId="4848C2F2" w:rsidR="009D309D" w:rsidRPr="00BB50E3" w:rsidRDefault="009D309D" w:rsidP="00606A6A">
            <w:pPr>
              <w:ind w:right="-23"/>
              <w:rPr>
                <w:rFonts w:ascii="QBE Sans" w:hAnsi="QBE Sans" w:cs="QBE Sans"/>
                <w:sz w:val="18"/>
                <w:szCs w:val="18"/>
              </w:rPr>
            </w:pPr>
            <w:r w:rsidRPr="00BB50E3">
              <w:rPr>
                <w:rFonts w:ascii="QBE Sans" w:hAnsi="QBE Sans" w:cs="QBE Sans"/>
                <w:sz w:val="18"/>
                <w:szCs w:val="18"/>
              </w:rPr>
              <w:t xml:space="preserve">Minimise air, </w:t>
            </w:r>
            <w:r w:rsidR="006E576A" w:rsidRPr="00BB50E3">
              <w:rPr>
                <w:rFonts w:ascii="QBE Sans" w:hAnsi="QBE Sans" w:cs="QBE Sans"/>
                <w:sz w:val="18"/>
                <w:szCs w:val="18"/>
              </w:rPr>
              <w:t>noise,</w:t>
            </w:r>
            <w:r w:rsidRPr="00BB50E3">
              <w:rPr>
                <w:rFonts w:ascii="QBE Sans" w:hAnsi="QBE Sans" w:cs="QBE Sans"/>
                <w:sz w:val="18"/>
                <w:szCs w:val="18"/>
              </w:rPr>
              <w:t xml:space="preserve"> and light pollution as far as practicable.</w:t>
            </w:r>
          </w:p>
        </w:tc>
        <w:tc>
          <w:tcPr>
            <w:tcW w:w="6237" w:type="dxa"/>
            <w:shd w:val="clear" w:color="auto" w:fill="EAF1DD" w:themeFill="accent3" w:themeFillTint="33"/>
          </w:tcPr>
          <w:p w14:paraId="20921B0F" w14:textId="0B706544" w:rsidR="007A6063" w:rsidRPr="00BB50E3" w:rsidRDefault="007A6063" w:rsidP="007A6063">
            <w:pPr>
              <w:rPr>
                <w:rFonts w:ascii="QBE Sans" w:hAnsi="QBE Sans" w:cs="QBE Sans"/>
                <w:color w:val="000000"/>
                <w:sz w:val="18"/>
                <w:szCs w:val="18"/>
              </w:rPr>
            </w:pPr>
            <w:r w:rsidRPr="00BB50E3">
              <w:rPr>
                <w:rFonts w:ascii="QBE Sans" w:hAnsi="QBE Sans" w:cs="QBE Sans"/>
                <w:color w:val="000000"/>
                <w:sz w:val="18"/>
                <w:szCs w:val="18"/>
              </w:rPr>
              <w:t>We will:</w:t>
            </w:r>
          </w:p>
          <w:p w14:paraId="523B3128" w14:textId="77777777" w:rsidR="00624D58" w:rsidRPr="00BB50E3" w:rsidRDefault="00624D58" w:rsidP="00624D58">
            <w:pPr>
              <w:rPr>
                <w:rFonts w:ascii="QBE Sans" w:hAnsi="QBE Sans" w:cs="QBE Sans"/>
                <w:b/>
                <w:bCs/>
                <w:sz w:val="18"/>
                <w:szCs w:val="18"/>
                <w:u w:val="single"/>
              </w:rPr>
            </w:pPr>
            <w:r w:rsidRPr="00BB50E3">
              <w:rPr>
                <w:rFonts w:ascii="QBE Sans" w:hAnsi="QBE Sans" w:cs="QBE Sans"/>
                <w:b/>
                <w:bCs/>
                <w:sz w:val="18"/>
                <w:szCs w:val="18"/>
                <w:u w:val="single"/>
              </w:rPr>
              <w:t>Governance</w:t>
            </w:r>
          </w:p>
          <w:p w14:paraId="61B79035" w14:textId="342A60B4" w:rsidR="00624D58" w:rsidRPr="00BB50E3" w:rsidRDefault="00624D58" w:rsidP="001A7C1C">
            <w:pPr>
              <w:pStyle w:val="ListParagraph"/>
              <w:numPr>
                <w:ilvl w:val="0"/>
                <w:numId w:val="20"/>
              </w:numPr>
              <w:rPr>
                <w:rFonts w:ascii="QBE Sans" w:hAnsi="QBE Sans" w:cs="QBE Sans"/>
                <w:sz w:val="18"/>
                <w:szCs w:val="18"/>
              </w:rPr>
            </w:pPr>
            <w:r w:rsidRPr="00BB50E3">
              <w:rPr>
                <w:rFonts w:ascii="QBE Sans" w:hAnsi="QBE Sans" w:cs="QBE Sans"/>
                <w:sz w:val="18"/>
                <w:szCs w:val="18"/>
              </w:rPr>
              <w:t>Monitor and minimise air, noise and light pollution directly and indirectly generated by our business</w:t>
            </w:r>
          </w:p>
          <w:p w14:paraId="126D1F5F" w14:textId="79E30A75" w:rsidR="00624D58" w:rsidRPr="00BB50E3" w:rsidRDefault="00624D58" w:rsidP="001A7C1C">
            <w:pPr>
              <w:pStyle w:val="ListParagraph"/>
              <w:numPr>
                <w:ilvl w:val="0"/>
                <w:numId w:val="20"/>
              </w:numPr>
              <w:rPr>
                <w:rFonts w:ascii="QBE Sans" w:hAnsi="QBE Sans" w:cs="QBE Sans"/>
                <w:sz w:val="18"/>
                <w:szCs w:val="18"/>
              </w:rPr>
            </w:pPr>
            <w:r w:rsidRPr="00BB50E3">
              <w:rPr>
                <w:rFonts w:ascii="QBE Sans" w:hAnsi="QBE Sans" w:cs="QBE Sans"/>
                <w:sz w:val="18"/>
                <w:szCs w:val="18"/>
              </w:rPr>
              <w:t xml:space="preserve">Regularly report status of air, noise and light pollution generated directly and indirectly by our business activities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and agree further actions as appropriate</w:t>
            </w:r>
          </w:p>
          <w:p w14:paraId="7F594890" w14:textId="77777777" w:rsidR="00624D58" w:rsidRPr="00BB50E3" w:rsidRDefault="00624D58" w:rsidP="00624D58">
            <w:pPr>
              <w:rPr>
                <w:rFonts w:ascii="QBE Sans" w:hAnsi="QBE Sans" w:cs="QBE Sans"/>
                <w:b/>
                <w:bCs/>
                <w:sz w:val="18"/>
                <w:szCs w:val="18"/>
                <w:u w:val="single"/>
              </w:rPr>
            </w:pPr>
            <w:r w:rsidRPr="00BB50E3">
              <w:rPr>
                <w:rFonts w:ascii="QBE Sans" w:hAnsi="QBE Sans" w:cs="QBE Sans"/>
                <w:b/>
                <w:bCs/>
                <w:sz w:val="18"/>
                <w:szCs w:val="18"/>
                <w:u w:val="single"/>
              </w:rPr>
              <w:t>Strategy</w:t>
            </w:r>
          </w:p>
          <w:p w14:paraId="1F41C057" w14:textId="589AE02A" w:rsidR="00624D58" w:rsidRPr="00BB50E3" w:rsidRDefault="00624D58" w:rsidP="001A7C1C">
            <w:pPr>
              <w:pStyle w:val="ListParagraph"/>
              <w:numPr>
                <w:ilvl w:val="0"/>
                <w:numId w:val="21"/>
              </w:numPr>
              <w:rPr>
                <w:rFonts w:ascii="QBE Sans" w:hAnsi="QBE Sans" w:cs="QBE Sans"/>
                <w:sz w:val="18"/>
                <w:szCs w:val="18"/>
              </w:rPr>
            </w:pPr>
            <w:r w:rsidRPr="00BB50E3">
              <w:rPr>
                <w:rFonts w:ascii="QBE Sans" w:hAnsi="QBE Sans" w:cs="QBE Sans"/>
                <w:sz w:val="18"/>
                <w:szCs w:val="18"/>
              </w:rPr>
              <w:t xml:space="preserve">Align our pollution, </w:t>
            </w:r>
            <w:r w:rsidR="006E576A" w:rsidRPr="00BB50E3">
              <w:rPr>
                <w:rFonts w:ascii="QBE Sans" w:hAnsi="QBE Sans" w:cs="QBE Sans"/>
                <w:sz w:val="18"/>
                <w:szCs w:val="18"/>
              </w:rPr>
              <w:t>waste,</w:t>
            </w:r>
            <w:r w:rsidRPr="00BB50E3">
              <w:rPr>
                <w:rFonts w:ascii="QBE Sans" w:hAnsi="QBE Sans" w:cs="QBE Sans"/>
                <w:sz w:val="18"/>
                <w:szCs w:val="18"/>
              </w:rPr>
              <w:t xml:space="preserve"> and resource management strategies to optimise so that they are mutually supportive </w:t>
            </w:r>
          </w:p>
          <w:p w14:paraId="387C7F2E" w14:textId="77777777" w:rsidR="00624D58" w:rsidRPr="00BB50E3" w:rsidRDefault="00624D58" w:rsidP="00624D58">
            <w:pPr>
              <w:rPr>
                <w:rFonts w:ascii="QBE Sans" w:hAnsi="QBE Sans" w:cs="QBE Sans"/>
                <w:b/>
                <w:bCs/>
                <w:sz w:val="18"/>
                <w:szCs w:val="18"/>
                <w:u w:val="single"/>
              </w:rPr>
            </w:pPr>
            <w:r w:rsidRPr="00BB50E3">
              <w:rPr>
                <w:rFonts w:ascii="QBE Sans" w:hAnsi="QBE Sans" w:cs="QBE Sans"/>
                <w:b/>
                <w:bCs/>
                <w:sz w:val="18"/>
                <w:szCs w:val="18"/>
                <w:u w:val="single"/>
              </w:rPr>
              <w:t>Risk Management</w:t>
            </w:r>
          </w:p>
          <w:p w14:paraId="5D46FF5C" w14:textId="77777777" w:rsidR="00624D58" w:rsidRPr="00BB50E3" w:rsidRDefault="00624D58" w:rsidP="001A7C1C">
            <w:pPr>
              <w:pStyle w:val="ListParagraph"/>
              <w:numPr>
                <w:ilvl w:val="0"/>
                <w:numId w:val="21"/>
              </w:numPr>
              <w:rPr>
                <w:rFonts w:ascii="QBE Sans" w:hAnsi="QBE Sans" w:cs="QBE Sans"/>
                <w:sz w:val="18"/>
                <w:szCs w:val="18"/>
              </w:rPr>
            </w:pPr>
            <w:r w:rsidRPr="00BB50E3">
              <w:rPr>
                <w:rFonts w:ascii="QBE Sans" w:hAnsi="QBE Sans" w:cs="QBE Sans"/>
                <w:sz w:val="18"/>
                <w:szCs w:val="18"/>
              </w:rPr>
              <w:t>Ensure that heating and air conditioning systems are well maintained</w:t>
            </w:r>
          </w:p>
          <w:p w14:paraId="2985AD4C" w14:textId="37274A52" w:rsidR="00624D58" w:rsidRPr="00BB50E3" w:rsidRDefault="00624D58" w:rsidP="001A7C1C">
            <w:pPr>
              <w:pStyle w:val="ListParagraph"/>
              <w:numPr>
                <w:ilvl w:val="0"/>
                <w:numId w:val="21"/>
              </w:numPr>
              <w:rPr>
                <w:rFonts w:ascii="QBE Sans" w:hAnsi="QBE Sans" w:cs="QBE Sans"/>
                <w:sz w:val="18"/>
                <w:szCs w:val="18"/>
              </w:rPr>
            </w:pPr>
            <w:r w:rsidRPr="00BB50E3">
              <w:rPr>
                <w:rFonts w:ascii="QBE Sans" w:hAnsi="QBE Sans" w:cs="QBE Sans"/>
                <w:sz w:val="18"/>
                <w:szCs w:val="18"/>
              </w:rPr>
              <w:t>Use non-toxic cleaning products and other consumables wherever possible</w:t>
            </w:r>
            <w:r w:rsidR="00FE0A7B">
              <w:rPr>
                <w:rFonts w:ascii="QBE Sans" w:hAnsi="QBE Sans" w:cs="QBE Sans"/>
                <w:sz w:val="18"/>
                <w:szCs w:val="18"/>
              </w:rPr>
              <w:t>.</w:t>
            </w:r>
          </w:p>
          <w:p w14:paraId="7A7DC25F" w14:textId="77777777" w:rsidR="00624D58" w:rsidRPr="00BB50E3" w:rsidRDefault="00624D58" w:rsidP="00624D58">
            <w:pPr>
              <w:rPr>
                <w:rFonts w:ascii="QBE Sans" w:hAnsi="QBE Sans" w:cs="QBE Sans"/>
                <w:sz w:val="18"/>
                <w:szCs w:val="18"/>
              </w:rPr>
            </w:pPr>
          </w:p>
          <w:p w14:paraId="799BF212" w14:textId="77777777" w:rsidR="009D309D" w:rsidRPr="00BB50E3" w:rsidRDefault="009D309D" w:rsidP="00F32984">
            <w:pPr>
              <w:rPr>
                <w:rFonts w:ascii="QBE Sans" w:hAnsi="QBE Sans" w:cs="QBE Sans"/>
                <w:sz w:val="18"/>
                <w:szCs w:val="18"/>
              </w:rPr>
            </w:pPr>
          </w:p>
        </w:tc>
        <w:tc>
          <w:tcPr>
            <w:tcW w:w="2625" w:type="dxa"/>
            <w:gridSpan w:val="2"/>
            <w:shd w:val="clear" w:color="auto" w:fill="FFFFFF" w:themeFill="background1"/>
          </w:tcPr>
          <w:p w14:paraId="6EA293D3" w14:textId="77777777" w:rsidR="009D309D" w:rsidRPr="00BB50E3" w:rsidRDefault="009D309D" w:rsidP="00606A6A">
            <w:pPr>
              <w:rPr>
                <w:rFonts w:ascii="QBE Sans" w:hAnsi="QBE Sans" w:cs="QBE Sans"/>
                <w:sz w:val="18"/>
                <w:szCs w:val="18"/>
              </w:rPr>
            </w:pPr>
          </w:p>
        </w:tc>
        <w:tc>
          <w:tcPr>
            <w:tcW w:w="2537" w:type="dxa"/>
            <w:shd w:val="clear" w:color="auto" w:fill="FFFFFF" w:themeFill="background1"/>
          </w:tcPr>
          <w:p w14:paraId="0C6A33EB" w14:textId="77777777" w:rsidR="002742B8" w:rsidRPr="00BB50E3" w:rsidRDefault="002742B8" w:rsidP="002742B8">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61567957" w14:textId="4929B0EE" w:rsidR="002742B8" w:rsidRPr="00BB50E3" w:rsidRDefault="008F75CC" w:rsidP="001A7C1C">
            <w:pPr>
              <w:pStyle w:val="ListParagraph"/>
              <w:numPr>
                <w:ilvl w:val="0"/>
                <w:numId w:val="10"/>
              </w:numPr>
              <w:ind w:right="-23"/>
              <w:rPr>
                <w:rFonts w:ascii="QBE Sans" w:hAnsi="QBE Sans" w:cs="QBE Sans"/>
                <w:i/>
                <w:iCs/>
                <w:color w:val="4F6228" w:themeColor="accent3" w:themeShade="80"/>
                <w:sz w:val="18"/>
                <w:szCs w:val="18"/>
              </w:rPr>
            </w:pPr>
            <w:hyperlink r:id="rId38" w:anchor="tab=tab_1" w:history="1">
              <w:r w:rsidRPr="00BB50E3">
                <w:rPr>
                  <w:rStyle w:val="Hyperlink"/>
                  <w:rFonts w:ascii="QBE Sans" w:hAnsi="QBE Sans" w:cs="QBE Sans"/>
                  <w:i/>
                  <w:iCs/>
                  <w:color w:val="4F6228" w:themeColor="accent3" w:themeShade="80"/>
                  <w:sz w:val="18"/>
                  <w:szCs w:val="18"/>
                </w:rPr>
                <w:t>WHO Env Health</w:t>
              </w:r>
            </w:hyperlink>
          </w:p>
          <w:p w14:paraId="7B6752EB" w14:textId="083446E1" w:rsidR="00002BB6" w:rsidRPr="00BB50E3" w:rsidRDefault="00002BB6" w:rsidP="001A7C1C">
            <w:pPr>
              <w:pStyle w:val="ListParagraph"/>
              <w:numPr>
                <w:ilvl w:val="0"/>
                <w:numId w:val="10"/>
              </w:numPr>
              <w:ind w:right="-23"/>
              <w:rPr>
                <w:rFonts w:ascii="QBE Sans" w:hAnsi="QBE Sans" w:cs="QBE Sans"/>
                <w:i/>
                <w:iCs/>
                <w:color w:val="4F6228" w:themeColor="accent3" w:themeShade="80"/>
                <w:sz w:val="18"/>
                <w:szCs w:val="18"/>
              </w:rPr>
            </w:pPr>
            <w:hyperlink r:id="rId39" w:history="1">
              <w:r w:rsidRPr="00BB50E3">
                <w:rPr>
                  <w:rStyle w:val="Hyperlink"/>
                  <w:rFonts w:ascii="QBE Sans" w:hAnsi="QBE Sans" w:cs="QBE Sans"/>
                  <w:i/>
                  <w:iCs/>
                  <w:color w:val="4F6228" w:themeColor="accent3" w:themeShade="80"/>
                  <w:sz w:val="18"/>
                  <w:szCs w:val="18"/>
                </w:rPr>
                <w:t>Ellen McArthur Foundation</w:t>
              </w:r>
            </w:hyperlink>
          </w:p>
          <w:p w14:paraId="3F3DC54A" w14:textId="3FC67176" w:rsidR="00DB3BC7" w:rsidRPr="00BB50E3" w:rsidRDefault="00DB3BC7" w:rsidP="00DB3BC7">
            <w:pPr>
              <w:ind w:right="-23"/>
              <w:rPr>
                <w:rFonts w:ascii="QBE Sans" w:hAnsi="QBE Sans" w:cs="QBE Sans"/>
                <w:i/>
                <w:iCs/>
                <w:color w:val="4F6228" w:themeColor="accent3" w:themeShade="80"/>
                <w:sz w:val="18"/>
                <w:szCs w:val="18"/>
              </w:rPr>
            </w:pPr>
          </w:p>
          <w:p w14:paraId="3AFBA3F1" w14:textId="4E412EFE" w:rsidR="00DB3BC7" w:rsidRPr="00BB50E3" w:rsidRDefault="00DB3BC7" w:rsidP="00DB3BC7">
            <w:pPr>
              <w:ind w:right="-23"/>
              <w:rPr>
                <w:rFonts w:ascii="QBE Sans" w:hAnsi="QBE Sans" w:cs="QBE Sans"/>
                <w:b/>
                <w:bCs/>
                <w:i/>
                <w:iCs/>
                <w:color w:val="4F6228" w:themeColor="accent3" w:themeShade="80"/>
                <w:sz w:val="18"/>
                <w:szCs w:val="18"/>
              </w:rPr>
            </w:pPr>
            <w:hyperlink w:anchor="E3L" w:history="1">
              <w:r w:rsidRPr="00BB50E3">
                <w:rPr>
                  <w:rStyle w:val="Hyperlink"/>
                  <w:rFonts w:ascii="QBE Sans" w:hAnsi="QBE Sans" w:cs="QBE Sans"/>
                  <w:b/>
                  <w:bCs/>
                  <w:i/>
                  <w:iCs/>
                  <w:color w:val="4F6228" w:themeColor="accent3" w:themeShade="80"/>
                  <w:sz w:val="18"/>
                  <w:szCs w:val="18"/>
                </w:rPr>
                <w:t>Territory References</w:t>
              </w:r>
            </w:hyperlink>
          </w:p>
          <w:p w14:paraId="6E0DE615" w14:textId="77777777" w:rsidR="009D309D" w:rsidRPr="00BB50E3" w:rsidRDefault="009D309D" w:rsidP="00606A6A">
            <w:pPr>
              <w:ind w:right="-460"/>
              <w:rPr>
                <w:rFonts w:ascii="QBE Sans" w:hAnsi="QBE Sans" w:cs="QBE Sans"/>
                <w:color w:val="4F6228" w:themeColor="accent3" w:themeShade="80"/>
                <w:sz w:val="18"/>
                <w:szCs w:val="18"/>
              </w:rPr>
            </w:pPr>
          </w:p>
        </w:tc>
      </w:tr>
      <w:tr w:rsidR="009D309D" w:rsidRPr="00BB50E3" w14:paraId="25BEC2DE" w14:textId="77777777" w:rsidTr="004A478C">
        <w:tc>
          <w:tcPr>
            <w:tcW w:w="1559" w:type="dxa"/>
            <w:shd w:val="clear" w:color="auto" w:fill="EAF1DD" w:themeFill="accent3" w:themeFillTint="33"/>
          </w:tcPr>
          <w:p w14:paraId="19F25321" w14:textId="32A148FF" w:rsidR="009D309D" w:rsidRPr="00BB50E3" w:rsidRDefault="009D309D" w:rsidP="00797FFB">
            <w:pPr>
              <w:ind w:right="30"/>
              <w:rPr>
                <w:rFonts w:ascii="QBE Sans" w:hAnsi="QBE Sans" w:cs="QBE Sans"/>
                <w:b/>
                <w:bCs/>
                <w:sz w:val="18"/>
                <w:szCs w:val="18"/>
              </w:rPr>
            </w:pPr>
            <w:bookmarkStart w:id="7" w:name="E4" w:colFirst="0" w:colLast="0"/>
            <w:bookmarkEnd w:id="6"/>
            <w:r w:rsidRPr="00BB50E3">
              <w:rPr>
                <w:rFonts w:ascii="QBE Sans" w:hAnsi="QBE Sans" w:cs="QBE Sans"/>
              </w:rPr>
              <w:br w:type="page"/>
            </w:r>
            <w:r w:rsidRPr="00BB50E3">
              <w:rPr>
                <w:rFonts w:ascii="QBE Sans" w:hAnsi="QBE Sans" w:cs="QBE Sans"/>
              </w:rPr>
              <w:br w:type="page"/>
            </w:r>
            <w:r w:rsidR="00797FFB" w:rsidRPr="00BB50E3">
              <w:rPr>
                <w:rFonts w:ascii="QBE Sans" w:hAnsi="QBE Sans" w:cs="QBE Sans"/>
                <w:b/>
                <w:bCs/>
                <w:sz w:val="18"/>
                <w:szCs w:val="18"/>
              </w:rPr>
              <w:t xml:space="preserve">E4 </w:t>
            </w:r>
            <w:r w:rsidRPr="00BB50E3">
              <w:rPr>
                <w:rFonts w:ascii="QBE Sans" w:eastAsia="+mn-ea" w:hAnsi="QBE Sans" w:cs="QBE Sans"/>
                <w:b/>
                <w:bCs/>
                <w:color w:val="000000"/>
                <w:sz w:val="18"/>
                <w:szCs w:val="18"/>
              </w:rPr>
              <w:t>Energy Efficiency</w:t>
            </w:r>
          </w:p>
        </w:tc>
        <w:tc>
          <w:tcPr>
            <w:tcW w:w="2127" w:type="dxa"/>
            <w:gridSpan w:val="2"/>
            <w:shd w:val="clear" w:color="auto" w:fill="EAF1DD" w:themeFill="accent3" w:themeFillTint="33"/>
          </w:tcPr>
          <w:p w14:paraId="006BE4AC" w14:textId="77777777" w:rsidR="009D309D" w:rsidRPr="00BB50E3" w:rsidRDefault="009D309D" w:rsidP="00606A6A">
            <w:pPr>
              <w:autoSpaceDE w:val="0"/>
              <w:autoSpaceDN w:val="0"/>
              <w:adjustRightInd w:val="0"/>
              <w:rPr>
                <w:rFonts w:ascii="QBE Sans" w:hAnsi="QBE Sans" w:cs="QBE Sans"/>
                <w:sz w:val="18"/>
                <w:szCs w:val="18"/>
              </w:rPr>
            </w:pPr>
            <w:r w:rsidRPr="00BB50E3">
              <w:rPr>
                <w:rFonts w:ascii="QBE Sans" w:hAnsi="QBE Sans" w:cs="QBE Sans"/>
                <w:iCs/>
                <w:sz w:val="18"/>
                <w:szCs w:val="18"/>
              </w:rPr>
              <w:t>Ensure our buildings, equipment, and vehicles, are energy efficient.</w:t>
            </w:r>
          </w:p>
        </w:tc>
        <w:tc>
          <w:tcPr>
            <w:tcW w:w="6237" w:type="dxa"/>
            <w:shd w:val="clear" w:color="auto" w:fill="EAF1DD" w:themeFill="accent3" w:themeFillTint="33"/>
          </w:tcPr>
          <w:p w14:paraId="3F415AF9" w14:textId="7CF3BEEB" w:rsidR="007A6063" w:rsidRPr="00BB50E3" w:rsidRDefault="007A6063" w:rsidP="007A6063">
            <w:pPr>
              <w:autoSpaceDE w:val="0"/>
              <w:autoSpaceDN w:val="0"/>
              <w:adjustRightInd w:val="0"/>
              <w:rPr>
                <w:rFonts w:ascii="QBE Sans" w:eastAsiaTheme="minorEastAsia" w:hAnsi="QBE Sans" w:cs="QBE Sans"/>
                <w:sz w:val="18"/>
                <w:szCs w:val="18"/>
              </w:rPr>
            </w:pPr>
            <w:r w:rsidRPr="00BB50E3">
              <w:rPr>
                <w:rFonts w:ascii="QBE Sans" w:eastAsiaTheme="minorEastAsia" w:hAnsi="QBE Sans" w:cs="QBE Sans"/>
                <w:sz w:val="18"/>
                <w:szCs w:val="18"/>
              </w:rPr>
              <w:t>We will:</w:t>
            </w:r>
          </w:p>
          <w:p w14:paraId="13B53243" w14:textId="77777777" w:rsidR="001C1C36" w:rsidRPr="00BB50E3" w:rsidRDefault="001C1C36" w:rsidP="001C1C36">
            <w:pPr>
              <w:autoSpaceDE w:val="0"/>
              <w:autoSpaceDN w:val="0"/>
              <w:adjustRightInd w:val="0"/>
              <w:rPr>
                <w:rFonts w:ascii="QBE Sans" w:hAnsi="QBE Sans" w:cs="QBE Sans"/>
                <w:b/>
                <w:bCs/>
                <w:sz w:val="18"/>
                <w:szCs w:val="18"/>
                <w:u w:val="single"/>
              </w:rPr>
            </w:pPr>
            <w:r w:rsidRPr="00BB50E3">
              <w:rPr>
                <w:rFonts w:ascii="QBE Sans" w:hAnsi="QBE Sans" w:cs="QBE Sans"/>
                <w:b/>
                <w:bCs/>
                <w:sz w:val="18"/>
                <w:szCs w:val="18"/>
                <w:u w:val="single"/>
              </w:rPr>
              <w:t>Governance</w:t>
            </w:r>
          </w:p>
          <w:p w14:paraId="73FE0CCA" w14:textId="6C445DFB" w:rsidR="001C1C36" w:rsidRPr="00BB50E3" w:rsidRDefault="001C1C36" w:rsidP="001A7C1C">
            <w:pPr>
              <w:pStyle w:val="ListParagraph"/>
              <w:numPr>
                <w:ilvl w:val="0"/>
                <w:numId w:val="23"/>
              </w:numPr>
              <w:autoSpaceDE w:val="0"/>
              <w:autoSpaceDN w:val="0"/>
              <w:adjustRightInd w:val="0"/>
              <w:rPr>
                <w:rFonts w:ascii="QBE Sans" w:hAnsi="QBE Sans" w:cs="QBE Sans"/>
                <w:sz w:val="18"/>
                <w:szCs w:val="18"/>
              </w:rPr>
            </w:pPr>
            <w:r w:rsidRPr="00BB50E3">
              <w:rPr>
                <w:rFonts w:ascii="QBE Sans" w:hAnsi="QBE Sans" w:cs="QBE Sans"/>
                <w:sz w:val="18"/>
                <w:szCs w:val="18"/>
              </w:rPr>
              <w:t>Monitor and reduce the consumption of electricity and other energy sources on an ongoing basis</w:t>
            </w:r>
          </w:p>
          <w:p w14:paraId="1CD18F75" w14:textId="4BBB59F9" w:rsidR="008402DC" w:rsidRPr="00BB50E3" w:rsidRDefault="001C1C36" w:rsidP="001A7C1C">
            <w:pPr>
              <w:pStyle w:val="ListParagraph"/>
              <w:numPr>
                <w:ilvl w:val="0"/>
                <w:numId w:val="23"/>
              </w:numPr>
              <w:autoSpaceDE w:val="0"/>
              <w:autoSpaceDN w:val="0"/>
              <w:adjustRightInd w:val="0"/>
              <w:rPr>
                <w:rFonts w:ascii="QBE Sans" w:hAnsi="QBE Sans" w:cs="QBE Sans"/>
                <w:sz w:val="18"/>
                <w:szCs w:val="18"/>
              </w:rPr>
            </w:pPr>
            <w:r w:rsidRPr="00BB50E3">
              <w:rPr>
                <w:rFonts w:ascii="QBE Sans" w:hAnsi="QBE Sans" w:cs="QBE Sans"/>
                <w:sz w:val="18"/>
                <w:szCs w:val="18"/>
              </w:rPr>
              <w:t xml:space="preserve">Regularly report status of energy consumption and efficiency initiatives and targets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and agree further actions as appropriate</w:t>
            </w:r>
          </w:p>
          <w:p w14:paraId="61C90805" w14:textId="633C568F" w:rsidR="001C1C36" w:rsidRPr="00BB50E3" w:rsidRDefault="001C1C36" w:rsidP="001A7C1C">
            <w:pPr>
              <w:pStyle w:val="ListParagraph"/>
              <w:numPr>
                <w:ilvl w:val="0"/>
                <w:numId w:val="23"/>
              </w:numPr>
              <w:autoSpaceDE w:val="0"/>
              <w:autoSpaceDN w:val="0"/>
              <w:adjustRightInd w:val="0"/>
              <w:rPr>
                <w:rFonts w:ascii="QBE Sans" w:hAnsi="QBE Sans" w:cs="QBE Sans"/>
                <w:sz w:val="18"/>
                <w:szCs w:val="18"/>
              </w:rPr>
            </w:pPr>
            <w:r w:rsidRPr="00BB50E3">
              <w:rPr>
                <w:rFonts w:ascii="QBE Sans" w:hAnsi="QBE Sans" w:cs="QBE Sans"/>
                <w:sz w:val="18"/>
                <w:szCs w:val="18"/>
              </w:rPr>
              <w:t>Include energy efficiency targets and incentives across business activities and functions</w:t>
            </w:r>
          </w:p>
          <w:p w14:paraId="78458027" w14:textId="77777777" w:rsidR="001C1C36" w:rsidRPr="00BB50E3" w:rsidRDefault="001C1C36" w:rsidP="001C1C36">
            <w:pPr>
              <w:autoSpaceDE w:val="0"/>
              <w:autoSpaceDN w:val="0"/>
              <w:adjustRightInd w:val="0"/>
              <w:rPr>
                <w:rFonts w:ascii="QBE Sans" w:hAnsi="QBE Sans" w:cs="QBE Sans"/>
                <w:b/>
                <w:bCs/>
                <w:sz w:val="18"/>
                <w:szCs w:val="18"/>
                <w:u w:val="single"/>
              </w:rPr>
            </w:pPr>
            <w:r w:rsidRPr="00BB50E3">
              <w:rPr>
                <w:rFonts w:ascii="QBE Sans" w:hAnsi="QBE Sans" w:cs="QBE Sans"/>
                <w:b/>
                <w:bCs/>
                <w:sz w:val="18"/>
                <w:szCs w:val="18"/>
                <w:u w:val="single"/>
              </w:rPr>
              <w:t>Strategy</w:t>
            </w:r>
          </w:p>
          <w:p w14:paraId="4268F7F6" w14:textId="61A60014" w:rsidR="008402DC" w:rsidRPr="00BB50E3" w:rsidRDefault="001C1C36" w:rsidP="001A7C1C">
            <w:pPr>
              <w:pStyle w:val="ListParagraph"/>
              <w:numPr>
                <w:ilvl w:val="0"/>
                <w:numId w:val="24"/>
              </w:numPr>
              <w:autoSpaceDE w:val="0"/>
              <w:autoSpaceDN w:val="0"/>
              <w:adjustRightInd w:val="0"/>
              <w:rPr>
                <w:rFonts w:ascii="QBE Sans" w:hAnsi="QBE Sans" w:cs="QBE Sans"/>
                <w:sz w:val="18"/>
                <w:szCs w:val="18"/>
              </w:rPr>
            </w:pPr>
            <w:r w:rsidRPr="00BB50E3">
              <w:rPr>
                <w:rFonts w:ascii="QBE Sans" w:hAnsi="QBE Sans" w:cs="QBE Sans"/>
                <w:sz w:val="18"/>
                <w:szCs w:val="18"/>
              </w:rPr>
              <w:t xml:space="preserve">Optimise the use of energy-efficient lighting, </w:t>
            </w:r>
            <w:r w:rsidR="006E576A" w:rsidRPr="00BB50E3">
              <w:rPr>
                <w:rFonts w:ascii="QBE Sans" w:hAnsi="QBE Sans" w:cs="QBE Sans"/>
                <w:sz w:val="18"/>
                <w:szCs w:val="18"/>
              </w:rPr>
              <w:t>heating,</w:t>
            </w:r>
            <w:r w:rsidRPr="00BB50E3">
              <w:rPr>
                <w:rFonts w:ascii="QBE Sans" w:hAnsi="QBE Sans" w:cs="QBE Sans"/>
                <w:sz w:val="18"/>
                <w:szCs w:val="18"/>
              </w:rPr>
              <w:t xml:space="preserve"> and equipment (e.g., IT equipment)</w:t>
            </w:r>
          </w:p>
          <w:p w14:paraId="4D041DFB" w14:textId="256EF0DA" w:rsidR="008402DC" w:rsidRPr="00BB50E3" w:rsidRDefault="001C1C36" w:rsidP="001A7C1C">
            <w:pPr>
              <w:pStyle w:val="ListParagraph"/>
              <w:numPr>
                <w:ilvl w:val="0"/>
                <w:numId w:val="24"/>
              </w:numPr>
              <w:autoSpaceDE w:val="0"/>
              <w:autoSpaceDN w:val="0"/>
              <w:adjustRightInd w:val="0"/>
              <w:rPr>
                <w:rFonts w:ascii="QBE Sans" w:hAnsi="QBE Sans" w:cs="QBE Sans"/>
                <w:sz w:val="18"/>
                <w:szCs w:val="18"/>
              </w:rPr>
            </w:pPr>
            <w:r w:rsidRPr="00BB50E3">
              <w:rPr>
                <w:rFonts w:ascii="QBE Sans" w:hAnsi="QBE Sans" w:cs="QBE Sans"/>
                <w:sz w:val="18"/>
                <w:szCs w:val="18"/>
              </w:rPr>
              <w:t>Adapt existing buildings to reduce energy consumption and select any future premises with energy consumption as a significant factor</w:t>
            </w:r>
            <w:r w:rsidR="008402DC" w:rsidRPr="00BB50E3">
              <w:rPr>
                <w:rFonts w:ascii="QBE Sans" w:hAnsi="QBE Sans" w:cs="QBE Sans"/>
                <w:sz w:val="18"/>
                <w:szCs w:val="18"/>
              </w:rPr>
              <w:t xml:space="preserve"> </w:t>
            </w:r>
            <w:r w:rsidRPr="00BB50E3">
              <w:rPr>
                <w:rFonts w:ascii="QBE Sans" w:hAnsi="QBE Sans" w:cs="QBE Sans"/>
                <w:sz w:val="18"/>
                <w:szCs w:val="18"/>
              </w:rPr>
              <w:t xml:space="preserve">(e.g. use of passive ventilation, </w:t>
            </w:r>
            <w:r w:rsidR="006E576A" w:rsidRPr="00BB50E3">
              <w:rPr>
                <w:rFonts w:ascii="QBE Sans" w:hAnsi="QBE Sans" w:cs="QBE Sans"/>
                <w:sz w:val="18"/>
                <w:szCs w:val="18"/>
              </w:rPr>
              <w:t>heating,</w:t>
            </w:r>
            <w:r w:rsidRPr="00BB50E3">
              <w:rPr>
                <w:rFonts w:ascii="QBE Sans" w:hAnsi="QBE Sans" w:cs="QBE Sans"/>
                <w:sz w:val="18"/>
                <w:szCs w:val="18"/>
              </w:rPr>
              <w:t xml:space="preserve"> and cooling, moving away from fuels (diesel and gas for heating)</w:t>
            </w:r>
          </w:p>
          <w:p w14:paraId="6939C167" w14:textId="478ED166" w:rsidR="001C1C36" w:rsidRPr="00BB50E3" w:rsidRDefault="001C1C36" w:rsidP="001A7C1C">
            <w:pPr>
              <w:pStyle w:val="ListParagraph"/>
              <w:numPr>
                <w:ilvl w:val="0"/>
                <w:numId w:val="24"/>
              </w:numPr>
              <w:autoSpaceDE w:val="0"/>
              <w:autoSpaceDN w:val="0"/>
              <w:adjustRightInd w:val="0"/>
              <w:rPr>
                <w:rFonts w:ascii="QBE Sans" w:hAnsi="QBE Sans" w:cs="QBE Sans"/>
                <w:sz w:val="18"/>
                <w:szCs w:val="18"/>
              </w:rPr>
            </w:pPr>
            <w:r w:rsidRPr="00BB50E3">
              <w:rPr>
                <w:rFonts w:ascii="QBE Sans" w:hAnsi="QBE Sans" w:cs="QBE Sans"/>
                <w:sz w:val="18"/>
                <w:szCs w:val="18"/>
              </w:rPr>
              <w:t>Purchase new equipment and replace end of life equipment with those that have a high energy efficiency rating</w:t>
            </w:r>
          </w:p>
          <w:p w14:paraId="67BD83A0" w14:textId="77777777" w:rsidR="001C1C36" w:rsidRPr="00BB50E3" w:rsidRDefault="001C1C36" w:rsidP="001C1C36">
            <w:pPr>
              <w:autoSpaceDE w:val="0"/>
              <w:autoSpaceDN w:val="0"/>
              <w:adjustRightInd w:val="0"/>
              <w:rPr>
                <w:rFonts w:ascii="QBE Sans" w:hAnsi="QBE Sans" w:cs="QBE Sans"/>
                <w:b/>
                <w:bCs/>
                <w:sz w:val="18"/>
                <w:szCs w:val="18"/>
                <w:u w:val="single"/>
              </w:rPr>
            </w:pPr>
            <w:r w:rsidRPr="00BB50E3">
              <w:rPr>
                <w:rFonts w:ascii="QBE Sans" w:hAnsi="QBE Sans" w:cs="QBE Sans"/>
                <w:b/>
                <w:bCs/>
                <w:sz w:val="18"/>
                <w:szCs w:val="18"/>
                <w:u w:val="single"/>
              </w:rPr>
              <w:t>Risk Management</w:t>
            </w:r>
          </w:p>
          <w:p w14:paraId="6FBD4F5B" w14:textId="77777777" w:rsidR="008402DC" w:rsidRPr="00BB50E3" w:rsidRDefault="001C1C36" w:rsidP="001A7C1C">
            <w:pPr>
              <w:pStyle w:val="ListParagraph"/>
              <w:numPr>
                <w:ilvl w:val="0"/>
                <w:numId w:val="25"/>
              </w:numPr>
              <w:autoSpaceDE w:val="0"/>
              <w:autoSpaceDN w:val="0"/>
              <w:adjustRightInd w:val="0"/>
              <w:rPr>
                <w:rFonts w:ascii="QBE Sans" w:hAnsi="QBE Sans" w:cs="QBE Sans"/>
                <w:sz w:val="18"/>
                <w:szCs w:val="18"/>
              </w:rPr>
            </w:pPr>
            <w:r w:rsidRPr="00BB50E3">
              <w:rPr>
                <w:rFonts w:ascii="QBE Sans" w:hAnsi="QBE Sans" w:cs="QBE Sans"/>
                <w:sz w:val="18"/>
                <w:szCs w:val="18"/>
              </w:rPr>
              <w:t>Correctly maintain buildings, utilities, equipment, and vehicles to minimise energy use</w:t>
            </w:r>
          </w:p>
          <w:p w14:paraId="000B9834" w14:textId="4E7EDAB4" w:rsidR="008402DC" w:rsidRPr="00BB50E3" w:rsidRDefault="001C1C36" w:rsidP="001A7C1C">
            <w:pPr>
              <w:pStyle w:val="ListParagraph"/>
              <w:numPr>
                <w:ilvl w:val="0"/>
                <w:numId w:val="25"/>
              </w:numPr>
              <w:autoSpaceDE w:val="0"/>
              <w:autoSpaceDN w:val="0"/>
              <w:adjustRightInd w:val="0"/>
              <w:rPr>
                <w:rFonts w:ascii="QBE Sans" w:hAnsi="QBE Sans" w:cs="QBE Sans"/>
                <w:sz w:val="18"/>
                <w:szCs w:val="18"/>
              </w:rPr>
            </w:pPr>
            <w:r w:rsidRPr="00BB50E3">
              <w:rPr>
                <w:rFonts w:ascii="QBE Sans" w:hAnsi="QBE Sans" w:cs="QBE Sans"/>
                <w:sz w:val="18"/>
                <w:szCs w:val="18"/>
              </w:rPr>
              <w:t xml:space="preserve">Upgrade property and </w:t>
            </w:r>
            <w:r w:rsidR="00372FBB" w:rsidRPr="00BB50E3">
              <w:rPr>
                <w:rFonts w:ascii="QBE Sans" w:hAnsi="QBE Sans" w:cs="QBE Sans"/>
                <w:sz w:val="18"/>
                <w:szCs w:val="18"/>
              </w:rPr>
              <w:t>infrastructure</w:t>
            </w:r>
            <w:r w:rsidRPr="00BB50E3">
              <w:rPr>
                <w:rFonts w:ascii="QBE Sans" w:hAnsi="QBE Sans" w:cs="QBE Sans"/>
                <w:sz w:val="18"/>
                <w:szCs w:val="18"/>
              </w:rPr>
              <w:t xml:space="preserve"> fixtures, </w:t>
            </w:r>
            <w:r w:rsidR="006E576A" w:rsidRPr="00BB50E3">
              <w:rPr>
                <w:rFonts w:ascii="QBE Sans" w:hAnsi="QBE Sans" w:cs="QBE Sans"/>
                <w:sz w:val="18"/>
                <w:szCs w:val="18"/>
              </w:rPr>
              <w:t>fittings,</w:t>
            </w:r>
            <w:r w:rsidRPr="00BB50E3">
              <w:rPr>
                <w:rFonts w:ascii="QBE Sans" w:hAnsi="QBE Sans" w:cs="QBE Sans"/>
                <w:sz w:val="18"/>
                <w:szCs w:val="18"/>
              </w:rPr>
              <w:t xml:space="preserve"> and equipment (e.g. lighting and sensors, HVAC systems, IT infrastructure)</w:t>
            </w:r>
          </w:p>
          <w:p w14:paraId="058F6B6E" w14:textId="77777777" w:rsidR="001C1C36" w:rsidRPr="00BB50E3" w:rsidRDefault="001C1C36" w:rsidP="001A7C1C">
            <w:pPr>
              <w:pStyle w:val="ListParagraph"/>
              <w:numPr>
                <w:ilvl w:val="0"/>
                <w:numId w:val="25"/>
              </w:numPr>
              <w:autoSpaceDE w:val="0"/>
              <w:autoSpaceDN w:val="0"/>
              <w:adjustRightInd w:val="0"/>
              <w:rPr>
                <w:rFonts w:ascii="QBE Sans" w:hAnsi="QBE Sans" w:cs="QBE Sans"/>
                <w:sz w:val="18"/>
                <w:szCs w:val="18"/>
              </w:rPr>
            </w:pPr>
            <w:r w:rsidRPr="00BB50E3">
              <w:rPr>
                <w:rFonts w:ascii="QBE Sans" w:hAnsi="QBE Sans" w:cs="QBE Sans"/>
                <w:sz w:val="18"/>
                <w:szCs w:val="18"/>
              </w:rPr>
              <w:t>Manage energy consumption by promoting efficiency and reducing usage consistent with best practice.</w:t>
            </w:r>
          </w:p>
          <w:p w14:paraId="1C4891CA" w14:textId="09287772" w:rsidR="00885F40" w:rsidRPr="00BB50E3" w:rsidRDefault="00885F40" w:rsidP="00F32984">
            <w:pPr>
              <w:autoSpaceDE w:val="0"/>
              <w:autoSpaceDN w:val="0"/>
              <w:adjustRightInd w:val="0"/>
              <w:rPr>
                <w:rFonts w:ascii="QBE Sans" w:hAnsi="QBE Sans" w:cs="QBE Sans"/>
                <w:sz w:val="18"/>
                <w:szCs w:val="18"/>
              </w:rPr>
            </w:pPr>
          </w:p>
        </w:tc>
        <w:tc>
          <w:tcPr>
            <w:tcW w:w="2625" w:type="dxa"/>
            <w:gridSpan w:val="2"/>
          </w:tcPr>
          <w:p w14:paraId="270DB0A6" w14:textId="77777777" w:rsidR="009D309D" w:rsidRPr="00BB50E3" w:rsidRDefault="009D309D" w:rsidP="00606A6A">
            <w:pPr>
              <w:autoSpaceDE w:val="0"/>
              <w:autoSpaceDN w:val="0"/>
              <w:adjustRightInd w:val="0"/>
              <w:rPr>
                <w:rFonts w:ascii="QBE Sans" w:hAnsi="QBE Sans" w:cs="QBE Sans"/>
                <w:sz w:val="18"/>
                <w:szCs w:val="18"/>
              </w:rPr>
            </w:pPr>
          </w:p>
        </w:tc>
        <w:tc>
          <w:tcPr>
            <w:tcW w:w="2537" w:type="dxa"/>
          </w:tcPr>
          <w:p w14:paraId="2CADFA0F" w14:textId="77777777" w:rsidR="00DB3BC7" w:rsidRPr="00BB50E3" w:rsidRDefault="00DB3BC7" w:rsidP="00DB3BC7">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2E5F5830" w14:textId="6FCE2BFA" w:rsidR="008C0F90" w:rsidRPr="00BB50E3" w:rsidRDefault="00255327" w:rsidP="00255327">
            <w:pPr>
              <w:pStyle w:val="ListParagraph"/>
              <w:numPr>
                <w:ilvl w:val="0"/>
                <w:numId w:val="10"/>
              </w:numPr>
              <w:ind w:right="-23"/>
              <w:rPr>
                <w:rFonts w:ascii="QBE Sans" w:hAnsi="QBE Sans" w:cs="QBE Sans"/>
                <w:i/>
                <w:iCs/>
                <w:color w:val="4F6228" w:themeColor="accent3" w:themeShade="80"/>
                <w:sz w:val="18"/>
                <w:szCs w:val="18"/>
              </w:rPr>
            </w:pPr>
            <w:hyperlink r:id="rId40" w:history="1">
              <w:r w:rsidRPr="00BB50E3">
                <w:rPr>
                  <w:rStyle w:val="Hyperlink"/>
                  <w:rFonts w:ascii="QBE Sans" w:hAnsi="QBE Sans" w:cs="QBE Sans"/>
                  <w:i/>
                  <w:iCs/>
                  <w:color w:val="4F6228" w:themeColor="accent3" w:themeShade="80"/>
                  <w:sz w:val="18"/>
                  <w:szCs w:val="18"/>
                </w:rPr>
                <w:t>GRI 302 Standard</w:t>
              </w:r>
            </w:hyperlink>
          </w:p>
          <w:p w14:paraId="0172B536" w14:textId="58FE49BA" w:rsidR="00353BD6" w:rsidRPr="00BB50E3" w:rsidRDefault="00353BD6" w:rsidP="001A7C1C">
            <w:pPr>
              <w:pStyle w:val="ListParagraph"/>
              <w:numPr>
                <w:ilvl w:val="0"/>
                <w:numId w:val="10"/>
              </w:numPr>
              <w:ind w:right="-23"/>
              <w:rPr>
                <w:rFonts w:ascii="QBE Sans" w:hAnsi="QBE Sans" w:cs="QBE Sans"/>
                <w:i/>
                <w:iCs/>
                <w:color w:val="4F6228" w:themeColor="accent3" w:themeShade="80"/>
                <w:sz w:val="18"/>
                <w:szCs w:val="18"/>
              </w:rPr>
            </w:pPr>
            <w:hyperlink r:id="rId41" w:history="1">
              <w:r w:rsidRPr="00BB50E3">
                <w:rPr>
                  <w:rStyle w:val="Hyperlink"/>
                  <w:rFonts w:ascii="QBE Sans" w:hAnsi="QBE Sans" w:cs="QBE Sans"/>
                  <w:i/>
                  <w:iCs/>
                  <w:color w:val="4F6228" w:themeColor="accent3" w:themeShade="80"/>
                  <w:sz w:val="18"/>
                  <w:szCs w:val="18"/>
                </w:rPr>
                <w:t>How to conduct an energy audit</w:t>
              </w:r>
            </w:hyperlink>
          </w:p>
          <w:p w14:paraId="0E93E2AB" w14:textId="5E2AB309" w:rsidR="00DB3BC7" w:rsidRPr="00BB50E3" w:rsidRDefault="00773CAC" w:rsidP="001A7C1C">
            <w:pPr>
              <w:pStyle w:val="ListParagraph"/>
              <w:numPr>
                <w:ilvl w:val="0"/>
                <w:numId w:val="10"/>
              </w:numPr>
              <w:ind w:right="-23"/>
              <w:rPr>
                <w:rFonts w:ascii="QBE Sans" w:hAnsi="QBE Sans" w:cs="QBE Sans"/>
                <w:i/>
                <w:iCs/>
                <w:color w:val="4F6228" w:themeColor="accent3" w:themeShade="80"/>
                <w:sz w:val="18"/>
                <w:szCs w:val="18"/>
              </w:rPr>
            </w:pPr>
            <w:hyperlink r:id="rId42" w:history="1">
              <w:r w:rsidRPr="00BB50E3">
                <w:rPr>
                  <w:rStyle w:val="Hyperlink"/>
                  <w:rFonts w:ascii="QBE Sans" w:hAnsi="QBE Sans" w:cs="QBE Sans"/>
                  <w:i/>
                  <w:iCs/>
                  <w:color w:val="4F6228" w:themeColor="accent3" w:themeShade="80"/>
                  <w:sz w:val="18"/>
                  <w:szCs w:val="18"/>
                </w:rPr>
                <w:t>Energy Audit Checklist</w:t>
              </w:r>
            </w:hyperlink>
          </w:p>
          <w:p w14:paraId="638C1FCC" w14:textId="6D8207A5" w:rsidR="00973D82" w:rsidRPr="00BB50E3" w:rsidRDefault="00AF53FE" w:rsidP="001A7C1C">
            <w:pPr>
              <w:pStyle w:val="ListParagraph"/>
              <w:numPr>
                <w:ilvl w:val="0"/>
                <w:numId w:val="10"/>
              </w:numPr>
              <w:ind w:right="-23"/>
              <w:rPr>
                <w:rFonts w:ascii="QBE Sans" w:hAnsi="QBE Sans" w:cs="QBE Sans"/>
                <w:i/>
                <w:iCs/>
                <w:color w:val="4F6228" w:themeColor="accent3" w:themeShade="80"/>
                <w:sz w:val="18"/>
                <w:szCs w:val="18"/>
              </w:rPr>
            </w:pPr>
            <w:hyperlink r:id="rId43" w:history="1">
              <w:r w:rsidRPr="00BB50E3">
                <w:rPr>
                  <w:rStyle w:val="Hyperlink"/>
                  <w:rFonts w:ascii="QBE Sans" w:hAnsi="QBE Sans" w:cs="QBE Sans"/>
                  <w:i/>
                  <w:iCs/>
                  <w:color w:val="4F6228" w:themeColor="accent3" w:themeShade="80"/>
                  <w:sz w:val="18"/>
                  <w:szCs w:val="18"/>
                </w:rPr>
                <w:t>ISO 50001: Energy Management Systems – A Practical Guide for SMEs</w:t>
              </w:r>
            </w:hyperlink>
          </w:p>
          <w:p w14:paraId="14655644" w14:textId="0367E099" w:rsidR="00AF53FE" w:rsidRPr="00BB50E3" w:rsidRDefault="00AF53FE" w:rsidP="00AF53FE">
            <w:pPr>
              <w:pStyle w:val="ListParagraph"/>
              <w:numPr>
                <w:ilvl w:val="0"/>
                <w:numId w:val="10"/>
              </w:numPr>
              <w:ind w:right="-23"/>
              <w:rPr>
                <w:rFonts w:ascii="QBE Sans" w:hAnsi="QBE Sans" w:cs="QBE Sans"/>
                <w:i/>
                <w:iCs/>
                <w:color w:val="4F6228" w:themeColor="accent3" w:themeShade="80"/>
                <w:sz w:val="18"/>
                <w:szCs w:val="18"/>
              </w:rPr>
            </w:pPr>
            <w:hyperlink r:id="rId44" w:history="1">
              <w:r w:rsidRPr="00BB50E3">
                <w:rPr>
                  <w:rStyle w:val="Hyperlink"/>
                  <w:rFonts w:ascii="QBE Sans" w:hAnsi="QBE Sans" w:cs="QBE Sans"/>
                  <w:i/>
                  <w:iCs/>
                  <w:color w:val="4F6228" w:themeColor="accent3" w:themeShade="80"/>
                  <w:sz w:val="18"/>
                  <w:szCs w:val="18"/>
                </w:rPr>
                <w:t>SME Climate Hub</w:t>
              </w:r>
            </w:hyperlink>
            <w:r w:rsidRPr="00BB50E3">
              <w:rPr>
                <w:rFonts w:ascii="QBE Sans" w:hAnsi="QBE Sans" w:cs="QBE Sans"/>
                <w:i/>
                <w:iCs/>
                <w:color w:val="4F6228" w:themeColor="accent3" w:themeShade="80"/>
                <w:sz w:val="18"/>
                <w:szCs w:val="18"/>
              </w:rPr>
              <w:t xml:space="preserve"> </w:t>
            </w:r>
          </w:p>
          <w:p w14:paraId="76AD7B71" w14:textId="40CF0D2F" w:rsidR="00AF53FE" w:rsidRPr="00BB50E3" w:rsidRDefault="00AF53FE" w:rsidP="00AF53FE">
            <w:pPr>
              <w:pStyle w:val="ListParagraph"/>
              <w:numPr>
                <w:ilvl w:val="0"/>
                <w:numId w:val="10"/>
              </w:numPr>
              <w:ind w:right="-23"/>
              <w:rPr>
                <w:rFonts w:ascii="QBE Sans" w:hAnsi="QBE Sans" w:cs="QBE Sans"/>
                <w:i/>
                <w:iCs/>
                <w:color w:val="4F6228" w:themeColor="accent3" w:themeShade="80"/>
                <w:sz w:val="18"/>
                <w:szCs w:val="18"/>
              </w:rPr>
            </w:pPr>
            <w:hyperlink r:id="rId45" w:history="1">
              <w:r w:rsidRPr="00BB50E3">
                <w:rPr>
                  <w:rStyle w:val="Hyperlink"/>
                  <w:rFonts w:ascii="QBE Sans" w:hAnsi="QBE Sans" w:cs="QBE Sans"/>
                  <w:i/>
                  <w:iCs/>
                  <w:color w:val="4F6228" w:themeColor="accent3" w:themeShade="80"/>
                  <w:sz w:val="18"/>
                  <w:szCs w:val="18"/>
                </w:rPr>
                <w:t>Carbon Trust</w:t>
              </w:r>
            </w:hyperlink>
          </w:p>
          <w:p w14:paraId="6547448A" w14:textId="77777777" w:rsidR="00DB3BC7" w:rsidRPr="00BB50E3" w:rsidRDefault="00DB3BC7" w:rsidP="00DB3BC7">
            <w:pPr>
              <w:ind w:right="-23"/>
              <w:rPr>
                <w:rFonts w:ascii="QBE Sans" w:hAnsi="QBE Sans" w:cs="QBE Sans"/>
                <w:i/>
                <w:iCs/>
                <w:color w:val="4F6228" w:themeColor="accent3" w:themeShade="80"/>
                <w:sz w:val="18"/>
                <w:szCs w:val="18"/>
              </w:rPr>
            </w:pPr>
          </w:p>
          <w:p w14:paraId="7A1D4363" w14:textId="15A5CA24" w:rsidR="00DB3BC7" w:rsidRPr="00BB50E3" w:rsidRDefault="00DB3BC7" w:rsidP="00DB3BC7">
            <w:pPr>
              <w:ind w:right="-23"/>
              <w:rPr>
                <w:rFonts w:ascii="QBE Sans" w:hAnsi="QBE Sans" w:cs="QBE Sans"/>
                <w:b/>
                <w:bCs/>
                <w:i/>
                <w:iCs/>
                <w:color w:val="4F6228" w:themeColor="accent3" w:themeShade="80"/>
                <w:sz w:val="18"/>
                <w:szCs w:val="18"/>
              </w:rPr>
            </w:pPr>
            <w:hyperlink w:anchor="E4L" w:history="1">
              <w:r w:rsidRPr="00BB50E3">
                <w:rPr>
                  <w:rStyle w:val="Hyperlink"/>
                  <w:rFonts w:ascii="QBE Sans" w:hAnsi="QBE Sans" w:cs="QBE Sans"/>
                  <w:b/>
                  <w:bCs/>
                  <w:i/>
                  <w:iCs/>
                  <w:color w:val="4F6228" w:themeColor="accent3" w:themeShade="80"/>
                  <w:sz w:val="18"/>
                  <w:szCs w:val="18"/>
                </w:rPr>
                <w:t>Territory References</w:t>
              </w:r>
            </w:hyperlink>
          </w:p>
          <w:p w14:paraId="533EA7F8" w14:textId="77777777" w:rsidR="009D309D" w:rsidRPr="00BB50E3" w:rsidRDefault="009D309D" w:rsidP="00606A6A">
            <w:pPr>
              <w:ind w:right="35"/>
              <w:rPr>
                <w:rFonts w:ascii="QBE Sans" w:hAnsi="QBE Sans" w:cs="QBE Sans"/>
                <w:color w:val="4F6228" w:themeColor="accent3" w:themeShade="80"/>
                <w:sz w:val="18"/>
                <w:szCs w:val="18"/>
              </w:rPr>
            </w:pPr>
          </w:p>
        </w:tc>
      </w:tr>
      <w:tr w:rsidR="009D309D" w:rsidRPr="00BB50E3" w14:paraId="6959C1BA" w14:textId="77777777" w:rsidTr="004A478C">
        <w:tc>
          <w:tcPr>
            <w:tcW w:w="1559" w:type="dxa"/>
            <w:shd w:val="clear" w:color="auto" w:fill="EAF1DD" w:themeFill="accent3" w:themeFillTint="33"/>
          </w:tcPr>
          <w:p w14:paraId="22467619" w14:textId="63D7BEAC" w:rsidR="009D309D" w:rsidRPr="00BB50E3" w:rsidRDefault="00797FFB" w:rsidP="00606A6A">
            <w:pPr>
              <w:rPr>
                <w:rFonts w:ascii="QBE Sans" w:hAnsi="QBE Sans" w:cs="QBE Sans"/>
                <w:b/>
                <w:bCs/>
                <w:sz w:val="18"/>
                <w:szCs w:val="18"/>
              </w:rPr>
            </w:pPr>
            <w:bookmarkStart w:id="8" w:name="_Hlk53669931"/>
            <w:bookmarkStart w:id="9" w:name="E5" w:colFirst="0" w:colLast="0"/>
            <w:bookmarkEnd w:id="7"/>
            <w:r w:rsidRPr="00BB50E3">
              <w:rPr>
                <w:rFonts w:ascii="QBE Sans" w:hAnsi="QBE Sans" w:cs="QBE Sans"/>
                <w:b/>
                <w:bCs/>
                <w:sz w:val="18"/>
                <w:szCs w:val="18"/>
              </w:rPr>
              <w:t xml:space="preserve">E5 </w:t>
            </w:r>
            <w:r w:rsidR="009D309D" w:rsidRPr="00BB50E3">
              <w:rPr>
                <w:rFonts w:ascii="QBE Sans" w:hAnsi="QBE Sans" w:cs="QBE Sans"/>
                <w:b/>
                <w:bCs/>
                <w:sz w:val="18"/>
                <w:szCs w:val="18"/>
              </w:rPr>
              <w:t xml:space="preserve">Waste and </w:t>
            </w:r>
            <w:r w:rsidRPr="00BB50E3">
              <w:rPr>
                <w:rFonts w:ascii="QBE Sans" w:hAnsi="QBE Sans" w:cs="QBE Sans"/>
                <w:b/>
                <w:bCs/>
                <w:sz w:val="18"/>
                <w:szCs w:val="18"/>
              </w:rPr>
              <w:t>W</w:t>
            </w:r>
            <w:r w:rsidR="009D309D" w:rsidRPr="00BB50E3">
              <w:rPr>
                <w:rFonts w:ascii="QBE Sans" w:hAnsi="QBE Sans" w:cs="QBE Sans"/>
                <w:b/>
                <w:bCs/>
                <w:sz w:val="18"/>
                <w:szCs w:val="18"/>
              </w:rPr>
              <w:t>ater Management</w:t>
            </w:r>
          </w:p>
        </w:tc>
        <w:tc>
          <w:tcPr>
            <w:tcW w:w="2127" w:type="dxa"/>
            <w:gridSpan w:val="2"/>
            <w:shd w:val="clear" w:color="auto" w:fill="EAF1DD" w:themeFill="accent3" w:themeFillTint="33"/>
          </w:tcPr>
          <w:p w14:paraId="042D6072" w14:textId="77777777" w:rsidR="009D309D" w:rsidRPr="00BB50E3" w:rsidRDefault="009D309D" w:rsidP="00606A6A">
            <w:pPr>
              <w:ind w:right="-23"/>
              <w:rPr>
                <w:rFonts w:ascii="QBE Sans" w:hAnsi="QBE Sans" w:cs="QBE Sans"/>
                <w:sz w:val="18"/>
                <w:szCs w:val="18"/>
              </w:rPr>
            </w:pPr>
            <w:r w:rsidRPr="00BB50E3">
              <w:rPr>
                <w:rFonts w:ascii="QBE Sans" w:hAnsi="QBE Sans" w:cs="QBE Sans"/>
                <w:sz w:val="18"/>
                <w:szCs w:val="18"/>
              </w:rPr>
              <w:t xml:space="preserve">Minimise the level of waste destined for landfill. </w:t>
            </w:r>
          </w:p>
        </w:tc>
        <w:tc>
          <w:tcPr>
            <w:tcW w:w="6237" w:type="dxa"/>
            <w:shd w:val="clear" w:color="auto" w:fill="EAF1DD" w:themeFill="accent3" w:themeFillTint="33"/>
          </w:tcPr>
          <w:p w14:paraId="7F96D289" w14:textId="55EF2E83" w:rsidR="007A6063" w:rsidRPr="00BB50E3" w:rsidRDefault="00B769FF" w:rsidP="007A6063">
            <w:pPr>
              <w:ind w:right="-23"/>
              <w:rPr>
                <w:rFonts w:ascii="QBE Sans" w:hAnsi="QBE Sans" w:cs="QBE Sans"/>
                <w:sz w:val="18"/>
                <w:szCs w:val="18"/>
              </w:rPr>
            </w:pPr>
            <w:r w:rsidRPr="00BB50E3">
              <w:rPr>
                <w:rFonts w:ascii="QBE Sans" w:hAnsi="QBE Sans" w:cs="QBE Sans"/>
                <w:sz w:val="18"/>
                <w:szCs w:val="18"/>
              </w:rPr>
              <w:t>We will:</w:t>
            </w:r>
          </w:p>
          <w:p w14:paraId="55B417C5" w14:textId="77777777" w:rsidR="008671BD" w:rsidRPr="00BB50E3" w:rsidRDefault="008671BD" w:rsidP="008671BD">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3A62338B" w14:textId="77777777" w:rsidR="000C0D31" w:rsidRPr="00BB50E3" w:rsidRDefault="008671BD" w:rsidP="001A7C1C">
            <w:pPr>
              <w:pStyle w:val="ListParagraph"/>
              <w:numPr>
                <w:ilvl w:val="0"/>
                <w:numId w:val="27"/>
              </w:numPr>
              <w:ind w:right="-23"/>
              <w:rPr>
                <w:rFonts w:ascii="QBE Sans" w:hAnsi="QBE Sans" w:cs="QBE Sans"/>
                <w:sz w:val="18"/>
                <w:szCs w:val="18"/>
              </w:rPr>
            </w:pPr>
            <w:r w:rsidRPr="00BB50E3">
              <w:rPr>
                <w:rFonts w:ascii="QBE Sans" w:hAnsi="QBE Sans" w:cs="QBE Sans"/>
                <w:sz w:val="18"/>
                <w:szCs w:val="18"/>
              </w:rPr>
              <w:t>Monitor and reduce the consumption of water and the levels of waste destined for landfill</w:t>
            </w:r>
          </w:p>
          <w:p w14:paraId="368F751D" w14:textId="77777777" w:rsidR="000C0D31" w:rsidRPr="00BB50E3" w:rsidRDefault="000C0D31" w:rsidP="001A7C1C">
            <w:pPr>
              <w:pStyle w:val="ListParagraph"/>
              <w:numPr>
                <w:ilvl w:val="0"/>
                <w:numId w:val="27"/>
              </w:numPr>
              <w:ind w:right="-23"/>
              <w:rPr>
                <w:rFonts w:ascii="QBE Sans" w:hAnsi="QBE Sans" w:cs="QBE Sans"/>
                <w:sz w:val="18"/>
                <w:szCs w:val="18"/>
              </w:rPr>
            </w:pPr>
            <w:r w:rsidRPr="00BB50E3">
              <w:rPr>
                <w:rFonts w:ascii="QBE Sans" w:hAnsi="QBE Sans" w:cs="QBE Sans"/>
                <w:sz w:val="18"/>
                <w:szCs w:val="18"/>
              </w:rPr>
              <w:t>C</w:t>
            </w:r>
            <w:r w:rsidR="008671BD" w:rsidRPr="00BB50E3">
              <w:rPr>
                <w:rFonts w:ascii="QBE Sans" w:hAnsi="QBE Sans" w:cs="QBE Sans"/>
                <w:sz w:val="18"/>
                <w:szCs w:val="18"/>
              </w:rPr>
              <w:t xml:space="preserve">onduct a waste audit to identify areas for improvement </w:t>
            </w:r>
          </w:p>
          <w:p w14:paraId="7EC6AF57" w14:textId="51B0FA05" w:rsidR="000C0D31" w:rsidRPr="00BB50E3" w:rsidRDefault="008671BD" w:rsidP="001A7C1C">
            <w:pPr>
              <w:pStyle w:val="ListParagraph"/>
              <w:numPr>
                <w:ilvl w:val="0"/>
                <w:numId w:val="27"/>
              </w:numPr>
              <w:ind w:right="-23"/>
              <w:rPr>
                <w:rFonts w:ascii="QBE Sans" w:hAnsi="QBE Sans" w:cs="QBE Sans"/>
                <w:sz w:val="18"/>
                <w:szCs w:val="18"/>
              </w:rPr>
            </w:pPr>
            <w:r w:rsidRPr="00BB50E3">
              <w:rPr>
                <w:rFonts w:ascii="QBE Sans" w:hAnsi="QBE Sans" w:cs="QBE Sans"/>
                <w:sz w:val="18"/>
                <w:szCs w:val="18"/>
              </w:rPr>
              <w:t xml:space="preserve">Regularly report status of water and waste initiatives and targets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and agree further actions as appropriate</w:t>
            </w:r>
          </w:p>
          <w:p w14:paraId="4C7C677C" w14:textId="17003A3B" w:rsidR="008671BD" w:rsidRPr="00BB50E3" w:rsidRDefault="008671BD" w:rsidP="001A7C1C">
            <w:pPr>
              <w:pStyle w:val="ListParagraph"/>
              <w:numPr>
                <w:ilvl w:val="0"/>
                <w:numId w:val="27"/>
              </w:numPr>
              <w:ind w:right="-23"/>
              <w:rPr>
                <w:rFonts w:ascii="QBE Sans" w:hAnsi="QBE Sans" w:cs="QBE Sans"/>
                <w:sz w:val="18"/>
                <w:szCs w:val="18"/>
              </w:rPr>
            </w:pPr>
            <w:r w:rsidRPr="00BB50E3">
              <w:rPr>
                <w:rFonts w:ascii="QBE Sans" w:hAnsi="QBE Sans" w:cs="QBE Sans"/>
                <w:sz w:val="18"/>
                <w:szCs w:val="18"/>
              </w:rPr>
              <w:t>Include water consumption and landfill waste targets and incentives across business activities and functions</w:t>
            </w:r>
          </w:p>
          <w:p w14:paraId="5B9AD025" w14:textId="77777777" w:rsidR="008671BD" w:rsidRPr="00BB50E3" w:rsidRDefault="008671BD" w:rsidP="008671BD">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64FCA3FD"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 xml:space="preserve">Comply with all relevant effluent and waste laws </w:t>
            </w:r>
          </w:p>
          <w:p w14:paraId="3F0C4D6C"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Optimise the efficient use of water and marine resources across our business</w:t>
            </w:r>
          </w:p>
          <w:p w14:paraId="4E2C11DB"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Prioritise waste reduction over recycling, including planning longer term efficient equipment purchases instead of short-term upgrades</w:t>
            </w:r>
          </w:p>
          <w:p w14:paraId="16711ECA"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Manage our waste sustainably, reducing, reusing, and recovering waste wherever practicable</w:t>
            </w:r>
          </w:p>
          <w:p w14:paraId="79B9EF9B"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Eliminate the use of single-use plastics and other single use items as much as possible</w:t>
            </w:r>
          </w:p>
          <w:p w14:paraId="0E2E459D"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 xml:space="preserve">Manage electronic and hazardous waste responsibly </w:t>
            </w:r>
          </w:p>
          <w:p w14:paraId="1BF077E2" w14:textId="77777777" w:rsidR="000C0D31"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Apply ‘Reduce-Reuse-Recycle’ to our consumption and purchases</w:t>
            </w:r>
          </w:p>
          <w:p w14:paraId="1003A279" w14:textId="3BE35995" w:rsidR="008671BD" w:rsidRPr="00BB50E3" w:rsidRDefault="008671BD" w:rsidP="001A7C1C">
            <w:pPr>
              <w:pStyle w:val="ListParagraph"/>
              <w:numPr>
                <w:ilvl w:val="0"/>
                <w:numId w:val="28"/>
              </w:numPr>
              <w:ind w:right="-23"/>
              <w:rPr>
                <w:rFonts w:ascii="QBE Sans" w:hAnsi="QBE Sans" w:cs="QBE Sans"/>
                <w:sz w:val="18"/>
                <w:szCs w:val="18"/>
              </w:rPr>
            </w:pPr>
            <w:r w:rsidRPr="00BB50E3">
              <w:rPr>
                <w:rFonts w:ascii="QBE Sans" w:hAnsi="QBE Sans" w:cs="QBE Sans"/>
                <w:sz w:val="18"/>
                <w:szCs w:val="18"/>
              </w:rPr>
              <w:t>Reduce landfill waste to a minimum</w:t>
            </w:r>
          </w:p>
          <w:p w14:paraId="767CAAB6" w14:textId="77777777" w:rsidR="008671BD" w:rsidRPr="00BB50E3" w:rsidRDefault="008671BD" w:rsidP="008671BD">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74E975FE" w14:textId="5C762C6F" w:rsidR="008671BD" w:rsidRPr="00BB50E3" w:rsidRDefault="008671BD" w:rsidP="001A7C1C">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 xml:space="preserve">Introduce improved water collection and storage, and </w:t>
            </w:r>
            <w:r w:rsidR="00522DC3" w:rsidRPr="00BB50E3">
              <w:rPr>
                <w:rFonts w:ascii="QBE Sans" w:hAnsi="QBE Sans" w:cs="QBE Sans"/>
                <w:sz w:val="18"/>
                <w:szCs w:val="18"/>
              </w:rPr>
              <w:t>wastewater</w:t>
            </w:r>
            <w:r w:rsidRPr="00BB50E3">
              <w:rPr>
                <w:rFonts w:ascii="QBE Sans" w:hAnsi="QBE Sans" w:cs="QBE Sans"/>
                <w:sz w:val="18"/>
                <w:szCs w:val="18"/>
              </w:rPr>
              <w:t xml:space="preserve"> management systems using best practice to reduce negative environmental impact including flooding and maximise positive environmental benefits.</w:t>
            </w:r>
          </w:p>
          <w:p w14:paraId="54448A53" w14:textId="77777777" w:rsidR="00BE238D" w:rsidRPr="00BB50E3" w:rsidRDefault="00BE238D" w:rsidP="00BE238D">
            <w:pPr>
              <w:ind w:right="-23"/>
              <w:rPr>
                <w:rFonts w:ascii="QBE Sans" w:hAnsi="QBE Sans" w:cs="QBE Sans"/>
                <w:color w:val="FF0000"/>
                <w:sz w:val="18"/>
                <w:szCs w:val="18"/>
              </w:rPr>
            </w:pPr>
          </w:p>
          <w:p w14:paraId="4D9A7FD2" w14:textId="77777777" w:rsidR="009D309D" w:rsidRPr="00BB50E3" w:rsidRDefault="009D309D" w:rsidP="00FF0B4F">
            <w:pPr>
              <w:ind w:right="-23"/>
              <w:rPr>
                <w:rFonts w:ascii="QBE Sans" w:hAnsi="QBE Sans" w:cs="QBE Sans"/>
                <w:color w:val="FF0000"/>
                <w:sz w:val="18"/>
                <w:szCs w:val="18"/>
              </w:rPr>
            </w:pPr>
          </w:p>
        </w:tc>
        <w:tc>
          <w:tcPr>
            <w:tcW w:w="2625" w:type="dxa"/>
            <w:gridSpan w:val="2"/>
            <w:shd w:val="clear" w:color="auto" w:fill="FFFFFF" w:themeFill="background1"/>
          </w:tcPr>
          <w:p w14:paraId="3B267278" w14:textId="77777777" w:rsidR="009D309D" w:rsidRPr="00BB50E3" w:rsidRDefault="009D309D" w:rsidP="00606A6A">
            <w:pPr>
              <w:ind w:right="-23"/>
              <w:rPr>
                <w:rFonts w:ascii="QBE Sans" w:hAnsi="QBE Sans" w:cs="QBE Sans"/>
                <w:sz w:val="18"/>
                <w:szCs w:val="18"/>
              </w:rPr>
            </w:pPr>
          </w:p>
        </w:tc>
        <w:tc>
          <w:tcPr>
            <w:tcW w:w="2537" w:type="dxa"/>
            <w:shd w:val="clear" w:color="auto" w:fill="FFFFFF" w:themeFill="background1"/>
          </w:tcPr>
          <w:p w14:paraId="4FAF2453" w14:textId="77777777" w:rsidR="00DB3BC7" w:rsidRPr="00BB50E3" w:rsidRDefault="00DB3BC7" w:rsidP="00DB3BC7">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0D116BA2" w14:textId="27233FE1" w:rsidR="00DB3BC7" w:rsidRPr="00BB50E3" w:rsidRDefault="004A478C" w:rsidP="001A7C1C">
            <w:pPr>
              <w:pStyle w:val="ListParagraph"/>
              <w:numPr>
                <w:ilvl w:val="0"/>
                <w:numId w:val="10"/>
              </w:numPr>
              <w:ind w:right="-23"/>
              <w:rPr>
                <w:rFonts w:ascii="QBE Sans" w:hAnsi="QBE Sans" w:cs="QBE Sans"/>
                <w:i/>
                <w:iCs/>
                <w:color w:val="4F6228" w:themeColor="accent3" w:themeShade="80"/>
                <w:sz w:val="18"/>
                <w:szCs w:val="18"/>
              </w:rPr>
            </w:pPr>
            <w:hyperlink r:id="rId46" w:history="1">
              <w:r w:rsidRPr="00BB50E3">
                <w:rPr>
                  <w:rStyle w:val="Hyperlink"/>
                  <w:rFonts w:ascii="QBE Sans" w:hAnsi="QBE Sans" w:cs="QBE Sans"/>
                  <w:i/>
                  <w:iCs/>
                  <w:color w:val="4F6228" w:themeColor="accent3" w:themeShade="80"/>
                  <w:sz w:val="18"/>
                  <w:szCs w:val="18"/>
                </w:rPr>
                <w:t>GRI 303 Standard</w:t>
              </w:r>
            </w:hyperlink>
          </w:p>
          <w:p w14:paraId="676D2767" w14:textId="77C36B61" w:rsidR="00DB3BC7" w:rsidRPr="00BB50E3" w:rsidRDefault="004A478C" w:rsidP="001A7C1C">
            <w:pPr>
              <w:pStyle w:val="ListParagraph"/>
              <w:numPr>
                <w:ilvl w:val="0"/>
                <w:numId w:val="10"/>
              </w:numPr>
              <w:ind w:right="-23"/>
              <w:rPr>
                <w:rFonts w:ascii="QBE Sans" w:hAnsi="QBE Sans" w:cs="QBE Sans"/>
                <w:i/>
                <w:iCs/>
                <w:color w:val="4F6228" w:themeColor="accent3" w:themeShade="80"/>
                <w:sz w:val="18"/>
                <w:szCs w:val="18"/>
              </w:rPr>
            </w:pPr>
            <w:hyperlink r:id="rId47" w:history="1">
              <w:r w:rsidRPr="00BB50E3">
                <w:rPr>
                  <w:rStyle w:val="Hyperlink"/>
                  <w:rFonts w:ascii="QBE Sans" w:hAnsi="QBE Sans" w:cs="QBE Sans"/>
                  <w:i/>
                  <w:iCs/>
                  <w:color w:val="4F6228" w:themeColor="accent3" w:themeShade="80"/>
                  <w:sz w:val="18"/>
                  <w:szCs w:val="18"/>
                </w:rPr>
                <w:t>ISO 14000 Family</w:t>
              </w:r>
            </w:hyperlink>
          </w:p>
          <w:p w14:paraId="3AC4F0BD" w14:textId="1053F7C7" w:rsidR="00660399" w:rsidRPr="00BB50E3" w:rsidRDefault="00660399" w:rsidP="00660399">
            <w:pPr>
              <w:pStyle w:val="ListParagraph"/>
              <w:numPr>
                <w:ilvl w:val="0"/>
                <w:numId w:val="10"/>
              </w:numPr>
              <w:ind w:right="-23"/>
              <w:rPr>
                <w:rFonts w:ascii="QBE Sans" w:hAnsi="QBE Sans" w:cs="QBE Sans"/>
                <w:i/>
                <w:iCs/>
                <w:color w:val="4F6228" w:themeColor="accent3" w:themeShade="80"/>
                <w:sz w:val="18"/>
                <w:szCs w:val="18"/>
              </w:rPr>
            </w:pPr>
            <w:hyperlink r:id="rId48" w:history="1">
              <w:r w:rsidRPr="00BB50E3">
                <w:rPr>
                  <w:rStyle w:val="Hyperlink"/>
                  <w:rFonts w:ascii="QBE Sans" w:hAnsi="QBE Sans" w:cs="QBE Sans"/>
                  <w:i/>
                  <w:iCs/>
                  <w:color w:val="4F6228" w:themeColor="accent3" w:themeShade="80"/>
                  <w:sz w:val="18"/>
                  <w:szCs w:val="18"/>
                </w:rPr>
                <w:t>WRAP</w:t>
              </w:r>
            </w:hyperlink>
          </w:p>
          <w:p w14:paraId="30544D11" w14:textId="5012FF0E" w:rsidR="00660399" w:rsidRPr="00BB50E3" w:rsidRDefault="00660399" w:rsidP="00660399">
            <w:pPr>
              <w:pStyle w:val="ListParagraph"/>
              <w:numPr>
                <w:ilvl w:val="0"/>
                <w:numId w:val="10"/>
              </w:numPr>
              <w:ind w:right="-23"/>
              <w:rPr>
                <w:rFonts w:ascii="QBE Sans" w:hAnsi="QBE Sans" w:cs="QBE Sans"/>
                <w:i/>
                <w:iCs/>
                <w:color w:val="4F6228" w:themeColor="accent3" w:themeShade="80"/>
                <w:sz w:val="18"/>
                <w:szCs w:val="18"/>
              </w:rPr>
            </w:pPr>
            <w:hyperlink r:id="rId49" w:history="1">
              <w:r w:rsidRPr="00BB50E3">
                <w:rPr>
                  <w:rStyle w:val="Hyperlink"/>
                  <w:rFonts w:ascii="QBE Sans" w:hAnsi="QBE Sans" w:cs="QBE Sans"/>
                  <w:i/>
                  <w:iCs/>
                  <w:color w:val="4F6228" w:themeColor="accent3" w:themeShade="80"/>
                  <w:sz w:val="18"/>
                  <w:szCs w:val="18"/>
                </w:rPr>
                <w:t>Energy Star Toolkit</w:t>
              </w:r>
            </w:hyperlink>
          </w:p>
          <w:p w14:paraId="46CB581C" w14:textId="52182CDF" w:rsidR="00660399" w:rsidRPr="00BB50E3" w:rsidRDefault="00660399" w:rsidP="00660399">
            <w:pPr>
              <w:pStyle w:val="ListParagraph"/>
              <w:numPr>
                <w:ilvl w:val="0"/>
                <w:numId w:val="10"/>
              </w:numPr>
              <w:ind w:right="-23"/>
              <w:rPr>
                <w:rFonts w:ascii="QBE Sans" w:hAnsi="QBE Sans" w:cs="QBE Sans"/>
                <w:i/>
                <w:iCs/>
                <w:color w:val="4F6228" w:themeColor="accent3" w:themeShade="80"/>
                <w:sz w:val="18"/>
                <w:szCs w:val="18"/>
              </w:rPr>
            </w:pPr>
            <w:hyperlink r:id="rId50" w:history="1">
              <w:r w:rsidRPr="00BB50E3">
                <w:rPr>
                  <w:rStyle w:val="Hyperlink"/>
                  <w:rFonts w:ascii="QBE Sans" w:hAnsi="QBE Sans" w:cs="QBE Sans"/>
                  <w:i/>
                  <w:iCs/>
                  <w:color w:val="4F6228" w:themeColor="accent3" w:themeShade="80"/>
                  <w:sz w:val="18"/>
                  <w:szCs w:val="18"/>
                </w:rPr>
                <w:t>Allianz Water Hub</w:t>
              </w:r>
            </w:hyperlink>
          </w:p>
          <w:p w14:paraId="0D6F3A19" w14:textId="77777777" w:rsidR="00DB3BC7" w:rsidRPr="00BB50E3" w:rsidRDefault="00DB3BC7" w:rsidP="00DB3BC7">
            <w:pPr>
              <w:ind w:right="-23"/>
              <w:rPr>
                <w:rFonts w:ascii="QBE Sans" w:hAnsi="QBE Sans" w:cs="QBE Sans"/>
                <w:i/>
                <w:iCs/>
                <w:color w:val="4F6228" w:themeColor="accent3" w:themeShade="80"/>
                <w:sz w:val="18"/>
                <w:szCs w:val="18"/>
              </w:rPr>
            </w:pPr>
          </w:p>
          <w:p w14:paraId="7F147C03" w14:textId="7E04E750" w:rsidR="00DB3BC7" w:rsidRPr="00BB50E3" w:rsidRDefault="00DB3BC7" w:rsidP="00DB3BC7">
            <w:pPr>
              <w:ind w:right="-23"/>
              <w:rPr>
                <w:rFonts w:ascii="QBE Sans" w:hAnsi="QBE Sans" w:cs="QBE Sans"/>
                <w:b/>
                <w:bCs/>
                <w:i/>
                <w:iCs/>
                <w:color w:val="4F6228" w:themeColor="accent3" w:themeShade="80"/>
                <w:sz w:val="18"/>
                <w:szCs w:val="18"/>
              </w:rPr>
            </w:pPr>
            <w:hyperlink w:anchor="E5L" w:history="1">
              <w:r w:rsidRPr="00BB50E3">
                <w:rPr>
                  <w:rStyle w:val="Hyperlink"/>
                  <w:rFonts w:ascii="QBE Sans" w:hAnsi="QBE Sans" w:cs="QBE Sans"/>
                  <w:b/>
                  <w:bCs/>
                  <w:i/>
                  <w:iCs/>
                  <w:color w:val="4F6228" w:themeColor="accent3" w:themeShade="80"/>
                  <w:sz w:val="18"/>
                  <w:szCs w:val="18"/>
                </w:rPr>
                <w:t>Territory References</w:t>
              </w:r>
            </w:hyperlink>
          </w:p>
          <w:p w14:paraId="4D023937" w14:textId="77777777" w:rsidR="009D309D" w:rsidRPr="00BB50E3" w:rsidRDefault="009D309D" w:rsidP="00606A6A">
            <w:pPr>
              <w:ind w:right="-23"/>
              <w:rPr>
                <w:rFonts w:ascii="QBE Sans" w:hAnsi="QBE Sans" w:cs="QBE Sans"/>
                <w:color w:val="4F6228" w:themeColor="accent3" w:themeShade="80"/>
                <w:sz w:val="18"/>
                <w:szCs w:val="18"/>
              </w:rPr>
            </w:pPr>
          </w:p>
        </w:tc>
      </w:tr>
      <w:bookmarkEnd w:id="8"/>
      <w:bookmarkEnd w:id="9"/>
    </w:tbl>
    <w:p w14:paraId="32CC811C" w14:textId="77777777" w:rsidR="004068F4" w:rsidRPr="00BB50E3" w:rsidRDefault="00806A04">
      <w:pPr>
        <w:rPr>
          <w:rFonts w:ascii="QBE Sans" w:hAnsi="QBE Sans" w:cs="QBE Sans"/>
        </w:rPr>
      </w:pPr>
      <w:r w:rsidRPr="00BB50E3">
        <w:rPr>
          <w:rFonts w:ascii="QBE Sans" w:hAnsi="QBE Sans" w:cs="QBE Sans"/>
        </w:rPr>
        <w:br w:type="page"/>
      </w:r>
    </w:p>
    <w:tbl>
      <w:tblPr>
        <w:tblStyle w:val="TableGrid"/>
        <w:tblW w:w="15085" w:type="dxa"/>
        <w:tblInd w:w="137" w:type="dxa"/>
        <w:tblLook w:val="04A0" w:firstRow="1" w:lastRow="0" w:firstColumn="1" w:lastColumn="0" w:noHBand="0" w:noVBand="1"/>
      </w:tblPr>
      <w:tblGrid>
        <w:gridCol w:w="1559"/>
        <w:gridCol w:w="142"/>
        <w:gridCol w:w="1985"/>
        <w:gridCol w:w="6237"/>
        <w:gridCol w:w="2610"/>
        <w:gridCol w:w="2552"/>
      </w:tblGrid>
      <w:tr w:rsidR="000177B5" w:rsidRPr="00BB50E3" w14:paraId="11990F03" w14:textId="77777777" w:rsidTr="00A521D9">
        <w:tc>
          <w:tcPr>
            <w:tcW w:w="15085" w:type="dxa"/>
            <w:gridSpan w:val="6"/>
            <w:shd w:val="clear" w:color="auto" w:fill="D6E3BC" w:themeFill="accent3" w:themeFillTint="66"/>
          </w:tcPr>
          <w:p w14:paraId="6A81D36E" w14:textId="3FFAF113" w:rsidR="004068F4" w:rsidRPr="00BB50E3" w:rsidRDefault="004068F4" w:rsidP="00EB04F1">
            <w:pPr>
              <w:ind w:right="-460"/>
              <w:jc w:val="center"/>
              <w:rPr>
                <w:rFonts w:ascii="QBE Sans SemiBold" w:hAnsi="QBE Sans SemiBold" w:cs="QBE Sans SemiBold"/>
                <w:b/>
                <w:bCs/>
                <w:sz w:val="28"/>
                <w:szCs w:val="28"/>
              </w:rPr>
            </w:pPr>
            <w:r w:rsidRPr="00BB50E3">
              <w:rPr>
                <w:rFonts w:ascii="QBE Sans" w:hAnsi="QBE Sans" w:cs="QBE Sans"/>
              </w:rPr>
              <w:lastRenderedPageBreak/>
              <w:br w:type="page"/>
            </w:r>
            <w:r w:rsidRPr="00BB50E3">
              <w:rPr>
                <w:rFonts w:ascii="QBE Sans SemiBold" w:hAnsi="QBE Sans SemiBold" w:cs="QBE Sans SemiBold"/>
                <w:b/>
                <w:bCs/>
                <w:sz w:val="28"/>
                <w:szCs w:val="28"/>
              </w:rPr>
              <w:t xml:space="preserve">ENVIRONMENTAL </w:t>
            </w:r>
            <w:r w:rsidR="00FF062B" w:rsidRPr="00BB50E3">
              <w:rPr>
                <w:rFonts w:ascii="QBE Sans SemiBold" w:hAnsi="QBE Sans SemiBold" w:cs="QBE Sans SemiBold"/>
                <w:b/>
                <w:bCs/>
                <w:sz w:val="28"/>
                <w:szCs w:val="28"/>
              </w:rPr>
              <w:t>FACTORS</w:t>
            </w:r>
          </w:p>
        </w:tc>
      </w:tr>
      <w:tr w:rsidR="000177B5" w:rsidRPr="00BB50E3" w14:paraId="7CE15188" w14:textId="77777777" w:rsidTr="00A521D9">
        <w:tc>
          <w:tcPr>
            <w:tcW w:w="1701" w:type="dxa"/>
            <w:gridSpan w:val="2"/>
            <w:shd w:val="clear" w:color="auto" w:fill="00205B"/>
          </w:tcPr>
          <w:p w14:paraId="37E196B8" w14:textId="77777777" w:rsidR="004068F4" w:rsidRPr="00BB50E3" w:rsidRDefault="004068F4" w:rsidP="00EB04F1">
            <w:pPr>
              <w:ind w:right="-460"/>
              <w:rPr>
                <w:rFonts w:ascii="QBE Sans" w:hAnsi="QBE Sans" w:cs="QBE Sans"/>
                <w:b/>
                <w:bCs/>
              </w:rPr>
            </w:pPr>
            <w:r w:rsidRPr="00BB50E3">
              <w:rPr>
                <w:rFonts w:ascii="QBE Sans" w:hAnsi="QBE Sans" w:cs="QBE Sans"/>
                <w:b/>
                <w:bCs/>
              </w:rPr>
              <w:t>ESG Issue</w:t>
            </w:r>
          </w:p>
          <w:p w14:paraId="645FE643" w14:textId="77777777" w:rsidR="004068F4" w:rsidRPr="00BB50E3" w:rsidRDefault="004068F4" w:rsidP="00EB04F1">
            <w:pPr>
              <w:ind w:right="-460"/>
              <w:rPr>
                <w:rFonts w:ascii="QBE Sans" w:hAnsi="QBE Sans" w:cs="QBE Sans"/>
                <w:b/>
                <w:bCs/>
              </w:rPr>
            </w:pPr>
          </w:p>
        </w:tc>
        <w:tc>
          <w:tcPr>
            <w:tcW w:w="1985" w:type="dxa"/>
            <w:shd w:val="clear" w:color="auto" w:fill="00205B"/>
          </w:tcPr>
          <w:p w14:paraId="4E1174E0" w14:textId="77777777" w:rsidR="004068F4" w:rsidRPr="00BB50E3" w:rsidRDefault="004068F4" w:rsidP="00EB04F1">
            <w:pPr>
              <w:ind w:right="-23"/>
              <w:rPr>
                <w:rFonts w:ascii="QBE Sans" w:hAnsi="QBE Sans" w:cs="QBE Sans"/>
                <w:b/>
                <w:bCs/>
              </w:rPr>
            </w:pPr>
            <w:r w:rsidRPr="00BB50E3">
              <w:rPr>
                <w:rFonts w:ascii="QBE Sans" w:hAnsi="QBE Sans" w:cs="QBE Sans"/>
                <w:b/>
                <w:bCs/>
              </w:rPr>
              <w:t>General Aim / Commitment</w:t>
            </w:r>
          </w:p>
        </w:tc>
        <w:tc>
          <w:tcPr>
            <w:tcW w:w="6237" w:type="dxa"/>
            <w:shd w:val="clear" w:color="auto" w:fill="00205B"/>
          </w:tcPr>
          <w:p w14:paraId="0EBD9BBB" w14:textId="4DF9EFB3" w:rsidR="004068F4" w:rsidRPr="00BB50E3" w:rsidRDefault="004068F4" w:rsidP="00EB04F1">
            <w:pPr>
              <w:ind w:right="-460"/>
              <w:rPr>
                <w:rFonts w:ascii="QBE Sans" w:hAnsi="QBE Sans" w:cs="QBE Sans"/>
                <w:b/>
                <w:bCs/>
              </w:rPr>
            </w:pPr>
            <w:r w:rsidRPr="00BB50E3">
              <w:rPr>
                <w:rFonts w:ascii="QBE Sans" w:hAnsi="QBE Sans" w:cs="QBE Sans"/>
                <w:b/>
                <w:bCs/>
              </w:rPr>
              <w:t>Example statement</w:t>
            </w:r>
            <w:r w:rsidR="00877660" w:rsidRPr="00BB50E3">
              <w:rPr>
                <w:rFonts w:ascii="QBE Sans" w:hAnsi="QBE Sans" w:cs="QBE Sans"/>
                <w:b/>
                <w:bCs/>
              </w:rPr>
              <w:t>s</w:t>
            </w:r>
            <w:r w:rsidRPr="00BB50E3">
              <w:rPr>
                <w:rFonts w:ascii="QBE Sans" w:hAnsi="QBE Sans" w:cs="QBE Sans"/>
                <w:b/>
                <w:bCs/>
              </w:rPr>
              <w:t xml:space="preserve"> for managing Risks and Opportunities  </w:t>
            </w:r>
          </w:p>
        </w:tc>
        <w:tc>
          <w:tcPr>
            <w:tcW w:w="2610" w:type="dxa"/>
            <w:shd w:val="clear" w:color="auto" w:fill="00205B"/>
          </w:tcPr>
          <w:p w14:paraId="1B0C0D0F" w14:textId="1FCC1542" w:rsidR="004068F4" w:rsidRPr="00BB50E3" w:rsidRDefault="004068F4"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s</w:t>
            </w:r>
            <w:r w:rsidRPr="00BB50E3">
              <w:rPr>
                <w:rFonts w:ascii="QBE Sans" w:hAnsi="QBE Sans" w:cs="QBE Sans"/>
                <w:b/>
                <w:bCs/>
              </w:rPr>
              <w:t xml:space="preserve"> / Target</w:t>
            </w:r>
            <w:r w:rsidR="006937D2" w:rsidRPr="00BB50E3">
              <w:rPr>
                <w:rFonts w:ascii="QBE Sans" w:hAnsi="QBE Sans" w:cs="QBE Sans"/>
                <w:b/>
                <w:bCs/>
              </w:rPr>
              <w:t>s</w:t>
            </w:r>
          </w:p>
        </w:tc>
        <w:tc>
          <w:tcPr>
            <w:tcW w:w="2552" w:type="dxa"/>
            <w:shd w:val="clear" w:color="auto" w:fill="00205B"/>
          </w:tcPr>
          <w:p w14:paraId="385DADCD" w14:textId="77777777" w:rsidR="004068F4" w:rsidRPr="00BB50E3" w:rsidRDefault="004068F4" w:rsidP="00EB04F1">
            <w:pPr>
              <w:ind w:right="-460"/>
              <w:rPr>
                <w:rFonts w:ascii="QBE Sans" w:hAnsi="QBE Sans" w:cs="QBE Sans"/>
                <w:b/>
                <w:bCs/>
              </w:rPr>
            </w:pPr>
            <w:r w:rsidRPr="00BB50E3">
              <w:rPr>
                <w:rFonts w:ascii="QBE Sans" w:hAnsi="QBE Sans" w:cs="QBE Sans"/>
                <w:b/>
                <w:bCs/>
              </w:rPr>
              <w:t xml:space="preserve">Useful Links </w:t>
            </w:r>
          </w:p>
        </w:tc>
      </w:tr>
      <w:tr w:rsidR="009D309D" w:rsidRPr="00BB50E3" w14:paraId="632199C5" w14:textId="77777777" w:rsidTr="00A521D9">
        <w:tc>
          <w:tcPr>
            <w:tcW w:w="1559" w:type="dxa"/>
            <w:shd w:val="clear" w:color="auto" w:fill="EAF1DD" w:themeFill="accent3" w:themeFillTint="33"/>
          </w:tcPr>
          <w:p w14:paraId="3369F91A" w14:textId="4E349525" w:rsidR="009D309D" w:rsidRPr="00BB50E3" w:rsidRDefault="00F021DE" w:rsidP="00F021DE">
            <w:pPr>
              <w:rPr>
                <w:rFonts w:ascii="QBE Sans" w:hAnsi="QBE Sans" w:cs="QBE Sans"/>
                <w:b/>
                <w:bCs/>
                <w:sz w:val="18"/>
                <w:szCs w:val="18"/>
              </w:rPr>
            </w:pPr>
            <w:bookmarkStart w:id="10" w:name="E6" w:colFirst="0" w:colLast="0"/>
            <w:r w:rsidRPr="00BB50E3">
              <w:rPr>
                <w:rFonts w:ascii="QBE Sans" w:eastAsia="+mn-ea" w:hAnsi="QBE Sans" w:cs="QBE Sans"/>
                <w:b/>
                <w:bCs/>
                <w:color w:val="000000"/>
                <w:sz w:val="18"/>
                <w:szCs w:val="18"/>
              </w:rPr>
              <w:t xml:space="preserve">E6 </w:t>
            </w:r>
            <w:r w:rsidR="009D309D" w:rsidRPr="00BB50E3">
              <w:rPr>
                <w:rFonts w:ascii="QBE Sans" w:eastAsia="+mn-ea" w:hAnsi="QBE Sans" w:cs="QBE Sans"/>
                <w:b/>
                <w:bCs/>
                <w:color w:val="000000"/>
                <w:sz w:val="18"/>
                <w:szCs w:val="18"/>
              </w:rPr>
              <w:t>Resource Scarcity</w:t>
            </w:r>
          </w:p>
        </w:tc>
        <w:tc>
          <w:tcPr>
            <w:tcW w:w="2127" w:type="dxa"/>
            <w:gridSpan w:val="2"/>
            <w:shd w:val="clear" w:color="auto" w:fill="EAF1DD" w:themeFill="accent3" w:themeFillTint="33"/>
          </w:tcPr>
          <w:p w14:paraId="03862FF1" w14:textId="77777777" w:rsidR="009D309D" w:rsidRPr="00BB50E3" w:rsidRDefault="009D309D" w:rsidP="00606A6A">
            <w:pPr>
              <w:ind w:right="-23"/>
              <w:rPr>
                <w:rFonts w:ascii="QBE Sans" w:hAnsi="QBE Sans" w:cs="QBE Sans"/>
                <w:sz w:val="18"/>
                <w:szCs w:val="18"/>
              </w:rPr>
            </w:pPr>
            <w:r w:rsidRPr="00BB50E3">
              <w:rPr>
                <w:rFonts w:ascii="QBE Sans" w:hAnsi="QBE Sans" w:cs="QBE Sans"/>
                <w:sz w:val="18"/>
                <w:szCs w:val="18"/>
              </w:rPr>
              <w:t>Minimise the use of scarce or non-renewable resources.</w:t>
            </w:r>
          </w:p>
        </w:tc>
        <w:tc>
          <w:tcPr>
            <w:tcW w:w="6237" w:type="dxa"/>
            <w:shd w:val="clear" w:color="auto" w:fill="EAF1DD" w:themeFill="accent3" w:themeFillTint="33"/>
          </w:tcPr>
          <w:p w14:paraId="288853A7" w14:textId="16B75EF8" w:rsidR="00B769FF" w:rsidRPr="00BB50E3" w:rsidRDefault="00B769FF" w:rsidP="00B769FF">
            <w:pPr>
              <w:ind w:right="-23"/>
              <w:rPr>
                <w:rFonts w:ascii="QBE Sans" w:hAnsi="QBE Sans" w:cs="QBE Sans"/>
                <w:sz w:val="18"/>
                <w:szCs w:val="18"/>
              </w:rPr>
            </w:pPr>
            <w:r w:rsidRPr="00BB50E3">
              <w:rPr>
                <w:rFonts w:ascii="QBE Sans" w:hAnsi="QBE Sans" w:cs="QBE Sans"/>
                <w:sz w:val="18"/>
                <w:szCs w:val="18"/>
              </w:rPr>
              <w:t>We will:</w:t>
            </w:r>
          </w:p>
          <w:p w14:paraId="35AE3A61" w14:textId="77777777" w:rsidR="001276B6" w:rsidRPr="00BB50E3" w:rsidRDefault="001276B6" w:rsidP="001276B6">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160D8846" w14:textId="77777777" w:rsidR="001276B6" w:rsidRPr="00BB50E3" w:rsidRDefault="001276B6" w:rsidP="001A7C1C">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Actively promote and embody within our working practices and policies the principle of reducing consumption and waste, maximising the re-use of materials and products, and ensuring that anything that cannot be re-used is meaningfully recycled wherever possible</w:t>
            </w:r>
          </w:p>
          <w:p w14:paraId="6F023F4B" w14:textId="77777777" w:rsidR="001276B6" w:rsidRPr="00BB50E3" w:rsidRDefault="001276B6" w:rsidP="001A7C1C">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Monitor and reduce the use of non-recyclable resources</w:t>
            </w:r>
          </w:p>
          <w:p w14:paraId="27FE094B" w14:textId="74C67F79" w:rsidR="001276B6" w:rsidRPr="00BB50E3" w:rsidRDefault="001276B6" w:rsidP="001A7C1C">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 xml:space="preserve">Regularly report status of scarce resource usage and waste destined for landfill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and agree further actions as appropriate</w:t>
            </w:r>
          </w:p>
          <w:p w14:paraId="57B751D2" w14:textId="77777777" w:rsidR="001276B6" w:rsidRPr="00BB50E3" w:rsidRDefault="001276B6" w:rsidP="001276B6">
            <w:pPr>
              <w:ind w:right="-23"/>
              <w:rPr>
                <w:rFonts w:ascii="QBE Sans" w:hAnsi="QBE Sans" w:cs="QBE Sans"/>
                <w:sz w:val="18"/>
                <w:szCs w:val="18"/>
              </w:rPr>
            </w:pPr>
          </w:p>
          <w:p w14:paraId="2ECABB62" w14:textId="77777777" w:rsidR="001276B6" w:rsidRPr="00BB50E3" w:rsidRDefault="001276B6" w:rsidP="001276B6">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3882DFBC" w14:textId="77777777"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Where possible reduce the consumption of raw materials and energy by designing products for repairability, recyclability, maximising recycled content, and minimising waste (e.g. recyclability increased by using ideally one, or as a minimum reducing types of materials)</w:t>
            </w:r>
          </w:p>
          <w:p w14:paraId="3E80E460" w14:textId="77777777"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Where possible reduce energy consumption for manufacturing and always look for ways to make processes more efficient</w:t>
            </w:r>
          </w:p>
          <w:p w14:paraId="4ADA1423" w14:textId="7BCB5DB5"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 xml:space="preserve">Purchase goods and consumables from environmentally friendly suppliers that have credible environmental claims and accreditations </w:t>
            </w:r>
          </w:p>
          <w:p w14:paraId="7B603CB3" w14:textId="77777777"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 xml:space="preserve">Limit the use of water in water-stressed areas or situations </w:t>
            </w:r>
          </w:p>
          <w:p w14:paraId="719A48F0" w14:textId="01FD9A25"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 xml:space="preserve">Include the durability, </w:t>
            </w:r>
            <w:r w:rsidR="006E576A" w:rsidRPr="00BB50E3">
              <w:rPr>
                <w:rFonts w:ascii="QBE Sans" w:hAnsi="QBE Sans" w:cs="QBE Sans"/>
                <w:sz w:val="18"/>
                <w:szCs w:val="18"/>
              </w:rPr>
              <w:t>reliability,</w:t>
            </w:r>
            <w:r w:rsidRPr="00BB50E3">
              <w:rPr>
                <w:rFonts w:ascii="QBE Sans" w:hAnsi="QBE Sans" w:cs="QBE Sans"/>
                <w:sz w:val="18"/>
                <w:szCs w:val="18"/>
              </w:rPr>
              <w:t xml:space="preserve"> and ease of repair in the selection criteria for purchasing goods and products</w:t>
            </w:r>
          </w:p>
          <w:p w14:paraId="3FE42082" w14:textId="77777777"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Eliminate marketing and promotion techniques that include for instance direct “junk” mail or throw-away plastic merchandise.</w:t>
            </w:r>
          </w:p>
          <w:p w14:paraId="7895E45C" w14:textId="3F47C883" w:rsidR="001276B6" w:rsidRPr="00BB50E3" w:rsidRDefault="001276B6" w:rsidP="001A7C1C">
            <w:pPr>
              <w:pStyle w:val="ListParagraph"/>
              <w:numPr>
                <w:ilvl w:val="0"/>
                <w:numId w:val="30"/>
              </w:numPr>
              <w:ind w:right="-23"/>
              <w:rPr>
                <w:rFonts w:ascii="QBE Sans" w:hAnsi="QBE Sans" w:cs="QBE Sans"/>
                <w:sz w:val="18"/>
                <w:szCs w:val="18"/>
              </w:rPr>
            </w:pPr>
            <w:r w:rsidRPr="00BB50E3">
              <w:rPr>
                <w:rFonts w:ascii="QBE Sans" w:hAnsi="QBE Sans" w:cs="QBE Sans"/>
                <w:sz w:val="18"/>
                <w:szCs w:val="18"/>
              </w:rPr>
              <w:t>Minimise printing but where necessary use double-sided ink-saver printing by default and reuse non-confidential wastepaper printed one-side only</w:t>
            </w:r>
          </w:p>
          <w:p w14:paraId="29669D07" w14:textId="77777777" w:rsidR="001276B6" w:rsidRPr="00BB50E3" w:rsidRDefault="001276B6" w:rsidP="001276B6">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7618D754" w14:textId="3FB77C29" w:rsidR="001276B6" w:rsidRPr="00BB50E3" w:rsidRDefault="001276B6" w:rsidP="001A7C1C">
            <w:pPr>
              <w:pStyle w:val="ListParagraph"/>
              <w:numPr>
                <w:ilvl w:val="0"/>
                <w:numId w:val="31"/>
              </w:numPr>
              <w:ind w:right="-23"/>
              <w:rPr>
                <w:rFonts w:ascii="QBE Sans" w:hAnsi="QBE Sans" w:cs="QBE Sans"/>
                <w:sz w:val="18"/>
                <w:szCs w:val="18"/>
              </w:rPr>
            </w:pPr>
            <w:r w:rsidRPr="00BB50E3">
              <w:rPr>
                <w:rFonts w:ascii="QBE Sans" w:hAnsi="QBE Sans" w:cs="QBE Sans"/>
                <w:sz w:val="18"/>
                <w:szCs w:val="18"/>
              </w:rPr>
              <w:t>Audit the levels of recycled / non-recyclable waste across our business activities and identify ways to further reduce our waste destined for landfill</w:t>
            </w:r>
          </w:p>
          <w:p w14:paraId="4FAC0008" w14:textId="58CCB148" w:rsidR="001276B6" w:rsidRPr="00BB50E3" w:rsidRDefault="001276B6" w:rsidP="001A7C1C">
            <w:pPr>
              <w:pStyle w:val="ListParagraph"/>
              <w:numPr>
                <w:ilvl w:val="0"/>
                <w:numId w:val="31"/>
              </w:numPr>
              <w:ind w:right="-23"/>
              <w:rPr>
                <w:rFonts w:ascii="QBE Sans" w:hAnsi="QBE Sans" w:cs="QBE Sans"/>
                <w:sz w:val="18"/>
                <w:szCs w:val="18"/>
              </w:rPr>
            </w:pPr>
            <w:r w:rsidRPr="00BB50E3">
              <w:rPr>
                <w:rFonts w:ascii="QBE Sans" w:hAnsi="QBE Sans" w:cs="QBE Sans"/>
                <w:sz w:val="18"/>
                <w:szCs w:val="18"/>
              </w:rPr>
              <w:t>Where it is not possible to recycle waste resulting from our business activities, continue to identify ways to minimise resources and business activities that generate non-recyclable waste</w:t>
            </w:r>
            <w:r w:rsidR="00FE0A7B">
              <w:rPr>
                <w:rFonts w:ascii="QBE Sans" w:hAnsi="QBE Sans" w:cs="QBE Sans"/>
                <w:sz w:val="18"/>
                <w:szCs w:val="18"/>
              </w:rPr>
              <w:t>.</w:t>
            </w:r>
          </w:p>
          <w:p w14:paraId="60BE44CB" w14:textId="77777777" w:rsidR="00817E0B" w:rsidRPr="00BB50E3" w:rsidRDefault="00817E0B" w:rsidP="00817E0B">
            <w:pPr>
              <w:ind w:right="-23"/>
              <w:rPr>
                <w:rFonts w:ascii="QBE Sans" w:hAnsi="QBE Sans" w:cs="QBE Sans"/>
                <w:color w:val="FF0000"/>
                <w:sz w:val="18"/>
                <w:szCs w:val="18"/>
              </w:rPr>
            </w:pPr>
          </w:p>
          <w:p w14:paraId="60E42E0F" w14:textId="77777777" w:rsidR="009D309D" w:rsidRPr="00BB50E3" w:rsidRDefault="009D309D" w:rsidP="00FF0B4F">
            <w:pPr>
              <w:ind w:right="-23"/>
              <w:rPr>
                <w:rFonts w:ascii="QBE Sans" w:hAnsi="QBE Sans" w:cs="QBE Sans"/>
                <w:sz w:val="10"/>
                <w:szCs w:val="10"/>
              </w:rPr>
            </w:pPr>
          </w:p>
        </w:tc>
        <w:tc>
          <w:tcPr>
            <w:tcW w:w="2610" w:type="dxa"/>
          </w:tcPr>
          <w:p w14:paraId="2CC7EC36" w14:textId="77777777" w:rsidR="009D309D" w:rsidRPr="00BB50E3" w:rsidRDefault="009D309D" w:rsidP="00606A6A">
            <w:pPr>
              <w:ind w:right="-23"/>
              <w:rPr>
                <w:rFonts w:ascii="QBE Sans" w:hAnsi="QBE Sans" w:cs="QBE Sans"/>
                <w:sz w:val="18"/>
                <w:szCs w:val="18"/>
              </w:rPr>
            </w:pPr>
          </w:p>
        </w:tc>
        <w:tc>
          <w:tcPr>
            <w:tcW w:w="2552" w:type="dxa"/>
          </w:tcPr>
          <w:p w14:paraId="6A242804" w14:textId="7100497B" w:rsidR="00DB3BC7" w:rsidRPr="00BB50E3" w:rsidRDefault="00DB3BC7" w:rsidP="00DB3BC7">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5C752CB7" w14:textId="77777777" w:rsidR="005650E1" w:rsidRPr="00BB50E3" w:rsidRDefault="005650E1" w:rsidP="001A7C1C">
            <w:pPr>
              <w:pStyle w:val="ListParagraph"/>
              <w:numPr>
                <w:ilvl w:val="0"/>
                <w:numId w:val="10"/>
              </w:numPr>
              <w:ind w:right="-23"/>
              <w:rPr>
                <w:rStyle w:val="Hyperlink"/>
                <w:rFonts w:ascii="QBE Sans" w:hAnsi="QBE Sans" w:cs="QBE Sans"/>
                <w:i/>
                <w:iCs/>
                <w:color w:val="4F6228" w:themeColor="accent3" w:themeShade="80"/>
                <w:sz w:val="18"/>
                <w:szCs w:val="18"/>
              </w:rPr>
            </w:pPr>
            <w:hyperlink r:id="rId51" w:history="1">
              <w:r w:rsidRPr="00BB50E3">
                <w:rPr>
                  <w:rStyle w:val="Hyperlink"/>
                  <w:rFonts w:ascii="QBE Sans" w:hAnsi="QBE Sans" w:cs="QBE Sans"/>
                  <w:i/>
                  <w:iCs/>
                  <w:color w:val="4F6228" w:themeColor="accent3" w:themeShade="80"/>
                  <w:sz w:val="18"/>
                  <w:szCs w:val="18"/>
                </w:rPr>
                <w:t>Resource Scarcities in the Race to Sustainability | Boston Consulting Group</w:t>
              </w:r>
            </w:hyperlink>
          </w:p>
          <w:p w14:paraId="08201F1D" w14:textId="0E566BE4" w:rsidR="00DB3BC7" w:rsidRPr="00BB50E3" w:rsidRDefault="000C0FC2" w:rsidP="001A7C1C">
            <w:pPr>
              <w:pStyle w:val="ListParagraph"/>
              <w:numPr>
                <w:ilvl w:val="0"/>
                <w:numId w:val="10"/>
              </w:numPr>
              <w:ind w:right="-23"/>
              <w:rPr>
                <w:rFonts w:ascii="QBE Sans" w:hAnsi="QBE Sans" w:cs="QBE Sans"/>
                <w:i/>
                <w:iCs/>
                <w:color w:val="4F6228" w:themeColor="accent3" w:themeShade="80"/>
                <w:sz w:val="18"/>
                <w:szCs w:val="18"/>
              </w:rPr>
            </w:pPr>
            <w:hyperlink r:id="rId52" w:history="1">
              <w:r w:rsidRPr="00BB50E3">
                <w:rPr>
                  <w:rStyle w:val="Hyperlink"/>
                  <w:rFonts w:ascii="QBE Sans" w:hAnsi="QBE Sans" w:cs="QBE Sans"/>
                  <w:i/>
                  <w:iCs/>
                  <w:color w:val="4F6228" w:themeColor="accent3" w:themeShade="80"/>
                  <w:sz w:val="18"/>
                  <w:szCs w:val="18"/>
                </w:rPr>
                <w:t>GRI 301 Standard</w:t>
              </w:r>
            </w:hyperlink>
          </w:p>
          <w:p w14:paraId="2EE5F180" w14:textId="2475B271" w:rsidR="00DB3BC7" w:rsidRPr="00BB50E3" w:rsidRDefault="006864B4" w:rsidP="001A7C1C">
            <w:pPr>
              <w:pStyle w:val="ListParagraph"/>
              <w:numPr>
                <w:ilvl w:val="0"/>
                <w:numId w:val="10"/>
              </w:numPr>
              <w:ind w:right="-23"/>
              <w:rPr>
                <w:rFonts w:ascii="QBE Sans" w:hAnsi="QBE Sans" w:cs="QBE Sans"/>
                <w:i/>
                <w:iCs/>
                <w:color w:val="4F6228" w:themeColor="accent3" w:themeShade="80"/>
                <w:sz w:val="18"/>
                <w:szCs w:val="18"/>
              </w:rPr>
            </w:pPr>
            <w:hyperlink r:id="rId53" w:history="1">
              <w:r w:rsidRPr="00BB50E3">
                <w:rPr>
                  <w:rStyle w:val="Hyperlink"/>
                  <w:rFonts w:ascii="QBE Sans" w:hAnsi="QBE Sans" w:cs="QBE Sans"/>
                  <w:i/>
                  <w:iCs/>
                  <w:color w:val="4F6228" w:themeColor="accent3" w:themeShade="80"/>
                  <w:sz w:val="18"/>
                  <w:szCs w:val="18"/>
                </w:rPr>
                <w:t>GRI 417 Standard</w:t>
              </w:r>
            </w:hyperlink>
          </w:p>
          <w:p w14:paraId="4AD28979" w14:textId="6B7B3462" w:rsidR="00583541" w:rsidRPr="00BB50E3" w:rsidRDefault="00583541" w:rsidP="00583541">
            <w:pPr>
              <w:pStyle w:val="ListParagraph"/>
              <w:numPr>
                <w:ilvl w:val="0"/>
                <w:numId w:val="10"/>
              </w:numPr>
              <w:ind w:right="-23"/>
              <w:rPr>
                <w:rFonts w:ascii="QBE Sans" w:hAnsi="QBE Sans" w:cs="QBE Sans"/>
                <w:i/>
                <w:iCs/>
                <w:color w:val="4F6228" w:themeColor="accent3" w:themeShade="80"/>
                <w:sz w:val="18"/>
                <w:szCs w:val="18"/>
              </w:rPr>
            </w:pPr>
            <w:hyperlink r:id="rId54" w:history="1">
              <w:r w:rsidRPr="00BB50E3">
                <w:rPr>
                  <w:rStyle w:val="Hyperlink"/>
                  <w:rFonts w:ascii="QBE Sans" w:hAnsi="QBE Sans" w:cs="QBE Sans"/>
                  <w:i/>
                  <w:iCs/>
                  <w:color w:val="4F6228" w:themeColor="accent3" w:themeShade="80"/>
                  <w:sz w:val="18"/>
                  <w:szCs w:val="18"/>
                </w:rPr>
                <w:t>Ellen McArthur Foundation</w:t>
              </w:r>
            </w:hyperlink>
          </w:p>
          <w:p w14:paraId="09F0C6CB" w14:textId="1C3E9EF4" w:rsidR="00583541" w:rsidRPr="00BB50E3" w:rsidRDefault="00583541" w:rsidP="00583541">
            <w:pPr>
              <w:pStyle w:val="ListParagraph"/>
              <w:numPr>
                <w:ilvl w:val="0"/>
                <w:numId w:val="10"/>
              </w:numPr>
              <w:ind w:right="-23"/>
              <w:rPr>
                <w:rFonts w:ascii="QBE Sans" w:hAnsi="QBE Sans" w:cs="QBE Sans"/>
                <w:i/>
                <w:iCs/>
                <w:color w:val="4F6228" w:themeColor="accent3" w:themeShade="80"/>
                <w:sz w:val="18"/>
                <w:szCs w:val="18"/>
              </w:rPr>
            </w:pPr>
            <w:hyperlink r:id="rId55" w:history="1">
              <w:r w:rsidRPr="00BB50E3">
                <w:rPr>
                  <w:rStyle w:val="Hyperlink"/>
                  <w:rFonts w:ascii="QBE Sans" w:hAnsi="QBE Sans" w:cs="QBE Sans"/>
                  <w:i/>
                  <w:iCs/>
                  <w:color w:val="4F6228" w:themeColor="accent3" w:themeShade="80"/>
                  <w:sz w:val="18"/>
                  <w:szCs w:val="18"/>
                </w:rPr>
                <w:t>WRAP</w:t>
              </w:r>
            </w:hyperlink>
          </w:p>
          <w:p w14:paraId="6C0A18E9" w14:textId="265B33A4" w:rsidR="00583541" w:rsidRPr="00BB50E3" w:rsidRDefault="00583541" w:rsidP="00583541">
            <w:pPr>
              <w:pStyle w:val="ListParagraph"/>
              <w:numPr>
                <w:ilvl w:val="0"/>
                <w:numId w:val="10"/>
              </w:numPr>
              <w:ind w:right="-23"/>
              <w:rPr>
                <w:rFonts w:ascii="QBE Sans" w:hAnsi="QBE Sans" w:cs="QBE Sans"/>
                <w:i/>
                <w:iCs/>
                <w:color w:val="4F6228" w:themeColor="accent3" w:themeShade="80"/>
                <w:sz w:val="18"/>
                <w:szCs w:val="18"/>
              </w:rPr>
            </w:pPr>
            <w:hyperlink r:id="rId56" w:history="1">
              <w:r w:rsidRPr="00BB50E3">
                <w:rPr>
                  <w:rStyle w:val="Hyperlink"/>
                  <w:rFonts w:ascii="QBE Sans" w:hAnsi="QBE Sans" w:cs="QBE Sans"/>
                  <w:i/>
                  <w:iCs/>
                  <w:color w:val="4F6228" w:themeColor="accent3" w:themeShade="80"/>
                  <w:sz w:val="18"/>
                  <w:szCs w:val="18"/>
                </w:rPr>
                <w:t>ReLondon</w:t>
              </w:r>
            </w:hyperlink>
          </w:p>
          <w:p w14:paraId="466E7CFD" w14:textId="77777777" w:rsidR="00DB3BC7" w:rsidRPr="00BB50E3" w:rsidRDefault="00DB3BC7" w:rsidP="00DB3BC7">
            <w:pPr>
              <w:ind w:right="-23"/>
              <w:rPr>
                <w:rFonts w:ascii="QBE Sans" w:hAnsi="QBE Sans" w:cs="QBE Sans"/>
                <w:i/>
                <w:iCs/>
                <w:color w:val="4F6228" w:themeColor="accent3" w:themeShade="80"/>
                <w:sz w:val="18"/>
                <w:szCs w:val="18"/>
              </w:rPr>
            </w:pPr>
          </w:p>
          <w:p w14:paraId="666D9AB7" w14:textId="591F1A03" w:rsidR="00DB3BC7" w:rsidRPr="00BB50E3" w:rsidRDefault="00DB3BC7" w:rsidP="00DB3BC7">
            <w:pPr>
              <w:ind w:right="-23"/>
              <w:rPr>
                <w:rFonts w:ascii="QBE Sans" w:hAnsi="QBE Sans" w:cs="QBE Sans"/>
                <w:b/>
                <w:bCs/>
                <w:i/>
                <w:iCs/>
                <w:color w:val="4F6228" w:themeColor="accent3" w:themeShade="80"/>
                <w:sz w:val="18"/>
                <w:szCs w:val="18"/>
              </w:rPr>
            </w:pPr>
            <w:hyperlink w:anchor="E6L" w:history="1">
              <w:r w:rsidRPr="00BB50E3">
                <w:rPr>
                  <w:rStyle w:val="Hyperlink"/>
                  <w:rFonts w:ascii="QBE Sans" w:hAnsi="QBE Sans" w:cs="QBE Sans"/>
                  <w:b/>
                  <w:bCs/>
                  <w:i/>
                  <w:iCs/>
                  <w:color w:val="4F6228" w:themeColor="accent3" w:themeShade="80"/>
                  <w:sz w:val="18"/>
                  <w:szCs w:val="18"/>
                </w:rPr>
                <w:t>Territory References</w:t>
              </w:r>
            </w:hyperlink>
          </w:p>
          <w:p w14:paraId="0CBDA9A3" w14:textId="5704D347" w:rsidR="009D309D" w:rsidRPr="00BB50E3" w:rsidRDefault="009D309D" w:rsidP="00606A6A">
            <w:pPr>
              <w:tabs>
                <w:tab w:val="left" w:pos="1276"/>
              </w:tabs>
              <w:ind w:right="35"/>
              <w:rPr>
                <w:rFonts w:ascii="QBE Sans" w:hAnsi="QBE Sans" w:cs="QBE Sans"/>
                <w:color w:val="4F6228" w:themeColor="accent3" w:themeShade="80"/>
                <w:sz w:val="18"/>
                <w:szCs w:val="18"/>
              </w:rPr>
            </w:pPr>
          </w:p>
        </w:tc>
      </w:tr>
      <w:tr w:rsidR="009D309D" w:rsidRPr="00BB50E3" w14:paraId="6AF019C6" w14:textId="77777777" w:rsidTr="00A521D9">
        <w:tc>
          <w:tcPr>
            <w:tcW w:w="1559" w:type="dxa"/>
            <w:shd w:val="clear" w:color="auto" w:fill="EAF1DD" w:themeFill="accent3" w:themeFillTint="33"/>
          </w:tcPr>
          <w:p w14:paraId="1B150651" w14:textId="38731087" w:rsidR="009D309D" w:rsidRPr="00BB50E3" w:rsidRDefault="00F021DE" w:rsidP="00606A6A">
            <w:pPr>
              <w:ind w:right="-49"/>
              <w:rPr>
                <w:rFonts w:ascii="QBE Sans" w:eastAsia="+mn-ea" w:hAnsi="QBE Sans" w:cs="QBE Sans"/>
                <w:b/>
                <w:bCs/>
                <w:color w:val="000000" w:themeColor="text1"/>
                <w:sz w:val="18"/>
                <w:szCs w:val="18"/>
              </w:rPr>
            </w:pPr>
            <w:bookmarkStart w:id="11" w:name="E7" w:colFirst="0" w:colLast="0"/>
            <w:bookmarkEnd w:id="10"/>
            <w:r w:rsidRPr="00BB50E3">
              <w:rPr>
                <w:rFonts w:ascii="QBE Sans" w:eastAsia="+mn-ea" w:hAnsi="QBE Sans" w:cs="QBE Sans"/>
                <w:b/>
                <w:bCs/>
                <w:color w:val="000000" w:themeColor="text1"/>
                <w:sz w:val="18"/>
                <w:szCs w:val="18"/>
              </w:rPr>
              <w:t xml:space="preserve">E7 </w:t>
            </w:r>
            <w:r w:rsidR="009D309D" w:rsidRPr="00BB50E3">
              <w:rPr>
                <w:rFonts w:ascii="QBE Sans" w:eastAsia="+mn-ea" w:hAnsi="QBE Sans" w:cs="QBE Sans"/>
                <w:b/>
                <w:bCs/>
                <w:color w:val="000000" w:themeColor="text1"/>
                <w:sz w:val="18"/>
                <w:szCs w:val="18"/>
              </w:rPr>
              <w:t>Biodiversity &amp; Protection of wildlife</w:t>
            </w:r>
          </w:p>
        </w:tc>
        <w:tc>
          <w:tcPr>
            <w:tcW w:w="2127" w:type="dxa"/>
            <w:gridSpan w:val="2"/>
            <w:shd w:val="clear" w:color="auto" w:fill="EAF1DD" w:themeFill="accent3" w:themeFillTint="33"/>
          </w:tcPr>
          <w:p w14:paraId="10A00C8C" w14:textId="7A52ED49" w:rsidR="009D309D" w:rsidRPr="00BB50E3" w:rsidRDefault="009D309D" w:rsidP="00606A6A">
            <w:pPr>
              <w:ind w:right="-23"/>
              <w:rPr>
                <w:rFonts w:ascii="QBE Sans" w:hAnsi="QBE Sans" w:cs="QBE Sans"/>
                <w:sz w:val="18"/>
                <w:szCs w:val="18"/>
              </w:rPr>
            </w:pPr>
            <w:r w:rsidRPr="00BB50E3">
              <w:rPr>
                <w:rFonts w:ascii="QBE Sans" w:hAnsi="QBE Sans" w:cs="QBE Sans"/>
                <w:sz w:val="18"/>
                <w:szCs w:val="18"/>
              </w:rPr>
              <w:t xml:space="preserve">Minimise our organisation’s adverse impacts on flora and fauna, and the wildlife </w:t>
            </w:r>
            <w:r w:rsidRPr="00BB50E3">
              <w:rPr>
                <w:rFonts w:ascii="QBE Sans" w:hAnsi="QBE Sans" w:cs="QBE Sans"/>
                <w:sz w:val="18"/>
                <w:szCs w:val="18"/>
              </w:rPr>
              <w:lastRenderedPageBreak/>
              <w:t>species within that environment</w:t>
            </w:r>
            <w:r w:rsidR="005E496D" w:rsidRPr="00BB50E3">
              <w:rPr>
                <w:rFonts w:ascii="QBE Sans" w:hAnsi="QBE Sans" w:cs="QBE Sans"/>
                <w:sz w:val="18"/>
                <w:szCs w:val="18"/>
              </w:rPr>
              <w:t>.</w:t>
            </w:r>
          </w:p>
        </w:tc>
        <w:tc>
          <w:tcPr>
            <w:tcW w:w="6237" w:type="dxa"/>
            <w:shd w:val="clear" w:color="auto" w:fill="EAF1DD" w:themeFill="accent3" w:themeFillTint="33"/>
          </w:tcPr>
          <w:p w14:paraId="7B6A1B5C" w14:textId="03CF0A1A" w:rsidR="003D413B" w:rsidRPr="00BB50E3" w:rsidRDefault="003D413B" w:rsidP="003D413B">
            <w:pPr>
              <w:ind w:right="-23"/>
              <w:rPr>
                <w:rFonts w:ascii="QBE Sans" w:hAnsi="QBE Sans" w:cs="QBE Sans"/>
                <w:sz w:val="18"/>
                <w:szCs w:val="18"/>
              </w:rPr>
            </w:pPr>
            <w:r w:rsidRPr="00BB50E3">
              <w:rPr>
                <w:rFonts w:ascii="QBE Sans" w:hAnsi="QBE Sans" w:cs="QBE Sans"/>
                <w:sz w:val="18"/>
                <w:szCs w:val="18"/>
              </w:rPr>
              <w:lastRenderedPageBreak/>
              <w:t>We will</w:t>
            </w:r>
            <w:r w:rsidR="00F546F8" w:rsidRPr="00BB50E3">
              <w:rPr>
                <w:rFonts w:ascii="QBE Sans" w:hAnsi="QBE Sans" w:cs="QBE Sans"/>
                <w:sz w:val="18"/>
                <w:szCs w:val="18"/>
              </w:rPr>
              <w:t>:</w:t>
            </w:r>
          </w:p>
          <w:p w14:paraId="24B7A5DF" w14:textId="408C3FF9" w:rsidR="001535DD" w:rsidRPr="00BB50E3" w:rsidRDefault="001535DD" w:rsidP="001535DD">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34633494" w14:textId="3FB9F378" w:rsidR="001535DD" w:rsidRPr="00BB50E3" w:rsidRDefault="001535DD" w:rsidP="001A7C1C">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 xml:space="preserve">Actively promote and embody within our working practices and policies the principle of promoting biodiversity and protection of wildlife, </w:t>
            </w:r>
            <w:r w:rsidR="006E576A" w:rsidRPr="00BB50E3">
              <w:rPr>
                <w:rFonts w:ascii="QBE Sans" w:hAnsi="QBE Sans" w:cs="QBE Sans"/>
                <w:sz w:val="18"/>
                <w:szCs w:val="18"/>
              </w:rPr>
              <w:t>flora,</w:t>
            </w:r>
            <w:r w:rsidRPr="00BB50E3">
              <w:rPr>
                <w:rFonts w:ascii="QBE Sans" w:hAnsi="QBE Sans" w:cs="QBE Sans"/>
                <w:sz w:val="18"/>
                <w:szCs w:val="18"/>
              </w:rPr>
              <w:t xml:space="preserve"> and </w:t>
            </w:r>
            <w:r w:rsidR="00137901" w:rsidRPr="00BB50E3">
              <w:rPr>
                <w:rFonts w:ascii="QBE Sans" w:hAnsi="QBE Sans" w:cs="QBE Sans"/>
                <w:sz w:val="18"/>
                <w:szCs w:val="18"/>
              </w:rPr>
              <w:t>fauna</w:t>
            </w:r>
            <w:r w:rsidRPr="00BB50E3">
              <w:rPr>
                <w:rFonts w:ascii="QBE Sans" w:hAnsi="QBE Sans" w:cs="QBE Sans"/>
                <w:sz w:val="18"/>
                <w:szCs w:val="18"/>
              </w:rPr>
              <w:t xml:space="preserve"> within the environments we are impacting</w:t>
            </w:r>
          </w:p>
          <w:p w14:paraId="5CE4E010" w14:textId="77777777" w:rsidR="001535DD" w:rsidRPr="00BB50E3" w:rsidRDefault="001535DD" w:rsidP="001535DD">
            <w:pPr>
              <w:ind w:right="-23"/>
              <w:rPr>
                <w:rFonts w:ascii="QBE Sans" w:hAnsi="QBE Sans" w:cs="QBE Sans"/>
                <w:sz w:val="18"/>
                <w:szCs w:val="18"/>
              </w:rPr>
            </w:pPr>
          </w:p>
          <w:p w14:paraId="5374BEE5" w14:textId="77777777" w:rsidR="001535DD" w:rsidRPr="00BB50E3" w:rsidRDefault="001535DD" w:rsidP="001535DD">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0E720859" w14:textId="77777777" w:rsidR="001F22F7" w:rsidRPr="00BB50E3" w:rsidRDefault="001535DD" w:rsidP="001A7C1C">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Ensure all local laws and regulations about protected natural areas and species are adhered to</w:t>
            </w:r>
          </w:p>
          <w:p w14:paraId="0E32DA4E" w14:textId="5BBE140A" w:rsidR="001F22F7" w:rsidRPr="00BB50E3" w:rsidRDefault="001535DD" w:rsidP="001A7C1C">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 xml:space="preserve">Support community projects which protect and enhance biodiversity, ecosystem </w:t>
            </w:r>
            <w:r w:rsidR="006E576A" w:rsidRPr="00BB50E3">
              <w:rPr>
                <w:rFonts w:ascii="QBE Sans" w:hAnsi="QBE Sans" w:cs="QBE Sans"/>
                <w:sz w:val="18"/>
                <w:szCs w:val="18"/>
              </w:rPr>
              <w:t>restoration,</w:t>
            </w:r>
            <w:r w:rsidRPr="00BB50E3">
              <w:rPr>
                <w:rFonts w:ascii="QBE Sans" w:hAnsi="QBE Sans" w:cs="QBE Sans"/>
                <w:sz w:val="18"/>
                <w:szCs w:val="18"/>
              </w:rPr>
              <w:t xml:space="preserve"> and wildlife habitats</w:t>
            </w:r>
          </w:p>
          <w:p w14:paraId="5E22766A" w14:textId="2CD54E8A" w:rsidR="001535DD" w:rsidRPr="00BB50E3" w:rsidRDefault="001535DD" w:rsidP="001A7C1C">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Ensure that building and landscaping projects, where possible, create new habitats, and actively support biodiversity and the protection of wildlife</w:t>
            </w:r>
          </w:p>
          <w:p w14:paraId="0562C17E" w14:textId="77777777" w:rsidR="005D5267" w:rsidRPr="00BB50E3" w:rsidRDefault="005D5267" w:rsidP="001535DD">
            <w:pPr>
              <w:ind w:right="-23"/>
              <w:rPr>
                <w:rFonts w:ascii="QBE Sans" w:hAnsi="QBE Sans" w:cs="QBE Sans"/>
                <w:sz w:val="18"/>
                <w:szCs w:val="18"/>
              </w:rPr>
            </w:pPr>
          </w:p>
          <w:p w14:paraId="1EAA4278" w14:textId="77777777" w:rsidR="001535DD" w:rsidRPr="00BB50E3" w:rsidRDefault="001535DD" w:rsidP="001535DD">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3EB94D79" w14:textId="77777777" w:rsidR="001F22F7" w:rsidRPr="00BB50E3" w:rsidRDefault="001535DD" w:rsidP="001A7C1C">
            <w:pPr>
              <w:pStyle w:val="ListParagraph"/>
              <w:numPr>
                <w:ilvl w:val="0"/>
                <w:numId w:val="33"/>
              </w:numPr>
              <w:ind w:right="-23"/>
              <w:rPr>
                <w:rFonts w:ascii="QBE Sans" w:hAnsi="QBE Sans" w:cs="QBE Sans"/>
                <w:sz w:val="18"/>
                <w:szCs w:val="18"/>
              </w:rPr>
            </w:pPr>
            <w:r w:rsidRPr="00BB50E3">
              <w:rPr>
                <w:rFonts w:ascii="QBE Sans" w:hAnsi="QBE Sans" w:cs="QBE Sans"/>
                <w:sz w:val="18"/>
                <w:szCs w:val="18"/>
              </w:rPr>
              <w:t>Seek to further understand our impact and seek to minimise or offset any disruptive effect our business poses in this regard</w:t>
            </w:r>
          </w:p>
          <w:p w14:paraId="708ECC15" w14:textId="2613AE7C" w:rsidR="001535DD" w:rsidRPr="00BB50E3" w:rsidRDefault="001535DD" w:rsidP="001A7C1C">
            <w:pPr>
              <w:pStyle w:val="ListParagraph"/>
              <w:numPr>
                <w:ilvl w:val="0"/>
                <w:numId w:val="33"/>
              </w:numPr>
              <w:ind w:right="-23"/>
              <w:rPr>
                <w:rFonts w:ascii="QBE Sans" w:hAnsi="QBE Sans" w:cs="QBE Sans"/>
                <w:sz w:val="18"/>
                <w:szCs w:val="18"/>
              </w:rPr>
            </w:pPr>
            <w:r w:rsidRPr="00BB50E3">
              <w:rPr>
                <w:rFonts w:ascii="QBE Sans" w:hAnsi="QBE Sans" w:cs="QBE Sans"/>
                <w:sz w:val="18"/>
                <w:szCs w:val="18"/>
              </w:rPr>
              <w:t>Ensure our biodiversity objectives are shared by our supply chain and protected along the whole value chain</w:t>
            </w:r>
            <w:r w:rsidR="00FE0A7B">
              <w:rPr>
                <w:rFonts w:ascii="QBE Sans" w:hAnsi="QBE Sans" w:cs="QBE Sans"/>
                <w:sz w:val="18"/>
                <w:szCs w:val="18"/>
              </w:rPr>
              <w:t>.</w:t>
            </w:r>
          </w:p>
          <w:p w14:paraId="45E267DF" w14:textId="77777777" w:rsidR="005D5267" w:rsidRPr="00BB50E3" w:rsidRDefault="005D5267" w:rsidP="005D5267">
            <w:pPr>
              <w:ind w:right="-23"/>
              <w:rPr>
                <w:rFonts w:ascii="QBE Sans" w:hAnsi="QBE Sans" w:cs="QBE Sans"/>
                <w:sz w:val="18"/>
                <w:szCs w:val="18"/>
              </w:rPr>
            </w:pPr>
          </w:p>
          <w:p w14:paraId="79B6C28E" w14:textId="77777777" w:rsidR="009D309D" w:rsidRPr="00BB50E3" w:rsidRDefault="009D309D" w:rsidP="00FF0B4F">
            <w:pPr>
              <w:ind w:right="-23"/>
              <w:rPr>
                <w:rFonts w:ascii="QBE Sans" w:hAnsi="QBE Sans" w:cs="QBE Sans"/>
                <w:sz w:val="10"/>
                <w:szCs w:val="10"/>
              </w:rPr>
            </w:pPr>
          </w:p>
        </w:tc>
        <w:tc>
          <w:tcPr>
            <w:tcW w:w="2610" w:type="dxa"/>
            <w:shd w:val="clear" w:color="auto" w:fill="FFFFFF" w:themeFill="background1"/>
          </w:tcPr>
          <w:p w14:paraId="7352C382" w14:textId="77777777" w:rsidR="009D309D" w:rsidRPr="00BB50E3" w:rsidRDefault="009D309D" w:rsidP="00606A6A">
            <w:pPr>
              <w:ind w:right="-23"/>
              <w:rPr>
                <w:rFonts w:ascii="QBE Sans" w:hAnsi="QBE Sans" w:cs="QBE Sans"/>
                <w:sz w:val="18"/>
                <w:szCs w:val="18"/>
              </w:rPr>
            </w:pPr>
          </w:p>
        </w:tc>
        <w:tc>
          <w:tcPr>
            <w:tcW w:w="2552" w:type="dxa"/>
            <w:shd w:val="clear" w:color="auto" w:fill="FFFFFF" w:themeFill="background1"/>
          </w:tcPr>
          <w:p w14:paraId="0ED15B8C" w14:textId="77777777" w:rsidR="00DB3BC7" w:rsidRPr="00BB50E3" w:rsidRDefault="00DB3BC7" w:rsidP="00DB3BC7">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10B1BE8A" w14:textId="07D98FF1" w:rsidR="00DB3BC7" w:rsidRPr="00BB50E3" w:rsidRDefault="004F7395" w:rsidP="001A7C1C">
            <w:pPr>
              <w:pStyle w:val="ListParagraph"/>
              <w:numPr>
                <w:ilvl w:val="0"/>
                <w:numId w:val="10"/>
              </w:numPr>
              <w:ind w:right="-23"/>
              <w:rPr>
                <w:rFonts w:ascii="QBE Sans" w:hAnsi="QBE Sans" w:cs="QBE Sans"/>
                <w:i/>
                <w:iCs/>
                <w:color w:val="4F6228" w:themeColor="accent3" w:themeShade="80"/>
                <w:sz w:val="18"/>
                <w:szCs w:val="18"/>
              </w:rPr>
            </w:pPr>
            <w:hyperlink r:id="rId57" w:history="1">
              <w:r w:rsidRPr="00BB50E3">
                <w:rPr>
                  <w:rStyle w:val="Hyperlink"/>
                  <w:rFonts w:ascii="QBE Sans" w:hAnsi="QBE Sans" w:cs="QBE Sans"/>
                  <w:i/>
                  <w:iCs/>
                  <w:color w:val="4F6228" w:themeColor="accent3" w:themeShade="80"/>
                  <w:sz w:val="18"/>
                  <w:szCs w:val="18"/>
                </w:rPr>
                <w:t>GRI 304 Standard</w:t>
              </w:r>
            </w:hyperlink>
          </w:p>
          <w:p w14:paraId="0060631F" w14:textId="5D678037" w:rsidR="007E418B" w:rsidRPr="00BB50E3" w:rsidRDefault="00425B1A" w:rsidP="001A7C1C">
            <w:pPr>
              <w:pStyle w:val="ListParagraph"/>
              <w:numPr>
                <w:ilvl w:val="0"/>
                <w:numId w:val="10"/>
              </w:numPr>
              <w:ind w:right="-23"/>
              <w:rPr>
                <w:rFonts w:ascii="QBE Sans" w:hAnsi="QBE Sans" w:cs="QBE Sans"/>
                <w:i/>
                <w:iCs/>
                <w:color w:val="4F6228" w:themeColor="accent3" w:themeShade="80"/>
                <w:sz w:val="18"/>
                <w:szCs w:val="18"/>
              </w:rPr>
            </w:pPr>
            <w:hyperlink r:id="rId58" w:history="1">
              <w:r w:rsidRPr="00BB50E3">
                <w:rPr>
                  <w:rStyle w:val="Hyperlink"/>
                  <w:rFonts w:ascii="QBE Sans" w:hAnsi="QBE Sans" w:cs="QBE Sans"/>
                  <w:i/>
                  <w:iCs/>
                  <w:color w:val="4F6228" w:themeColor="accent3" w:themeShade="80"/>
                  <w:sz w:val="18"/>
                  <w:szCs w:val="18"/>
                </w:rPr>
                <w:t>The Dasgupta Review</w:t>
              </w:r>
            </w:hyperlink>
          </w:p>
          <w:p w14:paraId="146AF1D1" w14:textId="77777777" w:rsidR="00DB3BC7" w:rsidRPr="00BB50E3" w:rsidRDefault="00DB3BC7" w:rsidP="00DB3BC7">
            <w:pPr>
              <w:ind w:right="-23"/>
              <w:rPr>
                <w:rFonts w:ascii="QBE Sans" w:hAnsi="QBE Sans" w:cs="QBE Sans"/>
                <w:i/>
                <w:iCs/>
                <w:color w:val="4F6228" w:themeColor="accent3" w:themeShade="80"/>
                <w:sz w:val="18"/>
                <w:szCs w:val="18"/>
              </w:rPr>
            </w:pPr>
          </w:p>
          <w:p w14:paraId="65CB941F" w14:textId="3025E485" w:rsidR="00DB3BC7" w:rsidRPr="00BB50E3" w:rsidRDefault="00DB3BC7" w:rsidP="00DB3BC7">
            <w:pPr>
              <w:ind w:right="-23"/>
              <w:rPr>
                <w:rFonts w:ascii="QBE Sans" w:hAnsi="QBE Sans" w:cs="QBE Sans"/>
                <w:b/>
                <w:bCs/>
                <w:i/>
                <w:iCs/>
                <w:color w:val="4F6228" w:themeColor="accent3" w:themeShade="80"/>
                <w:sz w:val="18"/>
                <w:szCs w:val="18"/>
              </w:rPr>
            </w:pPr>
            <w:hyperlink w:anchor="E7L" w:history="1">
              <w:r w:rsidRPr="00BB50E3">
                <w:rPr>
                  <w:rStyle w:val="Hyperlink"/>
                  <w:rFonts w:ascii="QBE Sans" w:hAnsi="QBE Sans" w:cs="QBE Sans"/>
                  <w:b/>
                  <w:bCs/>
                  <w:i/>
                  <w:iCs/>
                  <w:color w:val="4F6228" w:themeColor="accent3" w:themeShade="80"/>
                  <w:sz w:val="18"/>
                  <w:szCs w:val="18"/>
                </w:rPr>
                <w:t>Territory References</w:t>
              </w:r>
            </w:hyperlink>
          </w:p>
          <w:p w14:paraId="4923513B" w14:textId="77777777" w:rsidR="009D309D" w:rsidRPr="00BB50E3" w:rsidRDefault="009D309D" w:rsidP="00606A6A">
            <w:pPr>
              <w:ind w:right="-460"/>
              <w:rPr>
                <w:rFonts w:ascii="QBE Sans" w:hAnsi="QBE Sans" w:cs="QBE Sans"/>
                <w:color w:val="4F6228" w:themeColor="accent3" w:themeShade="80"/>
                <w:sz w:val="18"/>
                <w:szCs w:val="18"/>
              </w:rPr>
            </w:pPr>
          </w:p>
        </w:tc>
      </w:tr>
      <w:tr w:rsidR="009D309D" w:rsidRPr="00BB50E3" w14:paraId="0FBC90AE" w14:textId="77777777" w:rsidTr="00A521D9">
        <w:tc>
          <w:tcPr>
            <w:tcW w:w="1559" w:type="dxa"/>
            <w:shd w:val="clear" w:color="auto" w:fill="EAF1DD" w:themeFill="accent3" w:themeFillTint="33"/>
          </w:tcPr>
          <w:p w14:paraId="1819BCDD" w14:textId="05A1930A" w:rsidR="009D309D" w:rsidRPr="00BB50E3" w:rsidRDefault="00F021DE" w:rsidP="00606A6A">
            <w:pPr>
              <w:ind w:right="30"/>
              <w:rPr>
                <w:rFonts w:ascii="QBE Sans" w:hAnsi="QBE Sans" w:cs="QBE Sans"/>
                <w:b/>
                <w:bCs/>
                <w:sz w:val="18"/>
                <w:szCs w:val="18"/>
              </w:rPr>
            </w:pPr>
            <w:bookmarkStart w:id="12" w:name="E8" w:colFirst="0" w:colLast="0"/>
            <w:bookmarkStart w:id="13" w:name="_Hlk83737953"/>
            <w:bookmarkEnd w:id="11"/>
            <w:r w:rsidRPr="00BB50E3">
              <w:rPr>
                <w:rFonts w:ascii="QBE Sans" w:eastAsia="+mn-ea" w:hAnsi="QBE Sans" w:cs="QBE Sans"/>
                <w:b/>
                <w:bCs/>
                <w:color w:val="000000"/>
                <w:sz w:val="18"/>
                <w:szCs w:val="18"/>
              </w:rPr>
              <w:lastRenderedPageBreak/>
              <w:t xml:space="preserve">E8 </w:t>
            </w:r>
            <w:r w:rsidR="009D309D" w:rsidRPr="00BB50E3">
              <w:rPr>
                <w:rFonts w:ascii="QBE Sans" w:eastAsia="+mn-ea" w:hAnsi="QBE Sans" w:cs="QBE Sans"/>
                <w:b/>
                <w:bCs/>
                <w:color w:val="000000"/>
                <w:sz w:val="18"/>
                <w:szCs w:val="18"/>
              </w:rPr>
              <w:t>Deforestation</w:t>
            </w:r>
          </w:p>
        </w:tc>
        <w:tc>
          <w:tcPr>
            <w:tcW w:w="2127" w:type="dxa"/>
            <w:gridSpan w:val="2"/>
            <w:shd w:val="clear" w:color="auto" w:fill="EAF1DD" w:themeFill="accent3" w:themeFillTint="33"/>
          </w:tcPr>
          <w:p w14:paraId="172BE189" w14:textId="77777777" w:rsidR="009D309D" w:rsidRPr="00BB50E3" w:rsidRDefault="009D309D" w:rsidP="00606A6A">
            <w:pPr>
              <w:ind w:right="-23"/>
              <w:rPr>
                <w:rFonts w:ascii="QBE Sans" w:hAnsi="QBE Sans" w:cs="QBE Sans"/>
                <w:sz w:val="18"/>
                <w:szCs w:val="18"/>
              </w:rPr>
            </w:pPr>
            <w:r w:rsidRPr="00BB50E3">
              <w:rPr>
                <w:rFonts w:ascii="QBE Sans" w:hAnsi="QBE Sans" w:cs="QBE Sans"/>
                <w:sz w:val="18"/>
                <w:szCs w:val="18"/>
              </w:rPr>
              <w:t>Maximise the use recycled or responsibly resourced products.</w:t>
            </w:r>
          </w:p>
          <w:p w14:paraId="597E65F0" w14:textId="77777777" w:rsidR="00FF062B" w:rsidRPr="00BB50E3" w:rsidRDefault="00FF062B" w:rsidP="00606A6A">
            <w:pPr>
              <w:ind w:right="-23"/>
              <w:rPr>
                <w:rFonts w:ascii="QBE Sans" w:hAnsi="QBE Sans" w:cs="QBE Sans"/>
                <w:sz w:val="18"/>
                <w:szCs w:val="18"/>
              </w:rPr>
            </w:pPr>
          </w:p>
          <w:p w14:paraId="2E6F2E8C" w14:textId="0328FD12" w:rsidR="00FF062B" w:rsidRPr="00BB50E3" w:rsidRDefault="00FF062B" w:rsidP="00606A6A">
            <w:pPr>
              <w:ind w:right="-23"/>
              <w:rPr>
                <w:rFonts w:ascii="QBE Sans" w:hAnsi="QBE Sans" w:cs="QBE Sans"/>
                <w:sz w:val="18"/>
                <w:szCs w:val="18"/>
              </w:rPr>
            </w:pPr>
          </w:p>
        </w:tc>
        <w:tc>
          <w:tcPr>
            <w:tcW w:w="6237" w:type="dxa"/>
            <w:shd w:val="clear" w:color="auto" w:fill="EAF1DD" w:themeFill="accent3" w:themeFillTint="33"/>
          </w:tcPr>
          <w:p w14:paraId="5E8917AF" w14:textId="131C3D7B" w:rsidR="00EE04F0" w:rsidRPr="00BB50E3" w:rsidRDefault="003D413B" w:rsidP="00EE04F0">
            <w:pPr>
              <w:ind w:right="-23"/>
              <w:rPr>
                <w:rFonts w:ascii="QBE Sans" w:hAnsi="QBE Sans" w:cs="QBE Sans"/>
                <w:sz w:val="18"/>
                <w:szCs w:val="18"/>
              </w:rPr>
            </w:pPr>
            <w:r w:rsidRPr="00BB50E3">
              <w:rPr>
                <w:rFonts w:ascii="QBE Sans" w:hAnsi="QBE Sans" w:cs="QBE Sans"/>
                <w:sz w:val="18"/>
                <w:szCs w:val="18"/>
              </w:rPr>
              <w:t>We will:</w:t>
            </w:r>
          </w:p>
          <w:p w14:paraId="52DFD22D" w14:textId="77777777" w:rsidR="00EE04F0" w:rsidRPr="00BB50E3" w:rsidRDefault="00EE04F0" w:rsidP="00EE04F0">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685E0481" w14:textId="77777777" w:rsidR="00EE04F0" w:rsidRPr="00BB50E3" w:rsidRDefault="00EE04F0" w:rsidP="001A7C1C">
            <w:pPr>
              <w:pStyle w:val="ListParagraph"/>
              <w:numPr>
                <w:ilvl w:val="0"/>
                <w:numId w:val="34"/>
              </w:numPr>
              <w:ind w:right="-23"/>
              <w:rPr>
                <w:rFonts w:ascii="QBE Sans" w:hAnsi="QBE Sans" w:cs="QBE Sans"/>
                <w:sz w:val="18"/>
                <w:szCs w:val="18"/>
              </w:rPr>
            </w:pPr>
            <w:r w:rsidRPr="00BB50E3">
              <w:rPr>
                <w:rFonts w:ascii="QBE Sans" w:hAnsi="QBE Sans" w:cs="QBE Sans"/>
                <w:sz w:val="18"/>
                <w:szCs w:val="18"/>
              </w:rPr>
              <w:t>Actively promote and embody within our working practices and policies the principle of using recycled or responsibly sourced products and reducing deforestation</w:t>
            </w:r>
          </w:p>
          <w:p w14:paraId="1F26D234" w14:textId="77777777" w:rsidR="00EE04F0" w:rsidRPr="00BB50E3" w:rsidRDefault="00EE04F0" w:rsidP="001A7C1C">
            <w:pPr>
              <w:pStyle w:val="ListParagraph"/>
              <w:numPr>
                <w:ilvl w:val="0"/>
                <w:numId w:val="34"/>
              </w:numPr>
              <w:ind w:right="-23"/>
              <w:rPr>
                <w:rFonts w:ascii="QBE Sans" w:hAnsi="QBE Sans" w:cs="QBE Sans"/>
                <w:sz w:val="18"/>
                <w:szCs w:val="18"/>
              </w:rPr>
            </w:pPr>
            <w:r w:rsidRPr="00BB50E3">
              <w:rPr>
                <w:rFonts w:ascii="QBE Sans" w:hAnsi="QBE Sans" w:cs="QBE Sans"/>
                <w:sz w:val="18"/>
                <w:szCs w:val="18"/>
              </w:rPr>
              <w:t>Monitor the use of recycled / responsibly sourced products, setting targets to reduce the use of non-recyclable resources</w:t>
            </w:r>
          </w:p>
          <w:p w14:paraId="579B16DE" w14:textId="5481A4D6" w:rsidR="00EE04F0" w:rsidRPr="00BB50E3" w:rsidRDefault="00EE04F0" w:rsidP="001A7C1C">
            <w:pPr>
              <w:pStyle w:val="ListParagraph"/>
              <w:numPr>
                <w:ilvl w:val="0"/>
                <w:numId w:val="34"/>
              </w:numPr>
              <w:ind w:right="-23"/>
              <w:rPr>
                <w:rFonts w:ascii="QBE Sans" w:hAnsi="QBE Sans" w:cs="QBE Sans"/>
                <w:sz w:val="18"/>
                <w:szCs w:val="18"/>
              </w:rPr>
            </w:pPr>
            <w:r w:rsidRPr="00BB50E3">
              <w:rPr>
                <w:rFonts w:ascii="QBE Sans" w:hAnsi="QBE Sans" w:cs="QBE Sans"/>
                <w:sz w:val="18"/>
                <w:szCs w:val="18"/>
              </w:rPr>
              <w:t xml:space="preserve">Regularly report level of recycled / responsibly sourced products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and agree further actions as appropriate</w:t>
            </w:r>
          </w:p>
          <w:p w14:paraId="73C92B9F" w14:textId="77777777" w:rsidR="00EE04F0" w:rsidRPr="00BB50E3" w:rsidRDefault="00EE04F0" w:rsidP="00EE04F0">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32673263" w14:textId="77777777" w:rsidR="00EE04F0" w:rsidRPr="00BB50E3" w:rsidRDefault="00EE04F0" w:rsidP="001A7C1C">
            <w:pPr>
              <w:pStyle w:val="ListParagraph"/>
              <w:numPr>
                <w:ilvl w:val="0"/>
                <w:numId w:val="35"/>
              </w:numPr>
              <w:ind w:right="-23"/>
              <w:rPr>
                <w:rFonts w:ascii="QBE Sans" w:hAnsi="QBE Sans" w:cs="QBE Sans"/>
                <w:sz w:val="18"/>
                <w:szCs w:val="18"/>
              </w:rPr>
            </w:pPr>
            <w:r w:rsidRPr="00BB50E3">
              <w:rPr>
                <w:rFonts w:ascii="QBE Sans" w:hAnsi="QBE Sans" w:cs="QBE Sans"/>
                <w:sz w:val="18"/>
                <w:szCs w:val="18"/>
              </w:rPr>
              <w:t>Reduce consumption of wood and paper-based products where practicable</w:t>
            </w:r>
          </w:p>
          <w:p w14:paraId="5AEED159" w14:textId="77777777" w:rsidR="00EE04F0" w:rsidRPr="00BB50E3" w:rsidRDefault="00EE04F0" w:rsidP="001A7C1C">
            <w:pPr>
              <w:pStyle w:val="ListParagraph"/>
              <w:numPr>
                <w:ilvl w:val="0"/>
                <w:numId w:val="35"/>
              </w:numPr>
              <w:ind w:right="-23"/>
              <w:rPr>
                <w:rFonts w:ascii="QBE Sans" w:hAnsi="QBE Sans" w:cs="QBE Sans"/>
                <w:sz w:val="18"/>
                <w:szCs w:val="18"/>
              </w:rPr>
            </w:pPr>
            <w:r w:rsidRPr="00BB50E3">
              <w:rPr>
                <w:rFonts w:ascii="QBE Sans" w:hAnsi="QBE Sans" w:cs="QBE Sans"/>
                <w:sz w:val="18"/>
                <w:szCs w:val="18"/>
              </w:rPr>
              <w:t>Ensure products are sourced from post-consumer waste or Forest Stewardship Council (FSC) certified sources</w:t>
            </w:r>
          </w:p>
          <w:p w14:paraId="6708C917" w14:textId="77777777" w:rsidR="002E0F06" w:rsidRDefault="002E0F06" w:rsidP="001A7C1C">
            <w:pPr>
              <w:pStyle w:val="ListParagraph"/>
              <w:numPr>
                <w:ilvl w:val="0"/>
                <w:numId w:val="35"/>
              </w:numPr>
              <w:ind w:right="-23"/>
              <w:rPr>
                <w:rFonts w:ascii="QBE Sans" w:hAnsi="QBE Sans" w:cs="QBE Sans"/>
                <w:sz w:val="18"/>
                <w:szCs w:val="18"/>
              </w:rPr>
            </w:pPr>
            <w:r w:rsidRPr="002E0F06">
              <w:rPr>
                <w:rFonts w:ascii="QBE Sans" w:hAnsi="QBE Sans" w:cs="QBE Sans"/>
                <w:sz w:val="18"/>
                <w:szCs w:val="18"/>
              </w:rPr>
              <w:t>Reduce consumption of products linked to deforestation (e.g.,meat products from cattle, cocoa, coffee, palm oil, rubber, soy, non-FSC certified woods)</w:t>
            </w:r>
          </w:p>
          <w:p w14:paraId="6A753094" w14:textId="39D2CCD5" w:rsidR="00EE04F0" w:rsidRPr="00BB50E3" w:rsidRDefault="00EE04F0" w:rsidP="001A7C1C">
            <w:pPr>
              <w:pStyle w:val="ListParagraph"/>
              <w:numPr>
                <w:ilvl w:val="0"/>
                <w:numId w:val="35"/>
              </w:numPr>
              <w:ind w:right="-23"/>
              <w:rPr>
                <w:rFonts w:ascii="QBE Sans" w:hAnsi="QBE Sans" w:cs="QBE Sans"/>
                <w:sz w:val="18"/>
                <w:szCs w:val="18"/>
              </w:rPr>
            </w:pPr>
            <w:r w:rsidRPr="00BB50E3">
              <w:rPr>
                <w:rFonts w:ascii="QBE Sans" w:hAnsi="QBE Sans" w:cs="QBE Sans"/>
                <w:sz w:val="18"/>
                <w:szCs w:val="18"/>
              </w:rPr>
              <w:t>Support initiatives aimed at re-forestation.</w:t>
            </w:r>
          </w:p>
          <w:p w14:paraId="7A23AB91" w14:textId="4073CA9F" w:rsidR="00EE04F0" w:rsidRPr="00BB50E3" w:rsidRDefault="00EE04F0" w:rsidP="001A7C1C">
            <w:pPr>
              <w:pStyle w:val="ListParagraph"/>
              <w:numPr>
                <w:ilvl w:val="0"/>
                <w:numId w:val="35"/>
              </w:numPr>
              <w:ind w:right="-23"/>
              <w:rPr>
                <w:rFonts w:ascii="QBE Sans" w:hAnsi="QBE Sans" w:cs="QBE Sans"/>
                <w:sz w:val="18"/>
                <w:szCs w:val="18"/>
              </w:rPr>
            </w:pPr>
            <w:r w:rsidRPr="00BB50E3">
              <w:rPr>
                <w:rFonts w:ascii="QBE Sans" w:hAnsi="QBE Sans" w:cs="QBE Sans"/>
                <w:sz w:val="18"/>
                <w:szCs w:val="18"/>
              </w:rPr>
              <w:t xml:space="preserve">Source products and resources from renewable sources such as </w:t>
            </w:r>
            <w:r w:rsidR="00137901" w:rsidRPr="00BB50E3">
              <w:rPr>
                <w:rFonts w:ascii="QBE Sans" w:hAnsi="QBE Sans" w:cs="QBE Sans"/>
                <w:sz w:val="18"/>
                <w:szCs w:val="18"/>
              </w:rPr>
              <w:t>agricultural</w:t>
            </w:r>
            <w:r w:rsidRPr="00BB50E3">
              <w:rPr>
                <w:rFonts w:ascii="QBE Sans" w:hAnsi="QBE Sans" w:cs="QBE Sans"/>
                <w:sz w:val="18"/>
                <w:szCs w:val="18"/>
              </w:rPr>
              <w:t xml:space="preserve"> waste by products</w:t>
            </w:r>
          </w:p>
          <w:p w14:paraId="4579D36F" w14:textId="77777777" w:rsidR="00EE04F0" w:rsidRPr="00BB50E3" w:rsidRDefault="00EE04F0" w:rsidP="00EE04F0">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196FBF78" w14:textId="5C197F45" w:rsidR="00EE04F0" w:rsidRPr="00BB50E3" w:rsidRDefault="00EE04F0" w:rsidP="001A7C1C">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Initiate a paperless office project</w:t>
            </w:r>
            <w:r w:rsidR="00FE0A7B">
              <w:rPr>
                <w:rFonts w:ascii="QBE Sans" w:hAnsi="QBE Sans" w:cs="QBE Sans"/>
                <w:sz w:val="18"/>
                <w:szCs w:val="18"/>
              </w:rPr>
              <w:t>.</w:t>
            </w:r>
          </w:p>
          <w:p w14:paraId="77E4ABF5" w14:textId="77777777" w:rsidR="00F11A7F" w:rsidRPr="00BB50E3" w:rsidRDefault="00F11A7F" w:rsidP="00F11A7F">
            <w:pPr>
              <w:ind w:right="-23"/>
              <w:rPr>
                <w:rFonts w:ascii="QBE Sans" w:hAnsi="QBE Sans" w:cs="QBE Sans"/>
                <w:sz w:val="18"/>
                <w:szCs w:val="18"/>
              </w:rPr>
            </w:pPr>
          </w:p>
          <w:p w14:paraId="60CCA371" w14:textId="3B951492" w:rsidR="00814196" w:rsidRPr="00BB50E3" w:rsidRDefault="00814196" w:rsidP="00814196">
            <w:pPr>
              <w:ind w:right="-23"/>
              <w:rPr>
                <w:rFonts w:ascii="QBE Sans" w:hAnsi="QBE Sans" w:cs="QBE Sans"/>
                <w:sz w:val="10"/>
                <w:szCs w:val="10"/>
              </w:rPr>
            </w:pPr>
          </w:p>
        </w:tc>
        <w:tc>
          <w:tcPr>
            <w:tcW w:w="2610" w:type="dxa"/>
            <w:shd w:val="clear" w:color="auto" w:fill="FFFFFF" w:themeFill="background1"/>
          </w:tcPr>
          <w:p w14:paraId="25A709A2" w14:textId="77777777" w:rsidR="009D309D" w:rsidRPr="00BB50E3" w:rsidRDefault="009D309D" w:rsidP="00606A6A">
            <w:pPr>
              <w:ind w:right="-23"/>
              <w:rPr>
                <w:rFonts w:ascii="QBE Sans" w:hAnsi="QBE Sans" w:cs="QBE Sans"/>
                <w:sz w:val="18"/>
                <w:szCs w:val="18"/>
              </w:rPr>
            </w:pPr>
          </w:p>
        </w:tc>
        <w:tc>
          <w:tcPr>
            <w:tcW w:w="2552" w:type="dxa"/>
            <w:shd w:val="clear" w:color="auto" w:fill="FFFFFF" w:themeFill="background1"/>
          </w:tcPr>
          <w:p w14:paraId="2847C447" w14:textId="77777777" w:rsidR="00DB3BC7" w:rsidRPr="00BB50E3" w:rsidRDefault="00DB3BC7" w:rsidP="00DB3BC7">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64419F46" w14:textId="36B400C7" w:rsidR="00DB3BC7" w:rsidRPr="00BB50E3" w:rsidRDefault="00A521D9" w:rsidP="001A7C1C">
            <w:pPr>
              <w:pStyle w:val="ListParagraph"/>
              <w:numPr>
                <w:ilvl w:val="0"/>
                <w:numId w:val="10"/>
              </w:numPr>
              <w:ind w:right="-23"/>
              <w:rPr>
                <w:rStyle w:val="Hyperlink"/>
                <w:rFonts w:ascii="QBE Sans" w:hAnsi="QBE Sans" w:cs="QBE Sans"/>
                <w:i/>
                <w:iCs/>
                <w:color w:val="4F6228" w:themeColor="accent3" w:themeShade="80"/>
                <w:sz w:val="18"/>
                <w:szCs w:val="18"/>
                <w:u w:val="none"/>
              </w:rPr>
            </w:pPr>
            <w:hyperlink r:id="rId59" w:history="1">
              <w:r w:rsidRPr="00BB50E3">
                <w:rPr>
                  <w:rStyle w:val="Hyperlink"/>
                  <w:rFonts w:ascii="QBE Sans" w:hAnsi="QBE Sans" w:cs="QBE Sans"/>
                  <w:i/>
                  <w:iCs/>
                  <w:color w:val="4F6228" w:themeColor="accent3" w:themeShade="80"/>
                  <w:sz w:val="18"/>
                  <w:szCs w:val="18"/>
                </w:rPr>
                <w:t>ISO 38200</w:t>
              </w:r>
            </w:hyperlink>
          </w:p>
          <w:p w14:paraId="1814C0CE" w14:textId="2E4ABD8E" w:rsidR="0011118E" w:rsidRPr="00BB50E3" w:rsidRDefault="0011118E" w:rsidP="001A7C1C">
            <w:pPr>
              <w:pStyle w:val="ListParagraph"/>
              <w:numPr>
                <w:ilvl w:val="0"/>
                <w:numId w:val="10"/>
              </w:numPr>
              <w:ind w:right="-23"/>
              <w:rPr>
                <w:rFonts w:ascii="QBE Sans" w:hAnsi="QBE Sans" w:cs="QBE Sans"/>
                <w:i/>
                <w:iCs/>
                <w:color w:val="4F6228" w:themeColor="accent3" w:themeShade="80"/>
                <w:sz w:val="18"/>
                <w:szCs w:val="18"/>
              </w:rPr>
            </w:pPr>
            <w:hyperlink r:id="rId60" w:history="1">
              <w:r w:rsidRPr="00BB50E3">
                <w:rPr>
                  <w:rStyle w:val="Hyperlink"/>
                  <w:rFonts w:ascii="QBE Sans" w:hAnsi="QBE Sans" w:cs="QBE Sans"/>
                  <w:i/>
                  <w:iCs/>
                  <w:color w:val="4F6228" w:themeColor="accent3" w:themeShade="80"/>
                </w:rPr>
                <w:t>Investor Guide to Deforestation</w:t>
              </w:r>
              <w:r w:rsidR="00DE3C44" w:rsidRPr="00BB50E3">
                <w:rPr>
                  <w:rStyle w:val="Hyperlink"/>
                  <w:rFonts w:ascii="QBE Sans" w:hAnsi="QBE Sans" w:cs="QBE Sans"/>
                  <w:i/>
                  <w:iCs/>
                  <w:color w:val="4F6228" w:themeColor="accent3" w:themeShade="80"/>
                </w:rPr>
                <w:t xml:space="preserve"> - Ceres</w:t>
              </w:r>
            </w:hyperlink>
          </w:p>
          <w:p w14:paraId="4E65411E" w14:textId="1FEBCC30" w:rsidR="00C05FA6" w:rsidRPr="00BB50E3" w:rsidRDefault="00C05FA6" w:rsidP="001A7C1C">
            <w:pPr>
              <w:pStyle w:val="ListParagraph"/>
              <w:numPr>
                <w:ilvl w:val="0"/>
                <w:numId w:val="10"/>
              </w:numPr>
              <w:ind w:right="-23"/>
              <w:rPr>
                <w:rFonts w:ascii="QBE Sans" w:hAnsi="QBE Sans" w:cs="QBE Sans"/>
                <w:i/>
                <w:iCs/>
                <w:color w:val="4F6228" w:themeColor="accent3" w:themeShade="80"/>
                <w:sz w:val="18"/>
                <w:szCs w:val="18"/>
              </w:rPr>
            </w:pPr>
            <w:hyperlink r:id="rId61" w:history="1">
              <w:r w:rsidRPr="00BB50E3">
                <w:rPr>
                  <w:rStyle w:val="Hyperlink"/>
                  <w:rFonts w:ascii="QBE Sans" w:hAnsi="QBE Sans" w:cs="QBE Sans"/>
                  <w:i/>
                  <w:iCs/>
                  <w:color w:val="4F6228" w:themeColor="accent3" w:themeShade="80"/>
                  <w:sz w:val="18"/>
                  <w:szCs w:val="18"/>
                </w:rPr>
                <w:t>UN Sustainable Development Goals</w:t>
              </w:r>
            </w:hyperlink>
          </w:p>
          <w:p w14:paraId="45C0648D" w14:textId="77777777" w:rsidR="00DB3BC7" w:rsidRPr="00BB50E3" w:rsidRDefault="00DB3BC7" w:rsidP="00DB3BC7">
            <w:pPr>
              <w:ind w:right="-23"/>
              <w:rPr>
                <w:rFonts w:ascii="QBE Sans" w:hAnsi="QBE Sans" w:cs="QBE Sans"/>
                <w:i/>
                <w:iCs/>
                <w:color w:val="4F6228" w:themeColor="accent3" w:themeShade="80"/>
                <w:sz w:val="18"/>
                <w:szCs w:val="18"/>
              </w:rPr>
            </w:pPr>
          </w:p>
          <w:p w14:paraId="00DE580F" w14:textId="7F5F6FFC" w:rsidR="00DB3BC7" w:rsidRPr="00BB50E3" w:rsidRDefault="00DB3BC7" w:rsidP="00DB3BC7">
            <w:pPr>
              <w:ind w:right="-23"/>
              <w:rPr>
                <w:rFonts w:ascii="QBE Sans" w:hAnsi="QBE Sans" w:cs="QBE Sans"/>
                <w:b/>
                <w:bCs/>
                <w:i/>
                <w:iCs/>
                <w:color w:val="4F6228" w:themeColor="accent3" w:themeShade="80"/>
                <w:sz w:val="18"/>
                <w:szCs w:val="18"/>
              </w:rPr>
            </w:pPr>
            <w:hyperlink w:anchor="E8L" w:history="1">
              <w:r w:rsidRPr="00BB50E3">
                <w:rPr>
                  <w:rStyle w:val="Hyperlink"/>
                  <w:rFonts w:ascii="QBE Sans" w:hAnsi="QBE Sans" w:cs="QBE Sans"/>
                  <w:b/>
                  <w:bCs/>
                  <w:i/>
                  <w:iCs/>
                  <w:color w:val="4F6228" w:themeColor="accent3" w:themeShade="80"/>
                  <w:sz w:val="18"/>
                  <w:szCs w:val="18"/>
                </w:rPr>
                <w:t>Territory References</w:t>
              </w:r>
            </w:hyperlink>
          </w:p>
          <w:p w14:paraId="14294EB1" w14:textId="77777777" w:rsidR="009D309D" w:rsidRPr="00BB50E3" w:rsidRDefault="009D309D" w:rsidP="00606A6A">
            <w:pPr>
              <w:ind w:right="-460"/>
              <w:rPr>
                <w:rFonts w:ascii="QBE Sans" w:hAnsi="QBE Sans" w:cs="QBE Sans"/>
                <w:color w:val="4F6228" w:themeColor="accent3" w:themeShade="80"/>
                <w:sz w:val="18"/>
                <w:szCs w:val="18"/>
              </w:rPr>
            </w:pPr>
          </w:p>
        </w:tc>
      </w:tr>
      <w:bookmarkEnd w:id="5"/>
      <w:bookmarkEnd w:id="12"/>
      <w:bookmarkEnd w:id="13"/>
      <w:tr w:rsidR="00FF062B" w:rsidRPr="00BB50E3" w14:paraId="2B9D2688" w14:textId="77777777" w:rsidTr="00056FE3">
        <w:tc>
          <w:tcPr>
            <w:tcW w:w="1559" w:type="dxa"/>
            <w:shd w:val="clear" w:color="auto" w:fill="EAF1DD" w:themeFill="accent3" w:themeFillTint="33"/>
          </w:tcPr>
          <w:p w14:paraId="3E403F54" w14:textId="5F0C5BE3" w:rsidR="00FF062B" w:rsidRPr="00BB50E3" w:rsidRDefault="00FF062B" w:rsidP="00056FE3">
            <w:pPr>
              <w:ind w:right="30"/>
              <w:rPr>
                <w:rFonts w:ascii="QBE Sans" w:hAnsi="QBE Sans" w:cs="QBE Sans"/>
                <w:b/>
                <w:bCs/>
                <w:sz w:val="18"/>
                <w:szCs w:val="18"/>
              </w:rPr>
            </w:pPr>
            <w:r w:rsidRPr="00BB50E3">
              <w:rPr>
                <w:rFonts w:ascii="QBE Sans" w:eastAsia="+mn-ea" w:hAnsi="QBE Sans" w:cs="QBE Sans"/>
                <w:b/>
                <w:bCs/>
                <w:color w:val="000000"/>
                <w:sz w:val="18"/>
                <w:szCs w:val="18"/>
              </w:rPr>
              <w:t>E9 Just Transition</w:t>
            </w:r>
          </w:p>
        </w:tc>
        <w:tc>
          <w:tcPr>
            <w:tcW w:w="2127" w:type="dxa"/>
            <w:gridSpan w:val="2"/>
            <w:shd w:val="clear" w:color="auto" w:fill="EAF1DD" w:themeFill="accent3" w:themeFillTint="33"/>
          </w:tcPr>
          <w:p w14:paraId="3377A2E3" w14:textId="3A6FAC13" w:rsidR="009B66E3" w:rsidRPr="00BB50E3" w:rsidRDefault="00E57CA5" w:rsidP="00056FE3">
            <w:pPr>
              <w:ind w:right="-23"/>
              <w:rPr>
                <w:rFonts w:ascii="QBE Sans" w:hAnsi="QBE Sans" w:cs="QBE Sans"/>
                <w:sz w:val="18"/>
                <w:szCs w:val="18"/>
              </w:rPr>
            </w:pPr>
            <w:r w:rsidRPr="00BB50E3">
              <w:rPr>
                <w:rFonts w:ascii="QBE Sans" w:hAnsi="QBE Sans" w:cs="QBE Sans"/>
                <w:sz w:val="18"/>
                <w:szCs w:val="18"/>
              </w:rPr>
              <w:t xml:space="preserve">To </w:t>
            </w:r>
            <w:r w:rsidR="00220813" w:rsidRPr="00BB50E3">
              <w:rPr>
                <w:rFonts w:ascii="QBE Sans" w:hAnsi="QBE Sans" w:cs="QBE Sans"/>
                <w:sz w:val="18"/>
                <w:szCs w:val="18"/>
              </w:rPr>
              <w:t>ensure our transition objectives</w:t>
            </w:r>
            <w:r w:rsidR="004229DA" w:rsidRPr="00BB50E3">
              <w:rPr>
                <w:rFonts w:ascii="QBE Sans" w:hAnsi="QBE Sans" w:cs="QBE Sans"/>
                <w:sz w:val="18"/>
                <w:szCs w:val="18"/>
              </w:rPr>
              <w:t xml:space="preserve"> </w:t>
            </w:r>
            <w:r w:rsidR="00220813" w:rsidRPr="00BB50E3">
              <w:rPr>
                <w:rFonts w:ascii="QBE Sans" w:hAnsi="QBE Sans" w:cs="QBE Sans"/>
                <w:sz w:val="18"/>
                <w:szCs w:val="18"/>
              </w:rPr>
              <w:t xml:space="preserve">align with the Paris </w:t>
            </w:r>
            <w:r w:rsidR="001F2D07" w:rsidRPr="00BB50E3">
              <w:rPr>
                <w:rFonts w:ascii="QBE Sans" w:hAnsi="QBE Sans" w:cs="QBE Sans"/>
                <w:sz w:val="18"/>
                <w:szCs w:val="18"/>
              </w:rPr>
              <w:t>A</w:t>
            </w:r>
            <w:r w:rsidR="00220813" w:rsidRPr="00BB50E3">
              <w:rPr>
                <w:rFonts w:ascii="QBE Sans" w:hAnsi="QBE Sans" w:cs="QBE Sans"/>
                <w:sz w:val="18"/>
                <w:szCs w:val="18"/>
              </w:rPr>
              <w:t>greement</w:t>
            </w:r>
            <w:r w:rsidR="00781DE1" w:rsidRPr="00BB50E3">
              <w:rPr>
                <w:rFonts w:ascii="QBE Sans" w:hAnsi="QBE Sans" w:cs="QBE Sans"/>
                <w:sz w:val="18"/>
                <w:szCs w:val="18"/>
              </w:rPr>
              <w:t xml:space="preserve"> </w:t>
            </w:r>
            <w:r w:rsidR="009B66E3" w:rsidRPr="00BB50E3">
              <w:rPr>
                <w:rFonts w:ascii="QBE Sans" w:hAnsi="QBE Sans" w:cs="QBE Sans"/>
                <w:sz w:val="18"/>
                <w:szCs w:val="18"/>
              </w:rPr>
              <w:t xml:space="preserve">in respect of meaningful </w:t>
            </w:r>
            <w:r w:rsidR="009B66E3" w:rsidRPr="00BB50E3">
              <w:rPr>
                <w:rFonts w:ascii="QBE Sans" w:hAnsi="QBE Sans" w:cs="QBE Sans"/>
                <w:sz w:val="18"/>
                <w:szCs w:val="18"/>
              </w:rPr>
              <w:lastRenderedPageBreak/>
              <w:t xml:space="preserve">work, social </w:t>
            </w:r>
            <w:r w:rsidR="006E576A" w:rsidRPr="00BB50E3">
              <w:rPr>
                <w:rFonts w:ascii="QBE Sans" w:hAnsi="QBE Sans" w:cs="QBE Sans"/>
                <w:sz w:val="18"/>
                <w:szCs w:val="18"/>
              </w:rPr>
              <w:t>inclusion,</w:t>
            </w:r>
            <w:r w:rsidR="009B66E3" w:rsidRPr="00BB50E3">
              <w:rPr>
                <w:rFonts w:ascii="QBE Sans" w:hAnsi="QBE Sans" w:cs="QBE Sans"/>
                <w:sz w:val="18"/>
                <w:szCs w:val="18"/>
              </w:rPr>
              <w:t xml:space="preserve"> and poverty eradication. </w:t>
            </w:r>
          </w:p>
          <w:p w14:paraId="41CA3CE0" w14:textId="0BCF86EB" w:rsidR="00FF062B" w:rsidRPr="00BB50E3" w:rsidRDefault="00B20A62" w:rsidP="00056FE3">
            <w:pPr>
              <w:ind w:right="-23"/>
              <w:rPr>
                <w:rFonts w:ascii="QBE Sans" w:hAnsi="QBE Sans" w:cs="QBE Sans"/>
                <w:sz w:val="18"/>
                <w:szCs w:val="18"/>
              </w:rPr>
            </w:pPr>
            <w:r w:rsidRPr="00BB50E3">
              <w:rPr>
                <w:rFonts w:ascii="QBE Sans" w:hAnsi="QBE Sans" w:cs="QBE Sans"/>
                <w:sz w:val="18"/>
                <w:szCs w:val="18"/>
              </w:rPr>
              <w:t xml:space="preserve"> </w:t>
            </w:r>
          </w:p>
        </w:tc>
        <w:tc>
          <w:tcPr>
            <w:tcW w:w="6237" w:type="dxa"/>
            <w:shd w:val="clear" w:color="auto" w:fill="EAF1DD" w:themeFill="accent3" w:themeFillTint="33"/>
          </w:tcPr>
          <w:p w14:paraId="54924C63" w14:textId="4995CD25" w:rsidR="00B769FF" w:rsidRPr="00BB50E3" w:rsidRDefault="003D413B" w:rsidP="003D413B">
            <w:pPr>
              <w:ind w:right="-23"/>
              <w:rPr>
                <w:rFonts w:ascii="QBE Sans" w:hAnsi="QBE Sans" w:cs="QBE Sans"/>
                <w:sz w:val="18"/>
                <w:szCs w:val="18"/>
              </w:rPr>
            </w:pPr>
            <w:r w:rsidRPr="00BB50E3">
              <w:rPr>
                <w:rFonts w:ascii="QBE Sans" w:hAnsi="QBE Sans" w:cs="QBE Sans"/>
                <w:sz w:val="18"/>
                <w:szCs w:val="18"/>
              </w:rPr>
              <w:lastRenderedPageBreak/>
              <w:t>We will:</w:t>
            </w:r>
          </w:p>
          <w:p w14:paraId="62BA4E8A" w14:textId="77777777" w:rsidR="00227A6E" w:rsidRPr="00BB50E3" w:rsidRDefault="00227A6E" w:rsidP="00227A6E">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547A890F" w14:textId="77777777" w:rsidR="00683E49" w:rsidRPr="00BB50E3" w:rsidRDefault="00227A6E" w:rsidP="001A7C1C">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Develop a strategy and plan early to achieve our transition objectives</w:t>
            </w:r>
          </w:p>
          <w:p w14:paraId="36FE8F8B" w14:textId="77777777" w:rsidR="00683E49" w:rsidRPr="00BB50E3" w:rsidRDefault="00227A6E" w:rsidP="001A7C1C">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Train and develop our people so we can maximise on opportunities available to us through the drive for a more sustainable future</w:t>
            </w:r>
          </w:p>
          <w:p w14:paraId="3D87C76E" w14:textId="7FE2B31E" w:rsidR="00227A6E" w:rsidRPr="00BB50E3" w:rsidRDefault="00227A6E" w:rsidP="001A7C1C">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lastRenderedPageBreak/>
              <w:t xml:space="preserve">Consult with relevant stakeholders about our strategy and plans and develop a wealth creation model that supports ESG goals for our stakeholders </w:t>
            </w:r>
          </w:p>
          <w:p w14:paraId="1CFAA8E5" w14:textId="77777777" w:rsidR="00227A6E" w:rsidRPr="00BB50E3" w:rsidRDefault="00227A6E" w:rsidP="00227A6E">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74D1A7ED" w14:textId="77777777" w:rsidR="00683E49" w:rsidRPr="00BB50E3" w:rsidRDefault="00227A6E" w:rsidP="001A7C1C">
            <w:pPr>
              <w:pStyle w:val="ListParagraph"/>
              <w:numPr>
                <w:ilvl w:val="0"/>
                <w:numId w:val="37"/>
              </w:numPr>
              <w:ind w:right="-23"/>
              <w:rPr>
                <w:rFonts w:ascii="QBE Sans" w:hAnsi="QBE Sans" w:cs="QBE Sans"/>
                <w:sz w:val="18"/>
                <w:szCs w:val="18"/>
              </w:rPr>
            </w:pPr>
            <w:r w:rsidRPr="00BB50E3">
              <w:rPr>
                <w:rFonts w:ascii="QBE Sans" w:hAnsi="QBE Sans" w:cs="QBE Sans"/>
                <w:sz w:val="18"/>
                <w:szCs w:val="18"/>
              </w:rPr>
              <w:t>Invest in a low emissions infrastructure as appropriate to our business</w:t>
            </w:r>
          </w:p>
          <w:p w14:paraId="1EFBD306" w14:textId="59346B0F" w:rsidR="00227A6E" w:rsidRPr="00BB50E3" w:rsidRDefault="00227A6E" w:rsidP="001A7C1C">
            <w:pPr>
              <w:pStyle w:val="ListParagraph"/>
              <w:numPr>
                <w:ilvl w:val="0"/>
                <w:numId w:val="37"/>
              </w:numPr>
              <w:ind w:right="-23"/>
              <w:rPr>
                <w:rFonts w:ascii="QBE Sans" w:hAnsi="QBE Sans" w:cs="QBE Sans"/>
                <w:sz w:val="18"/>
                <w:szCs w:val="18"/>
              </w:rPr>
            </w:pPr>
            <w:r w:rsidRPr="00BB50E3">
              <w:rPr>
                <w:rFonts w:ascii="QBE Sans" w:hAnsi="QBE Sans" w:cs="QBE Sans"/>
                <w:sz w:val="18"/>
                <w:szCs w:val="18"/>
              </w:rPr>
              <w:t>Include Just Transition outcomes and impacts in our disclosures</w:t>
            </w:r>
          </w:p>
          <w:p w14:paraId="3DDB5D81" w14:textId="77777777" w:rsidR="00227A6E" w:rsidRPr="00BB50E3" w:rsidRDefault="00227A6E" w:rsidP="00227A6E">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5F29A3D9" w14:textId="77777777" w:rsidR="00683E49" w:rsidRPr="00BB50E3" w:rsidRDefault="00227A6E" w:rsidP="001A7C1C">
            <w:pPr>
              <w:pStyle w:val="ListParagraph"/>
              <w:numPr>
                <w:ilvl w:val="0"/>
                <w:numId w:val="38"/>
              </w:numPr>
              <w:ind w:right="-23"/>
              <w:rPr>
                <w:rFonts w:ascii="QBE Sans" w:hAnsi="QBE Sans" w:cs="QBE Sans"/>
                <w:sz w:val="18"/>
                <w:szCs w:val="18"/>
              </w:rPr>
            </w:pPr>
            <w:r w:rsidRPr="00BB50E3">
              <w:rPr>
                <w:rFonts w:ascii="QBE Sans" w:hAnsi="QBE Sans" w:cs="QBE Sans"/>
                <w:sz w:val="18"/>
                <w:szCs w:val="18"/>
              </w:rPr>
              <w:t xml:space="preserve">Access Just Transition funding support and advice where available </w:t>
            </w:r>
          </w:p>
          <w:p w14:paraId="6B82E0F5" w14:textId="4AFBF4FE" w:rsidR="00227A6E" w:rsidRPr="00BB50E3" w:rsidRDefault="00227A6E" w:rsidP="001A7C1C">
            <w:pPr>
              <w:pStyle w:val="ListParagraph"/>
              <w:numPr>
                <w:ilvl w:val="0"/>
                <w:numId w:val="38"/>
              </w:numPr>
              <w:ind w:right="-23"/>
              <w:rPr>
                <w:rFonts w:ascii="QBE Sans" w:hAnsi="QBE Sans" w:cs="QBE Sans"/>
                <w:sz w:val="18"/>
                <w:szCs w:val="18"/>
              </w:rPr>
            </w:pPr>
            <w:r w:rsidRPr="00BB50E3">
              <w:rPr>
                <w:rFonts w:ascii="QBE Sans" w:hAnsi="QBE Sans" w:cs="QBE Sans"/>
                <w:sz w:val="18"/>
                <w:szCs w:val="18"/>
              </w:rPr>
              <w:t xml:space="preserve">Provide or facilitate opportunities to retrain, </w:t>
            </w:r>
            <w:r w:rsidR="006E576A" w:rsidRPr="00BB50E3">
              <w:rPr>
                <w:rFonts w:ascii="QBE Sans" w:hAnsi="QBE Sans" w:cs="QBE Sans"/>
                <w:sz w:val="18"/>
                <w:szCs w:val="18"/>
              </w:rPr>
              <w:t>reskill,</w:t>
            </w:r>
            <w:r w:rsidRPr="00BB50E3">
              <w:rPr>
                <w:rFonts w:ascii="QBE Sans" w:hAnsi="QBE Sans" w:cs="QBE Sans"/>
                <w:sz w:val="18"/>
                <w:szCs w:val="18"/>
              </w:rPr>
              <w:t xml:space="preserve"> or redeploy those workers that are vulnerable in the move to a net-zero economy</w:t>
            </w:r>
            <w:r w:rsidR="00FE0A7B">
              <w:rPr>
                <w:rFonts w:ascii="QBE Sans" w:hAnsi="QBE Sans" w:cs="QBE Sans"/>
                <w:sz w:val="18"/>
                <w:szCs w:val="18"/>
              </w:rPr>
              <w:t>.</w:t>
            </w:r>
          </w:p>
          <w:p w14:paraId="1D1EAAFE" w14:textId="77777777" w:rsidR="00E72427" w:rsidRPr="00BB50E3" w:rsidRDefault="00E72427" w:rsidP="00E72427">
            <w:pPr>
              <w:ind w:right="-23"/>
              <w:rPr>
                <w:rFonts w:ascii="QBE Sans" w:hAnsi="QBE Sans" w:cs="QBE Sans"/>
                <w:sz w:val="18"/>
                <w:szCs w:val="18"/>
              </w:rPr>
            </w:pPr>
          </w:p>
          <w:p w14:paraId="796373F0" w14:textId="653D18B9" w:rsidR="00FF062B" w:rsidRPr="00BB50E3" w:rsidRDefault="00FF062B" w:rsidP="002B5004">
            <w:pPr>
              <w:pStyle w:val="ListParagraph"/>
              <w:ind w:left="324" w:right="-23"/>
              <w:rPr>
                <w:rFonts w:ascii="QBE Sans" w:hAnsi="QBE Sans" w:cs="QBE Sans"/>
                <w:sz w:val="18"/>
                <w:szCs w:val="18"/>
              </w:rPr>
            </w:pPr>
          </w:p>
        </w:tc>
        <w:tc>
          <w:tcPr>
            <w:tcW w:w="2610" w:type="dxa"/>
            <w:shd w:val="clear" w:color="auto" w:fill="FFFFFF" w:themeFill="background1"/>
          </w:tcPr>
          <w:p w14:paraId="7763AD4E" w14:textId="77777777" w:rsidR="00FF062B" w:rsidRPr="00BB50E3" w:rsidRDefault="00FF062B" w:rsidP="00056FE3">
            <w:pPr>
              <w:ind w:right="-23"/>
              <w:rPr>
                <w:rFonts w:ascii="QBE Sans" w:hAnsi="QBE Sans" w:cs="QBE Sans"/>
                <w:sz w:val="18"/>
                <w:szCs w:val="18"/>
              </w:rPr>
            </w:pPr>
          </w:p>
        </w:tc>
        <w:tc>
          <w:tcPr>
            <w:tcW w:w="2552" w:type="dxa"/>
            <w:shd w:val="clear" w:color="auto" w:fill="FFFFFF" w:themeFill="background1"/>
          </w:tcPr>
          <w:p w14:paraId="45FC7190" w14:textId="77777777" w:rsidR="00FF062B" w:rsidRPr="00BB50E3" w:rsidRDefault="00FF062B" w:rsidP="00056FE3">
            <w:pPr>
              <w:ind w:right="-23"/>
              <w:rPr>
                <w:rFonts w:ascii="QBE Sans" w:hAnsi="QBE Sans" w:cs="QBE Sans"/>
                <w:b/>
                <w:bCs/>
                <w:i/>
                <w:iCs/>
                <w:color w:val="4F6228" w:themeColor="accent3" w:themeShade="80"/>
                <w:sz w:val="18"/>
                <w:szCs w:val="18"/>
              </w:rPr>
            </w:pPr>
            <w:r w:rsidRPr="00BB50E3">
              <w:rPr>
                <w:rFonts w:ascii="QBE Sans" w:hAnsi="QBE Sans" w:cs="QBE Sans"/>
                <w:b/>
                <w:bCs/>
                <w:i/>
                <w:iCs/>
                <w:color w:val="4F6228" w:themeColor="accent3" w:themeShade="80"/>
                <w:sz w:val="18"/>
                <w:szCs w:val="18"/>
              </w:rPr>
              <w:t>Global References</w:t>
            </w:r>
          </w:p>
          <w:p w14:paraId="76516F94" w14:textId="4CD0DC4A" w:rsidR="004D6453" w:rsidRPr="00BB50E3" w:rsidRDefault="00F01D65" w:rsidP="004D6453">
            <w:pPr>
              <w:pStyle w:val="ListParagraph"/>
              <w:numPr>
                <w:ilvl w:val="0"/>
                <w:numId w:val="16"/>
              </w:numPr>
              <w:ind w:left="404" w:right="-23" w:hanging="404"/>
              <w:rPr>
                <w:rStyle w:val="Hyperlink"/>
                <w:rFonts w:ascii="QBE Sans" w:hAnsi="QBE Sans" w:cs="QBE Sans"/>
                <w:b/>
                <w:bCs/>
                <w:i/>
                <w:iCs/>
                <w:color w:val="4F6228" w:themeColor="accent3" w:themeShade="80"/>
                <w:sz w:val="18"/>
                <w:szCs w:val="18"/>
              </w:rPr>
            </w:pPr>
            <w:r w:rsidRPr="00BB50E3">
              <w:rPr>
                <w:rFonts w:ascii="QBE Sans" w:hAnsi="QBE Sans" w:cs="QBE Sans"/>
                <w:color w:val="4F6228" w:themeColor="accent3" w:themeShade="80"/>
              </w:rPr>
              <w:fldChar w:fldCharType="begin"/>
            </w:r>
            <w:r w:rsidR="006F011C" w:rsidRPr="00BB50E3">
              <w:rPr>
                <w:rFonts w:ascii="QBE Sans" w:hAnsi="QBE Sans" w:cs="QBE Sans"/>
                <w:color w:val="4F6228" w:themeColor="accent3" w:themeShade="80"/>
              </w:rPr>
              <w:instrText>HYPERLINK "https://www.oecd.org/en/publications/ensuring-a-just-transition-to-net-zero-emissions_a3da7080-en.html"</w:instrText>
            </w:r>
            <w:r w:rsidRPr="00BB50E3">
              <w:rPr>
                <w:rFonts w:ascii="QBE Sans" w:hAnsi="QBE Sans" w:cs="QBE Sans"/>
                <w:color w:val="4F6228" w:themeColor="accent3" w:themeShade="80"/>
              </w:rPr>
            </w:r>
            <w:r w:rsidRPr="00BB50E3">
              <w:rPr>
                <w:rFonts w:ascii="QBE Sans" w:hAnsi="QBE Sans" w:cs="QBE Sans"/>
                <w:color w:val="4F6228" w:themeColor="accent3" w:themeShade="80"/>
              </w:rPr>
              <w:fldChar w:fldCharType="separate"/>
            </w:r>
            <w:r w:rsidR="004D6453" w:rsidRPr="00BB50E3">
              <w:rPr>
                <w:rStyle w:val="Hyperlink"/>
                <w:rFonts w:ascii="QBE Sans" w:hAnsi="QBE Sans" w:cs="QBE Sans"/>
                <w:b/>
                <w:bCs/>
                <w:i/>
                <w:iCs/>
                <w:color w:val="4F6228" w:themeColor="accent3" w:themeShade="80"/>
                <w:sz w:val="18"/>
                <w:szCs w:val="18"/>
              </w:rPr>
              <w:t>Ensuring a just transition to net-zero emissions</w:t>
            </w:r>
          </w:p>
          <w:p w14:paraId="59361B1F" w14:textId="039FD2E9" w:rsidR="00773CAC" w:rsidRPr="00BB50E3" w:rsidRDefault="00F01D65" w:rsidP="001A7C1C">
            <w:pPr>
              <w:pStyle w:val="ListParagraph"/>
              <w:numPr>
                <w:ilvl w:val="0"/>
                <w:numId w:val="16"/>
              </w:numPr>
              <w:ind w:left="404" w:right="-23" w:hanging="404"/>
              <w:rPr>
                <w:rStyle w:val="Hyperlink"/>
                <w:rFonts w:ascii="QBE Sans" w:hAnsi="QBE Sans" w:cs="QBE Sans"/>
                <w:i/>
                <w:iCs/>
                <w:color w:val="4F6228" w:themeColor="accent3" w:themeShade="80"/>
                <w:sz w:val="18"/>
                <w:szCs w:val="18"/>
                <w:u w:val="none"/>
              </w:rPr>
            </w:pPr>
            <w:r w:rsidRPr="00BB50E3">
              <w:rPr>
                <w:rStyle w:val="Hyperlink"/>
                <w:rFonts w:ascii="QBE Sans" w:hAnsi="QBE Sans" w:cs="QBE Sans"/>
                <w:i/>
                <w:iCs/>
                <w:color w:val="4F6228" w:themeColor="accent3" w:themeShade="80"/>
                <w:sz w:val="18"/>
                <w:szCs w:val="18"/>
              </w:rPr>
              <w:t xml:space="preserve"> - OECD</w:t>
            </w:r>
            <w:r w:rsidRPr="00BB50E3">
              <w:rPr>
                <w:rFonts w:ascii="QBE Sans" w:hAnsi="QBE Sans" w:cs="QBE Sans"/>
                <w:color w:val="4F6228" w:themeColor="accent3" w:themeShade="80"/>
              </w:rPr>
              <w:fldChar w:fldCharType="end"/>
            </w:r>
          </w:p>
          <w:p w14:paraId="153042DE" w14:textId="7B3EEFD3" w:rsidR="00DF6A57" w:rsidRPr="00BB50E3" w:rsidRDefault="006E576A" w:rsidP="001A7C1C">
            <w:pPr>
              <w:pStyle w:val="ListParagraph"/>
              <w:numPr>
                <w:ilvl w:val="0"/>
                <w:numId w:val="16"/>
              </w:numPr>
              <w:ind w:left="404" w:right="-23" w:hanging="404"/>
              <w:rPr>
                <w:rFonts w:ascii="QBE Sans" w:hAnsi="QBE Sans" w:cs="QBE Sans"/>
                <w:i/>
                <w:iCs/>
                <w:color w:val="4F6228" w:themeColor="accent3" w:themeShade="80"/>
                <w:sz w:val="18"/>
                <w:szCs w:val="18"/>
              </w:rPr>
            </w:pPr>
            <w:hyperlink r:id="rId62" w:history="1">
              <w:r>
                <w:rPr>
                  <w:rFonts w:ascii="QBE Sans" w:hAnsi="QBE Sans" w:cs="QBE Sans"/>
                  <w:i/>
                  <w:iCs/>
                  <w:color w:val="4F6228" w:themeColor="accent3" w:themeShade="80"/>
                  <w:sz w:val="18"/>
                  <w:szCs w:val="18"/>
                  <w:u w:val="single"/>
                </w:rPr>
                <w:t>What is Just Transition? | Institute for Human Rights and Business (ihrb.org)</w:t>
              </w:r>
            </w:hyperlink>
          </w:p>
          <w:p w14:paraId="5484BBCD" w14:textId="55F30D31" w:rsidR="009D75C3" w:rsidRPr="00BB50E3" w:rsidRDefault="00C97135" w:rsidP="001A7C1C">
            <w:pPr>
              <w:pStyle w:val="ListParagraph"/>
              <w:numPr>
                <w:ilvl w:val="0"/>
                <w:numId w:val="16"/>
              </w:numPr>
              <w:ind w:left="404" w:right="-23" w:hanging="404"/>
              <w:rPr>
                <w:rFonts w:ascii="QBE Sans" w:hAnsi="QBE Sans" w:cs="QBE Sans"/>
                <w:i/>
                <w:iCs/>
                <w:color w:val="4F6228" w:themeColor="accent3" w:themeShade="80"/>
                <w:sz w:val="18"/>
                <w:szCs w:val="18"/>
              </w:rPr>
            </w:pPr>
            <w:hyperlink r:id="rId63" w:history="1">
              <w:r w:rsidRPr="00BB50E3">
                <w:rPr>
                  <w:rFonts w:ascii="QBE Sans" w:hAnsi="QBE Sans" w:cs="QBE Sans"/>
                  <w:i/>
                  <w:iCs/>
                  <w:color w:val="4F6228" w:themeColor="accent3" w:themeShade="80"/>
                  <w:sz w:val="18"/>
                  <w:szCs w:val="18"/>
                  <w:u w:val="single"/>
                </w:rPr>
                <w:t>Just Transition | (iisd.org)</w:t>
              </w:r>
            </w:hyperlink>
          </w:p>
          <w:p w14:paraId="04529D69" w14:textId="77777777" w:rsidR="00F01D65" w:rsidRPr="00BB50E3" w:rsidRDefault="00F01D65" w:rsidP="00056FE3">
            <w:pPr>
              <w:ind w:right="-23"/>
              <w:rPr>
                <w:rFonts w:ascii="QBE Sans" w:hAnsi="QBE Sans" w:cs="QBE Sans"/>
                <w:i/>
                <w:iCs/>
                <w:color w:val="4F6228" w:themeColor="accent3" w:themeShade="80"/>
                <w:sz w:val="18"/>
                <w:szCs w:val="18"/>
              </w:rPr>
            </w:pPr>
          </w:p>
          <w:p w14:paraId="7F5643FC" w14:textId="77777777" w:rsidR="00FF062B" w:rsidRPr="00BB50E3" w:rsidRDefault="00FF062B" w:rsidP="00056FE3">
            <w:pPr>
              <w:ind w:right="-23"/>
              <w:rPr>
                <w:rFonts w:ascii="QBE Sans" w:hAnsi="QBE Sans" w:cs="QBE Sans"/>
                <w:b/>
                <w:bCs/>
                <w:i/>
                <w:iCs/>
                <w:color w:val="4F6228" w:themeColor="accent3" w:themeShade="80"/>
                <w:sz w:val="18"/>
                <w:szCs w:val="18"/>
              </w:rPr>
            </w:pPr>
            <w:hyperlink w:anchor="E8L" w:history="1">
              <w:r w:rsidRPr="00BB50E3">
                <w:rPr>
                  <w:rStyle w:val="Hyperlink"/>
                  <w:rFonts w:ascii="QBE Sans" w:hAnsi="QBE Sans" w:cs="QBE Sans"/>
                  <w:b/>
                  <w:bCs/>
                  <w:i/>
                  <w:iCs/>
                  <w:color w:val="4F6228" w:themeColor="accent3" w:themeShade="80"/>
                  <w:sz w:val="18"/>
                  <w:szCs w:val="18"/>
                </w:rPr>
                <w:t>Territory References</w:t>
              </w:r>
            </w:hyperlink>
          </w:p>
          <w:p w14:paraId="2B7B1338" w14:textId="77777777" w:rsidR="00FF062B" w:rsidRPr="00BB50E3" w:rsidRDefault="00FF062B" w:rsidP="00056FE3">
            <w:pPr>
              <w:ind w:right="-460"/>
              <w:rPr>
                <w:rFonts w:ascii="QBE Sans" w:hAnsi="QBE Sans" w:cs="QBE Sans"/>
                <w:color w:val="4F6228" w:themeColor="accent3" w:themeShade="80"/>
                <w:sz w:val="18"/>
                <w:szCs w:val="18"/>
              </w:rPr>
            </w:pPr>
          </w:p>
        </w:tc>
      </w:tr>
    </w:tbl>
    <w:p w14:paraId="3A0E08E4" w14:textId="77777777" w:rsidR="00375642" w:rsidRPr="00BB50E3" w:rsidRDefault="00375642">
      <w:pPr>
        <w:rPr>
          <w:rFonts w:ascii="QBE Sans" w:hAnsi="QBE Sans" w:cs="QBE Sans"/>
        </w:rPr>
      </w:pPr>
      <w:r w:rsidRPr="00BB50E3">
        <w:rPr>
          <w:rFonts w:ascii="QBE Sans" w:hAnsi="QBE Sans" w:cs="QBE Sans"/>
        </w:rPr>
        <w:lastRenderedPageBreak/>
        <w:br w:type="page"/>
      </w:r>
    </w:p>
    <w:tbl>
      <w:tblPr>
        <w:tblStyle w:val="TableGrid"/>
        <w:tblW w:w="15026" w:type="dxa"/>
        <w:tblInd w:w="137" w:type="dxa"/>
        <w:tblLook w:val="04A0" w:firstRow="1" w:lastRow="0" w:firstColumn="1" w:lastColumn="0" w:noHBand="0" w:noVBand="1"/>
      </w:tblPr>
      <w:tblGrid>
        <w:gridCol w:w="1619"/>
        <w:gridCol w:w="2025"/>
        <w:gridCol w:w="6224"/>
        <w:gridCol w:w="2462"/>
        <w:gridCol w:w="343"/>
        <w:gridCol w:w="2353"/>
      </w:tblGrid>
      <w:tr w:rsidR="000177B5" w:rsidRPr="00BB50E3" w14:paraId="74508402" w14:textId="77777777" w:rsidTr="00414EB4">
        <w:tc>
          <w:tcPr>
            <w:tcW w:w="15026" w:type="dxa"/>
            <w:gridSpan w:val="6"/>
            <w:shd w:val="clear" w:color="auto" w:fill="DAEEF3" w:themeFill="accent5" w:themeFillTint="33"/>
          </w:tcPr>
          <w:p w14:paraId="2ACC2267" w14:textId="7FED4FCC" w:rsidR="00705F1F" w:rsidRPr="00BB50E3" w:rsidRDefault="00705F1F" w:rsidP="00EB04F1">
            <w:pPr>
              <w:ind w:right="-460"/>
              <w:jc w:val="center"/>
              <w:rPr>
                <w:rFonts w:ascii="QBE Sans SemiBold" w:hAnsi="QBE Sans SemiBold" w:cs="QBE Sans SemiBold"/>
                <w:b/>
                <w:bCs/>
                <w:sz w:val="28"/>
                <w:szCs w:val="28"/>
              </w:rPr>
            </w:pPr>
            <w:bookmarkStart w:id="14" w:name="_Hlk78455186"/>
            <w:r w:rsidRPr="00BB50E3">
              <w:rPr>
                <w:rFonts w:ascii="QBE Sans" w:hAnsi="QBE Sans" w:cs="QBE Sans"/>
              </w:rPr>
              <w:lastRenderedPageBreak/>
              <w:br w:type="page"/>
            </w:r>
            <w:r w:rsidR="00703E9E" w:rsidRPr="00BB50E3">
              <w:rPr>
                <w:rFonts w:ascii="QBE Sans SemiBold" w:hAnsi="QBE Sans SemiBold" w:cs="QBE Sans SemiBold"/>
                <w:b/>
                <w:bCs/>
                <w:sz w:val="28"/>
                <w:szCs w:val="28"/>
              </w:rPr>
              <w:t>SOCIAL</w:t>
            </w:r>
            <w:r w:rsidR="004E70D0" w:rsidRPr="00BB50E3">
              <w:rPr>
                <w:rFonts w:ascii="QBE Sans SemiBold" w:hAnsi="QBE Sans SemiBold" w:cs="QBE Sans SemiBold"/>
                <w:b/>
                <w:bCs/>
                <w:sz w:val="28"/>
                <w:szCs w:val="28"/>
              </w:rPr>
              <w:t xml:space="preserve"> FACTORS</w:t>
            </w:r>
          </w:p>
        </w:tc>
      </w:tr>
      <w:tr w:rsidR="000177B5" w:rsidRPr="00BB50E3" w14:paraId="7DCC85CA" w14:textId="77777777" w:rsidTr="00414EB4">
        <w:tc>
          <w:tcPr>
            <w:tcW w:w="1619" w:type="dxa"/>
            <w:shd w:val="clear" w:color="auto" w:fill="00205B"/>
          </w:tcPr>
          <w:p w14:paraId="4FE54294" w14:textId="77777777" w:rsidR="00705F1F" w:rsidRPr="00BB50E3" w:rsidRDefault="00705F1F" w:rsidP="00EB04F1">
            <w:pPr>
              <w:ind w:right="-460"/>
              <w:rPr>
                <w:rFonts w:ascii="QBE Sans" w:hAnsi="QBE Sans" w:cs="QBE Sans"/>
                <w:b/>
                <w:bCs/>
              </w:rPr>
            </w:pPr>
            <w:r w:rsidRPr="00BB50E3">
              <w:rPr>
                <w:rFonts w:ascii="QBE Sans" w:hAnsi="QBE Sans" w:cs="QBE Sans"/>
                <w:b/>
                <w:bCs/>
              </w:rPr>
              <w:t>ESG Issue</w:t>
            </w:r>
          </w:p>
          <w:p w14:paraId="2937F95D" w14:textId="77777777" w:rsidR="00705F1F" w:rsidRPr="00BB50E3" w:rsidRDefault="00705F1F" w:rsidP="00EB04F1">
            <w:pPr>
              <w:ind w:right="-460"/>
              <w:rPr>
                <w:rFonts w:ascii="QBE Sans" w:hAnsi="QBE Sans" w:cs="QBE Sans"/>
                <w:b/>
                <w:bCs/>
              </w:rPr>
            </w:pPr>
          </w:p>
        </w:tc>
        <w:tc>
          <w:tcPr>
            <w:tcW w:w="2025" w:type="dxa"/>
            <w:shd w:val="clear" w:color="auto" w:fill="00205B"/>
          </w:tcPr>
          <w:p w14:paraId="63663734" w14:textId="77777777" w:rsidR="00705F1F" w:rsidRPr="00BB50E3" w:rsidRDefault="00705F1F" w:rsidP="00EB04F1">
            <w:pPr>
              <w:ind w:right="-23"/>
              <w:rPr>
                <w:rFonts w:ascii="QBE Sans" w:hAnsi="QBE Sans" w:cs="QBE Sans"/>
                <w:b/>
                <w:bCs/>
              </w:rPr>
            </w:pPr>
            <w:r w:rsidRPr="00BB50E3">
              <w:rPr>
                <w:rFonts w:ascii="QBE Sans" w:hAnsi="QBE Sans" w:cs="QBE Sans"/>
                <w:b/>
                <w:bCs/>
              </w:rPr>
              <w:t>General Aim / Commitment</w:t>
            </w:r>
          </w:p>
        </w:tc>
        <w:tc>
          <w:tcPr>
            <w:tcW w:w="6224" w:type="dxa"/>
            <w:shd w:val="clear" w:color="auto" w:fill="00205B"/>
          </w:tcPr>
          <w:p w14:paraId="6360BE99" w14:textId="1FF4CC98" w:rsidR="00705F1F" w:rsidRPr="00BB50E3" w:rsidRDefault="00705F1F" w:rsidP="00EB04F1">
            <w:pPr>
              <w:ind w:right="-460"/>
              <w:rPr>
                <w:rFonts w:ascii="QBE Sans" w:hAnsi="QBE Sans" w:cs="QBE Sans"/>
                <w:b/>
                <w:bCs/>
              </w:rPr>
            </w:pPr>
            <w:r w:rsidRPr="00BB50E3">
              <w:rPr>
                <w:rFonts w:ascii="QBE Sans" w:hAnsi="QBE Sans" w:cs="QBE Sans"/>
                <w:b/>
                <w:bCs/>
              </w:rPr>
              <w:t>Example statement</w:t>
            </w:r>
            <w:r w:rsidR="00877660" w:rsidRPr="00BB50E3">
              <w:rPr>
                <w:rFonts w:ascii="QBE Sans" w:hAnsi="QBE Sans" w:cs="QBE Sans"/>
                <w:b/>
                <w:bCs/>
              </w:rPr>
              <w:t xml:space="preserve">s </w:t>
            </w:r>
            <w:r w:rsidRPr="00BB50E3">
              <w:rPr>
                <w:rFonts w:ascii="QBE Sans" w:hAnsi="QBE Sans" w:cs="QBE Sans"/>
                <w:b/>
                <w:bCs/>
              </w:rPr>
              <w:t xml:space="preserve">for managing Risks and Opportunities  </w:t>
            </w:r>
          </w:p>
        </w:tc>
        <w:tc>
          <w:tcPr>
            <w:tcW w:w="2805" w:type="dxa"/>
            <w:gridSpan w:val="2"/>
            <w:shd w:val="clear" w:color="auto" w:fill="00205B"/>
          </w:tcPr>
          <w:p w14:paraId="117CE554" w14:textId="646C5E01" w:rsidR="00705F1F" w:rsidRPr="00BB50E3" w:rsidRDefault="00705F1F"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 xml:space="preserve">s </w:t>
            </w:r>
            <w:r w:rsidRPr="00BB50E3">
              <w:rPr>
                <w:rFonts w:ascii="QBE Sans" w:hAnsi="QBE Sans" w:cs="QBE Sans"/>
                <w:b/>
                <w:bCs/>
              </w:rPr>
              <w:t>/ Target</w:t>
            </w:r>
            <w:r w:rsidR="006937D2" w:rsidRPr="00BB50E3">
              <w:rPr>
                <w:rFonts w:ascii="QBE Sans" w:hAnsi="QBE Sans" w:cs="QBE Sans"/>
                <w:b/>
                <w:bCs/>
              </w:rPr>
              <w:t>s</w:t>
            </w:r>
          </w:p>
        </w:tc>
        <w:tc>
          <w:tcPr>
            <w:tcW w:w="2353" w:type="dxa"/>
            <w:shd w:val="clear" w:color="auto" w:fill="00205B"/>
          </w:tcPr>
          <w:p w14:paraId="7F7670A6" w14:textId="77777777" w:rsidR="00705F1F" w:rsidRPr="00BB50E3" w:rsidRDefault="00705F1F" w:rsidP="00EB04F1">
            <w:pPr>
              <w:ind w:right="-460"/>
              <w:rPr>
                <w:rFonts w:ascii="QBE Sans" w:hAnsi="QBE Sans" w:cs="QBE Sans"/>
                <w:b/>
                <w:bCs/>
              </w:rPr>
            </w:pPr>
            <w:r w:rsidRPr="00BB50E3">
              <w:rPr>
                <w:rFonts w:ascii="QBE Sans" w:hAnsi="QBE Sans" w:cs="QBE Sans"/>
                <w:b/>
                <w:bCs/>
              </w:rPr>
              <w:t xml:space="preserve">Useful Links </w:t>
            </w:r>
          </w:p>
        </w:tc>
      </w:tr>
      <w:tr w:rsidR="00E55CCA" w:rsidRPr="00BB50E3" w14:paraId="66C7640B" w14:textId="77777777" w:rsidTr="00414EB4">
        <w:tc>
          <w:tcPr>
            <w:tcW w:w="1619" w:type="dxa"/>
            <w:shd w:val="clear" w:color="auto" w:fill="DAEEF3" w:themeFill="accent5" w:themeFillTint="33"/>
          </w:tcPr>
          <w:p w14:paraId="61CB6A33" w14:textId="73053566" w:rsidR="00E55CCA" w:rsidRPr="00BB50E3" w:rsidRDefault="00F021DE" w:rsidP="00320187">
            <w:pPr>
              <w:ind w:right="-111"/>
              <w:rPr>
                <w:rFonts w:ascii="QBE Sans" w:hAnsi="QBE Sans" w:cs="QBE Sans"/>
                <w:b/>
                <w:bCs/>
                <w:sz w:val="18"/>
                <w:szCs w:val="18"/>
              </w:rPr>
            </w:pPr>
            <w:bookmarkStart w:id="15" w:name="S1"/>
            <w:bookmarkEnd w:id="14"/>
            <w:r w:rsidRPr="00BB50E3">
              <w:rPr>
                <w:rFonts w:ascii="QBE Sans" w:hAnsi="QBE Sans" w:cs="QBE Sans"/>
                <w:b/>
                <w:bCs/>
                <w:sz w:val="18"/>
                <w:szCs w:val="18"/>
              </w:rPr>
              <w:t xml:space="preserve">S1 </w:t>
            </w:r>
            <w:r w:rsidR="00E55CCA" w:rsidRPr="00BB50E3">
              <w:rPr>
                <w:rFonts w:ascii="QBE Sans" w:hAnsi="QBE Sans" w:cs="QBE Sans"/>
                <w:b/>
                <w:bCs/>
                <w:sz w:val="18"/>
                <w:szCs w:val="18"/>
              </w:rPr>
              <w:t>Community Relations</w:t>
            </w:r>
          </w:p>
        </w:tc>
        <w:tc>
          <w:tcPr>
            <w:tcW w:w="2025" w:type="dxa"/>
            <w:shd w:val="clear" w:color="auto" w:fill="DAEEF3" w:themeFill="accent5" w:themeFillTint="33"/>
          </w:tcPr>
          <w:p w14:paraId="53B61007" w14:textId="73A5B6DF" w:rsidR="00913960" w:rsidRPr="00BB50E3" w:rsidRDefault="00913960" w:rsidP="00320187">
            <w:pPr>
              <w:ind w:right="-23"/>
              <w:rPr>
                <w:rFonts w:ascii="QBE Sans" w:hAnsi="QBE Sans" w:cs="QBE Sans"/>
                <w:sz w:val="18"/>
                <w:szCs w:val="18"/>
              </w:rPr>
            </w:pPr>
            <w:r w:rsidRPr="00BB50E3">
              <w:rPr>
                <w:rFonts w:ascii="QBE Sans" w:hAnsi="QBE Sans" w:cs="QBE Sans"/>
                <w:sz w:val="18"/>
                <w:szCs w:val="18"/>
              </w:rPr>
              <w:t xml:space="preserve">Build and </w:t>
            </w:r>
            <w:r w:rsidR="005C49F9" w:rsidRPr="00BB50E3">
              <w:rPr>
                <w:rFonts w:ascii="QBE Sans" w:hAnsi="QBE Sans" w:cs="QBE Sans"/>
                <w:sz w:val="18"/>
                <w:szCs w:val="18"/>
              </w:rPr>
              <w:t>m</w:t>
            </w:r>
            <w:r w:rsidRPr="00BB50E3">
              <w:rPr>
                <w:rFonts w:ascii="QBE Sans" w:hAnsi="QBE Sans" w:cs="QBE Sans"/>
                <w:sz w:val="18"/>
                <w:szCs w:val="18"/>
              </w:rPr>
              <w:t xml:space="preserve">aintain </w:t>
            </w:r>
            <w:r w:rsidR="005C49F9" w:rsidRPr="00BB50E3">
              <w:rPr>
                <w:rFonts w:ascii="QBE Sans" w:hAnsi="QBE Sans" w:cs="QBE Sans"/>
                <w:sz w:val="18"/>
                <w:szCs w:val="18"/>
              </w:rPr>
              <w:t xml:space="preserve">positive </w:t>
            </w:r>
            <w:r w:rsidR="009B5A5D" w:rsidRPr="00BB50E3">
              <w:rPr>
                <w:rFonts w:ascii="QBE Sans" w:hAnsi="QBE Sans" w:cs="QBE Sans"/>
                <w:sz w:val="18"/>
                <w:szCs w:val="18"/>
              </w:rPr>
              <w:t>community r</w:t>
            </w:r>
            <w:r w:rsidRPr="00BB50E3">
              <w:rPr>
                <w:rFonts w:ascii="QBE Sans" w:hAnsi="QBE Sans" w:cs="QBE Sans"/>
                <w:sz w:val="18"/>
                <w:szCs w:val="18"/>
              </w:rPr>
              <w:t xml:space="preserve">elationships with local and </w:t>
            </w:r>
            <w:r w:rsidR="009B5A5D" w:rsidRPr="00BB50E3">
              <w:rPr>
                <w:rFonts w:ascii="QBE Sans" w:hAnsi="QBE Sans" w:cs="QBE Sans"/>
                <w:sz w:val="18"/>
                <w:szCs w:val="18"/>
              </w:rPr>
              <w:t>other</w:t>
            </w:r>
            <w:r w:rsidRPr="00BB50E3">
              <w:rPr>
                <w:rFonts w:ascii="QBE Sans" w:hAnsi="QBE Sans" w:cs="QBE Sans"/>
                <w:sz w:val="18"/>
                <w:szCs w:val="18"/>
              </w:rPr>
              <w:t xml:space="preserve"> stakeholders</w:t>
            </w:r>
            <w:r w:rsidR="00E15CE3" w:rsidRPr="00BB50E3">
              <w:rPr>
                <w:rFonts w:ascii="QBE Sans" w:hAnsi="QBE Sans" w:cs="QBE Sans"/>
                <w:sz w:val="18"/>
                <w:szCs w:val="18"/>
              </w:rPr>
              <w:t>.</w:t>
            </w:r>
          </w:p>
        </w:tc>
        <w:tc>
          <w:tcPr>
            <w:tcW w:w="6224" w:type="dxa"/>
            <w:shd w:val="clear" w:color="auto" w:fill="DAEEF3" w:themeFill="accent5" w:themeFillTint="33"/>
          </w:tcPr>
          <w:p w14:paraId="6A95AEE9" w14:textId="6DAFA9A0" w:rsidR="009A3DC6" w:rsidRPr="00BB50E3" w:rsidRDefault="32E827CE" w:rsidP="00E22676">
            <w:pPr>
              <w:ind w:left="324" w:right="-23" w:hanging="324"/>
              <w:rPr>
                <w:rFonts w:ascii="QBE Sans" w:hAnsi="QBE Sans" w:cs="QBE Sans"/>
                <w:sz w:val="18"/>
                <w:szCs w:val="18"/>
              </w:rPr>
            </w:pPr>
            <w:r w:rsidRPr="00BB50E3">
              <w:rPr>
                <w:rFonts w:ascii="QBE Sans" w:hAnsi="QBE Sans" w:cs="QBE Sans"/>
                <w:sz w:val="18"/>
                <w:szCs w:val="18"/>
              </w:rPr>
              <w:t>We will</w:t>
            </w:r>
            <w:r w:rsidR="00FE0A7B">
              <w:rPr>
                <w:rFonts w:ascii="QBE Sans" w:hAnsi="QBE Sans" w:cs="QBE Sans"/>
                <w:sz w:val="18"/>
                <w:szCs w:val="18"/>
              </w:rPr>
              <w:t>:</w:t>
            </w:r>
          </w:p>
          <w:p w14:paraId="7CF703EC" w14:textId="77777777" w:rsidR="00D863A9" w:rsidRPr="00BB50E3" w:rsidRDefault="00D863A9" w:rsidP="00D863A9">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B5E7F34" w14:textId="23A082C9" w:rsidR="00D863A9" w:rsidRPr="00BB50E3" w:rsidRDefault="00D863A9"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 xml:space="preserve">Monitor our impact on the community (both positive and negative), raise awareness, and have systems for dealing with grievances raised </w:t>
            </w:r>
          </w:p>
          <w:p w14:paraId="6342BB24" w14:textId="77777777" w:rsidR="00D863A9" w:rsidRPr="00BB50E3" w:rsidRDefault="00D863A9" w:rsidP="00D863A9">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0678C0A1" w14:textId="24AE14DA" w:rsidR="00D05612" w:rsidRPr="00BB50E3" w:rsidRDefault="00D05612"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Raise awareness of the importance of our role in the community</w:t>
            </w:r>
          </w:p>
          <w:p w14:paraId="3E4894D0" w14:textId="1F0463E3" w:rsidR="00B971D5" w:rsidRPr="00BB50E3" w:rsidRDefault="00D863A9"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Ensure political, cultural, and civil rights of our communities are observed</w:t>
            </w:r>
          </w:p>
          <w:p w14:paraId="626C3AC2" w14:textId="77777777" w:rsidR="00B971D5" w:rsidRPr="00BB50E3" w:rsidRDefault="00D863A9"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Offer socially driven internships / work experiences / development schemes and aim to recruit personnel from the local community</w:t>
            </w:r>
          </w:p>
          <w:p w14:paraId="2B919830" w14:textId="6409AE2F" w:rsidR="00D863A9" w:rsidRPr="00BB50E3" w:rsidRDefault="00D863A9"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Support local community and charitable causes and encourage staff to do the same</w:t>
            </w:r>
          </w:p>
          <w:p w14:paraId="22295F90" w14:textId="32AEA0DB" w:rsidR="00D863A9" w:rsidRPr="000008AA" w:rsidRDefault="00D05612" w:rsidP="00D863A9">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Enable the use of facilities for charitable causes where practicable</w:t>
            </w:r>
          </w:p>
          <w:p w14:paraId="2843C9AB" w14:textId="77777777" w:rsidR="00D863A9" w:rsidRPr="00BB50E3" w:rsidRDefault="00D863A9" w:rsidP="00D863A9">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4B9C5AFF" w14:textId="47C5BBBB" w:rsidR="00D863A9" w:rsidRPr="00BB50E3" w:rsidRDefault="00D863A9"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Engage with local community and charity groups to build relationships and discuss ways in which the organisation can work more closely with the community and drive initiatives that are positive to the local community</w:t>
            </w:r>
          </w:p>
          <w:p w14:paraId="1764A383" w14:textId="5B26101F" w:rsidR="009A3DC6" w:rsidRPr="00BB50E3" w:rsidRDefault="00D863A9"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Provide opportunities for volunteer days or charitable giving</w:t>
            </w:r>
          </w:p>
          <w:p w14:paraId="34BBDC6D" w14:textId="0A0B069C" w:rsidR="00B971D5" w:rsidRPr="000008AA" w:rsidRDefault="00B971D5" w:rsidP="00D863A9">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Aim to recruit personnel from the local community</w:t>
            </w:r>
          </w:p>
          <w:p w14:paraId="1AED9C84" w14:textId="77777777" w:rsidR="00B971D5" w:rsidRPr="00BB50E3" w:rsidRDefault="00B971D5" w:rsidP="00B971D5">
            <w:pPr>
              <w:ind w:right="-23"/>
              <w:rPr>
                <w:rFonts w:ascii="QBE Sans" w:hAnsi="QBE Sans" w:cs="QBE Sans"/>
                <w:b/>
                <w:bCs/>
                <w:sz w:val="18"/>
                <w:szCs w:val="18"/>
              </w:rPr>
            </w:pPr>
            <w:r w:rsidRPr="00BB50E3">
              <w:rPr>
                <w:rFonts w:ascii="QBE Sans" w:hAnsi="QBE Sans" w:cs="QBE Sans"/>
                <w:b/>
                <w:bCs/>
                <w:sz w:val="18"/>
                <w:szCs w:val="18"/>
              </w:rPr>
              <w:t>And as finances allow, we will:</w:t>
            </w:r>
          </w:p>
          <w:p w14:paraId="289A35D1" w14:textId="77777777" w:rsidR="00B971D5" w:rsidRPr="00BB50E3" w:rsidRDefault="00B971D5"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Sponsor educational and/or working experience within our business for local individuals</w:t>
            </w:r>
          </w:p>
          <w:p w14:paraId="3F0F5FCD" w14:textId="77777777" w:rsidR="00B971D5" w:rsidRPr="00BB50E3" w:rsidRDefault="00B971D5" w:rsidP="001A7C1C">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Donate through cash donations, pro bono work, or discounted services</w:t>
            </w:r>
          </w:p>
          <w:p w14:paraId="72A8C674" w14:textId="59AD6818" w:rsidR="009A3DC6" w:rsidRPr="00BB50E3" w:rsidRDefault="00B971D5" w:rsidP="009A3DC6">
            <w:pPr>
              <w:pStyle w:val="ListParagraph"/>
              <w:numPr>
                <w:ilvl w:val="0"/>
                <w:numId w:val="39"/>
              </w:numPr>
              <w:ind w:right="-23"/>
              <w:rPr>
                <w:rFonts w:ascii="QBE Sans" w:hAnsi="QBE Sans" w:cs="QBE Sans"/>
                <w:sz w:val="18"/>
                <w:szCs w:val="18"/>
              </w:rPr>
            </w:pPr>
            <w:r w:rsidRPr="00BB50E3">
              <w:rPr>
                <w:rFonts w:ascii="QBE Sans" w:hAnsi="QBE Sans" w:cs="QBE Sans"/>
                <w:sz w:val="18"/>
                <w:szCs w:val="18"/>
              </w:rPr>
              <w:t>Invest in social, health, educational, technology, wealth creation, and cultural projects that support our local and wider communities.</w:t>
            </w:r>
          </w:p>
          <w:p w14:paraId="0A91ACCB" w14:textId="52F78289" w:rsidR="00E83B6F" w:rsidRPr="00BB50E3" w:rsidRDefault="00E83B6F" w:rsidP="00497C63">
            <w:pPr>
              <w:ind w:left="324" w:right="-23" w:hanging="324"/>
              <w:rPr>
                <w:rFonts w:ascii="QBE Sans" w:hAnsi="QBE Sans" w:cs="QBE Sans"/>
                <w:sz w:val="10"/>
                <w:szCs w:val="10"/>
              </w:rPr>
            </w:pPr>
          </w:p>
        </w:tc>
        <w:tc>
          <w:tcPr>
            <w:tcW w:w="2462" w:type="dxa"/>
            <w:shd w:val="clear" w:color="auto" w:fill="FFFFFF" w:themeFill="background1"/>
          </w:tcPr>
          <w:p w14:paraId="119EAFD5" w14:textId="1CDAAFD5" w:rsidR="00E83B6F" w:rsidRPr="00BB50E3" w:rsidRDefault="00E83B6F" w:rsidP="00BF78FD">
            <w:pPr>
              <w:ind w:right="-23"/>
              <w:rPr>
                <w:rFonts w:ascii="QBE Sans" w:hAnsi="QBE Sans" w:cs="QBE Sans"/>
                <w:sz w:val="18"/>
                <w:szCs w:val="18"/>
              </w:rPr>
            </w:pPr>
            <w:r w:rsidRPr="00BB50E3">
              <w:rPr>
                <w:rFonts w:ascii="QBE Sans" w:hAnsi="QBE Sans" w:cs="QBE Sans"/>
                <w:sz w:val="18"/>
                <w:szCs w:val="18"/>
              </w:rPr>
              <w:t xml:space="preserve"> </w:t>
            </w:r>
          </w:p>
        </w:tc>
        <w:tc>
          <w:tcPr>
            <w:tcW w:w="2696" w:type="dxa"/>
            <w:gridSpan w:val="2"/>
            <w:shd w:val="clear" w:color="auto" w:fill="FFFFFF" w:themeFill="background1"/>
          </w:tcPr>
          <w:p w14:paraId="6C66CEA2"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3F1207C6" w14:textId="256AE7D3" w:rsidR="00786D85" w:rsidRPr="00BB50E3" w:rsidRDefault="006D31C8" w:rsidP="001A7C1C">
            <w:pPr>
              <w:pStyle w:val="ListParagraph"/>
              <w:numPr>
                <w:ilvl w:val="0"/>
                <w:numId w:val="10"/>
              </w:numPr>
              <w:ind w:right="-23"/>
              <w:rPr>
                <w:rFonts w:ascii="QBE Sans" w:hAnsi="QBE Sans" w:cs="QBE Sans"/>
                <w:i/>
                <w:iCs/>
                <w:color w:val="31849B" w:themeColor="accent5" w:themeShade="BF"/>
                <w:sz w:val="18"/>
                <w:szCs w:val="18"/>
              </w:rPr>
            </w:pPr>
            <w:hyperlink r:id="rId64" w:history="1">
              <w:r w:rsidRPr="00BB50E3">
                <w:rPr>
                  <w:rStyle w:val="Hyperlink"/>
                  <w:rFonts w:ascii="QBE Sans" w:hAnsi="QBE Sans" w:cs="QBE Sans"/>
                  <w:i/>
                  <w:iCs/>
                  <w:color w:val="31849B" w:themeColor="accent5" w:themeShade="BF"/>
                  <w:sz w:val="18"/>
                  <w:szCs w:val="18"/>
                </w:rPr>
                <w:t>GRI 413 Standard</w:t>
              </w:r>
            </w:hyperlink>
          </w:p>
          <w:p w14:paraId="31C11890" w14:textId="56236F5B" w:rsidR="00786D85" w:rsidRPr="00BB50E3" w:rsidRDefault="00D5591D" w:rsidP="001A7C1C">
            <w:pPr>
              <w:pStyle w:val="ListParagraph"/>
              <w:numPr>
                <w:ilvl w:val="0"/>
                <w:numId w:val="10"/>
              </w:numPr>
              <w:ind w:right="-23"/>
              <w:rPr>
                <w:rFonts w:ascii="QBE Sans" w:hAnsi="QBE Sans" w:cs="QBE Sans"/>
                <w:i/>
                <w:iCs/>
                <w:color w:val="31849B" w:themeColor="accent5" w:themeShade="BF"/>
                <w:sz w:val="18"/>
                <w:szCs w:val="18"/>
              </w:rPr>
            </w:pPr>
            <w:hyperlink r:id="rId65" w:anchor="iso:std:iso:37101:ed-1:v1:en" w:history="1">
              <w:r w:rsidRPr="00BB50E3">
                <w:rPr>
                  <w:rStyle w:val="Hyperlink"/>
                  <w:rFonts w:ascii="QBE Sans" w:hAnsi="QBE Sans" w:cs="QBE Sans"/>
                  <w:i/>
                  <w:iCs/>
                  <w:color w:val="31849B" w:themeColor="accent5" w:themeShade="BF"/>
                  <w:sz w:val="18"/>
                  <w:szCs w:val="18"/>
                </w:rPr>
                <w:t>ISO 37101 Standard</w:t>
              </w:r>
            </w:hyperlink>
          </w:p>
          <w:p w14:paraId="096C0C8A" w14:textId="77777777" w:rsidR="00786D85" w:rsidRPr="00BB50E3" w:rsidRDefault="00786D85" w:rsidP="00786D85">
            <w:pPr>
              <w:ind w:right="-23"/>
              <w:rPr>
                <w:rFonts w:ascii="QBE Sans" w:hAnsi="QBE Sans" w:cs="QBE Sans"/>
                <w:i/>
                <w:iCs/>
                <w:color w:val="31849B" w:themeColor="accent5" w:themeShade="BF"/>
                <w:sz w:val="18"/>
                <w:szCs w:val="18"/>
              </w:rPr>
            </w:pPr>
          </w:p>
          <w:p w14:paraId="1129C0E9" w14:textId="387048FA" w:rsidR="00786D85" w:rsidRPr="00BB50E3" w:rsidRDefault="00786D85" w:rsidP="00786D85">
            <w:pPr>
              <w:ind w:right="-23"/>
              <w:rPr>
                <w:rFonts w:ascii="QBE Sans" w:hAnsi="QBE Sans" w:cs="QBE Sans"/>
                <w:b/>
                <w:bCs/>
                <w:i/>
                <w:iCs/>
                <w:color w:val="31849B" w:themeColor="accent5" w:themeShade="BF"/>
                <w:sz w:val="18"/>
                <w:szCs w:val="18"/>
              </w:rPr>
            </w:pPr>
            <w:hyperlink w:anchor="S1L" w:history="1">
              <w:r w:rsidRPr="00BB50E3">
                <w:rPr>
                  <w:rStyle w:val="Hyperlink"/>
                  <w:rFonts w:ascii="QBE Sans" w:hAnsi="QBE Sans" w:cs="QBE Sans"/>
                  <w:b/>
                  <w:bCs/>
                  <w:i/>
                  <w:iCs/>
                  <w:color w:val="31849B" w:themeColor="accent5" w:themeShade="BF"/>
                  <w:sz w:val="18"/>
                  <w:szCs w:val="18"/>
                </w:rPr>
                <w:t>Territory References</w:t>
              </w:r>
            </w:hyperlink>
          </w:p>
          <w:p w14:paraId="26204190" w14:textId="4076EC28" w:rsidR="00A11AD4" w:rsidRPr="00BB50E3" w:rsidRDefault="00A11AD4" w:rsidP="00786D85">
            <w:pPr>
              <w:ind w:right="-23"/>
              <w:rPr>
                <w:rFonts w:ascii="QBE Sans" w:hAnsi="QBE Sans" w:cs="QBE Sans"/>
                <w:color w:val="31849B" w:themeColor="accent5" w:themeShade="BF"/>
                <w:sz w:val="18"/>
                <w:szCs w:val="18"/>
              </w:rPr>
            </w:pPr>
          </w:p>
        </w:tc>
      </w:tr>
      <w:tr w:rsidR="00313957" w:rsidRPr="00BB50E3" w14:paraId="7F344525" w14:textId="77777777" w:rsidTr="00414EB4">
        <w:tc>
          <w:tcPr>
            <w:tcW w:w="1619" w:type="dxa"/>
            <w:shd w:val="clear" w:color="auto" w:fill="DAEEF3" w:themeFill="accent5" w:themeFillTint="33"/>
          </w:tcPr>
          <w:p w14:paraId="3C9E30A6" w14:textId="462B4E3E" w:rsidR="00313957" w:rsidRPr="00BB50E3" w:rsidRDefault="00F021DE" w:rsidP="003E2287">
            <w:pPr>
              <w:ind w:right="-460"/>
              <w:rPr>
                <w:rFonts w:ascii="QBE Sans" w:hAnsi="QBE Sans" w:cs="QBE Sans"/>
                <w:b/>
                <w:bCs/>
                <w:sz w:val="18"/>
                <w:szCs w:val="18"/>
              </w:rPr>
            </w:pPr>
            <w:bookmarkStart w:id="16" w:name="S2"/>
            <w:bookmarkEnd w:id="15"/>
            <w:r w:rsidRPr="00BB50E3">
              <w:rPr>
                <w:rFonts w:ascii="QBE Sans" w:hAnsi="QBE Sans" w:cs="QBE Sans"/>
                <w:b/>
                <w:bCs/>
                <w:sz w:val="18"/>
                <w:szCs w:val="18"/>
              </w:rPr>
              <w:t xml:space="preserve">S2 </w:t>
            </w:r>
            <w:r w:rsidR="00313957" w:rsidRPr="00BB50E3">
              <w:rPr>
                <w:rFonts w:ascii="QBE Sans" w:hAnsi="QBE Sans" w:cs="QBE Sans"/>
                <w:b/>
                <w:bCs/>
                <w:sz w:val="18"/>
                <w:szCs w:val="18"/>
              </w:rPr>
              <w:t>Human Rights</w:t>
            </w:r>
          </w:p>
        </w:tc>
        <w:tc>
          <w:tcPr>
            <w:tcW w:w="2025" w:type="dxa"/>
            <w:shd w:val="clear" w:color="auto" w:fill="DAEEF3" w:themeFill="accent5" w:themeFillTint="33"/>
          </w:tcPr>
          <w:p w14:paraId="1BBD3529" w14:textId="6219F27C" w:rsidR="00F1086F" w:rsidRPr="00BB50E3" w:rsidRDefault="00132E19" w:rsidP="00320187">
            <w:pPr>
              <w:ind w:right="-23"/>
              <w:rPr>
                <w:rFonts w:ascii="QBE Sans" w:hAnsi="QBE Sans" w:cs="QBE Sans"/>
                <w:sz w:val="18"/>
                <w:szCs w:val="18"/>
              </w:rPr>
            </w:pPr>
            <w:r w:rsidRPr="00BB50E3">
              <w:rPr>
                <w:rFonts w:ascii="QBE Sans" w:hAnsi="QBE Sans" w:cs="QBE Sans"/>
                <w:sz w:val="18"/>
                <w:szCs w:val="18"/>
              </w:rPr>
              <w:t>Respect the rights of the indiv</w:t>
            </w:r>
            <w:r w:rsidR="002E7815" w:rsidRPr="00BB50E3">
              <w:rPr>
                <w:rFonts w:ascii="QBE Sans" w:hAnsi="QBE Sans" w:cs="QBE Sans"/>
                <w:sz w:val="18"/>
                <w:szCs w:val="18"/>
              </w:rPr>
              <w:t xml:space="preserve">idual to be treated with dignity, </w:t>
            </w:r>
            <w:r w:rsidR="00E13938" w:rsidRPr="00BB50E3">
              <w:rPr>
                <w:rFonts w:ascii="QBE Sans" w:hAnsi="QBE Sans" w:cs="QBE Sans"/>
                <w:sz w:val="18"/>
                <w:szCs w:val="18"/>
              </w:rPr>
              <w:t>respect,</w:t>
            </w:r>
            <w:r w:rsidR="002E7815" w:rsidRPr="00BB50E3">
              <w:rPr>
                <w:rFonts w:ascii="QBE Sans" w:hAnsi="QBE Sans" w:cs="QBE Sans"/>
                <w:sz w:val="18"/>
                <w:szCs w:val="18"/>
              </w:rPr>
              <w:t xml:space="preserve"> and fairness.</w:t>
            </w:r>
          </w:p>
        </w:tc>
        <w:tc>
          <w:tcPr>
            <w:tcW w:w="6224" w:type="dxa"/>
            <w:shd w:val="clear" w:color="auto" w:fill="DAEEF3" w:themeFill="accent5" w:themeFillTint="33"/>
          </w:tcPr>
          <w:p w14:paraId="35DA9458" w14:textId="7EB3E8AA" w:rsidR="00F546F8" w:rsidRPr="00BB50E3" w:rsidRDefault="00F546F8" w:rsidP="00F546F8">
            <w:pPr>
              <w:ind w:right="-23"/>
              <w:rPr>
                <w:rFonts w:ascii="QBE Sans" w:hAnsi="QBE Sans" w:cs="QBE Sans"/>
                <w:sz w:val="18"/>
                <w:szCs w:val="18"/>
              </w:rPr>
            </w:pPr>
            <w:r w:rsidRPr="00BB50E3">
              <w:rPr>
                <w:rFonts w:ascii="QBE Sans" w:hAnsi="QBE Sans" w:cs="QBE Sans"/>
                <w:sz w:val="18"/>
                <w:szCs w:val="18"/>
              </w:rPr>
              <w:t>We will:</w:t>
            </w:r>
          </w:p>
          <w:p w14:paraId="38AC1BFE" w14:textId="77777777" w:rsidR="002417A8" w:rsidRPr="00BB50E3" w:rsidRDefault="002417A8" w:rsidP="002417A8">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0CBA6F8A" w14:textId="77777777" w:rsidR="0075090B" w:rsidRPr="00BB50E3" w:rsidRDefault="002417A8" w:rsidP="001A7C1C">
            <w:pPr>
              <w:pStyle w:val="ListParagraph"/>
              <w:numPr>
                <w:ilvl w:val="0"/>
                <w:numId w:val="43"/>
              </w:numPr>
              <w:ind w:right="-23"/>
              <w:rPr>
                <w:rFonts w:ascii="QBE Sans" w:hAnsi="QBE Sans" w:cs="QBE Sans"/>
                <w:sz w:val="18"/>
                <w:szCs w:val="18"/>
              </w:rPr>
            </w:pPr>
            <w:r w:rsidRPr="00BB50E3">
              <w:rPr>
                <w:rFonts w:ascii="QBE Sans" w:hAnsi="QBE Sans" w:cs="QBE Sans"/>
                <w:sz w:val="18"/>
                <w:szCs w:val="18"/>
              </w:rPr>
              <w:t>Put in place a policy and supporting infrastructure that underpins our commitment to protect human rights considering relevant directives including:</w:t>
            </w:r>
          </w:p>
          <w:p w14:paraId="5244D77F" w14:textId="77777777" w:rsidR="0075090B" w:rsidRPr="00BB50E3" w:rsidRDefault="002417A8" w:rsidP="001A7C1C">
            <w:pPr>
              <w:pStyle w:val="ListParagraph"/>
              <w:numPr>
                <w:ilvl w:val="1"/>
                <w:numId w:val="43"/>
              </w:numPr>
              <w:ind w:right="-23"/>
              <w:rPr>
                <w:rFonts w:ascii="QBE Sans" w:hAnsi="QBE Sans" w:cs="QBE Sans"/>
                <w:sz w:val="18"/>
                <w:szCs w:val="18"/>
              </w:rPr>
            </w:pPr>
            <w:r w:rsidRPr="00BB50E3">
              <w:rPr>
                <w:rFonts w:ascii="QBE Sans" w:hAnsi="QBE Sans" w:cs="QBE Sans"/>
                <w:sz w:val="18"/>
                <w:szCs w:val="18"/>
              </w:rPr>
              <w:t>International Bill of Human Rights</w:t>
            </w:r>
          </w:p>
          <w:p w14:paraId="5316750A" w14:textId="77777777" w:rsidR="0075090B" w:rsidRPr="00BB50E3" w:rsidRDefault="002417A8" w:rsidP="001A7C1C">
            <w:pPr>
              <w:pStyle w:val="ListParagraph"/>
              <w:numPr>
                <w:ilvl w:val="1"/>
                <w:numId w:val="43"/>
              </w:numPr>
              <w:ind w:right="-23"/>
              <w:rPr>
                <w:rFonts w:ascii="QBE Sans" w:hAnsi="QBE Sans" w:cs="QBE Sans"/>
                <w:sz w:val="18"/>
                <w:szCs w:val="18"/>
              </w:rPr>
            </w:pPr>
            <w:r w:rsidRPr="00BB50E3">
              <w:rPr>
                <w:rFonts w:ascii="QBE Sans" w:hAnsi="QBE Sans" w:cs="QBE Sans"/>
                <w:sz w:val="18"/>
                <w:szCs w:val="18"/>
              </w:rPr>
              <w:t>International Labour Organisation’s eight core Conventions; and</w:t>
            </w:r>
          </w:p>
          <w:p w14:paraId="5A58812A" w14:textId="30F8C7D1" w:rsidR="002417A8" w:rsidRPr="00BB50E3" w:rsidRDefault="002417A8" w:rsidP="001A7C1C">
            <w:pPr>
              <w:pStyle w:val="ListParagraph"/>
              <w:numPr>
                <w:ilvl w:val="1"/>
                <w:numId w:val="43"/>
              </w:numPr>
              <w:ind w:right="-23"/>
              <w:rPr>
                <w:rFonts w:ascii="QBE Sans" w:hAnsi="QBE Sans" w:cs="QBE Sans"/>
                <w:sz w:val="18"/>
                <w:szCs w:val="18"/>
              </w:rPr>
            </w:pPr>
            <w:r w:rsidRPr="00BB50E3">
              <w:rPr>
                <w:rFonts w:ascii="QBE Sans" w:hAnsi="QBE Sans" w:cs="QBE Sans"/>
                <w:sz w:val="18"/>
                <w:szCs w:val="18"/>
              </w:rPr>
              <w:t>United Nations Guiding Principles on Business and Human Rights</w:t>
            </w:r>
          </w:p>
          <w:p w14:paraId="37942518" w14:textId="07BFC5C9" w:rsidR="0075090B" w:rsidRPr="00BB50E3" w:rsidRDefault="002417A8" w:rsidP="001A7C1C">
            <w:pPr>
              <w:pStyle w:val="ListParagraph"/>
              <w:numPr>
                <w:ilvl w:val="0"/>
                <w:numId w:val="43"/>
              </w:numPr>
              <w:ind w:right="-23"/>
              <w:rPr>
                <w:rFonts w:ascii="QBE Sans" w:hAnsi="QBE Sans" w:cs="QBE Sans"/>
                <w:sz w:val="18"/>
                <w:szCs w:val="18"/>
              </w:rPr>
            </w:pPr>
            <w:r w:rsidRPr="00BB50E3">
              <w:rPr>
                <w:rFonts w:ascii="QBE Sans" w:hAnsi="QBE Sans" w:cs="QBE Sans"/>
                <w:sz w:val="18"/>
                <w:szCs w:val="18"/>
              </w:rPr>
              <w:t>Ensure that adequate resources are provided to oversee and monitor performance in respect of human rights, ensuring channels for engagement and resolve grievances and report accordingly</w:t>
            </w:r>
          </w:p>
          <w:p w14:paraId="51E0A0DA" w14:textId="716B65CB" w:rsidR="002417A8" w:rsidRPr="00BB50E3" w:rsidRDefault="002417A8" w:rsidP="001A7C1C">
            <w:pPr>
              <w:pStyle w:val="ListParagraph"/>
              <w:numPr>
                <w:ilvl w:val="0"/>
                <w:numId w:val="43"/>
              </w:numPr>
              <w:ind w:right="-23"/>
              <w:rPr>
                <w:rFonts w:ascii="QBE Sans" w:hAnsi="QBE Sans" w:cs="QBE Sans"/>
                <w:sz w:val="18"/>
                <w:szCs w:val="18"/>
              </w:rPr>
            </w:pPr>
            <w:r w:rsidRPr="00BB50E3">
              <w:rPr>
                <w:rFonts w:ascii="QBE Sans" w:hAnsi="QBE Sans" w:cs="QBE Sans"/>
                <w:sz w:val="18"/>
                <w:szCs w:val="18"/>
              </w:rPr>
              <w:t xml:space="preserve">Ensure reasonable steps are in place, such as policies and regular training, to prevent sexual </w:t>
            </w:r>
            <w:r w:rsidR="009905D3" w:rsidRPr="00BB50E3">
              <w:rPr>
                <w:rFonts w:ascii="QBE Sans" w:hAnsi="QBE Sans" w:cs="QBE Sans"/>
                <w:sz w:val="18"/>
                <w:szCs w:val="18"/>
              </w:rPr>
              <w:t>harassment</w:t>
            </w:r>
            <w:r w:rsidRPr="00BB50E3">
              <w:rPr>
                <w:rFonts w:ascii="QBE Sans" w:hAnsi="QBE Sans" w:cs="QBE Sans"/>
                <w:sz w:val="18"/>
                <w:szCs w:val="18"/>
              </w:rPr>
              <w:t xml:space="preserve"> in the workplace (for UK based </w:t>
            </w:r>
            <w:r w:rsidRPr="00BB50E3">
              <w:rPr>
                <w:rFonts w:ascii="QBE Sans" w:hAnsi="QBE Sans" w:cs="QBE Sans"/>
                <w:sz w:val="18"/>
                <w:szCs w:val="18"/>
              </w:rPr>
              <w:lastRenderedPageBreak/>
              <w:t>organisations, this must be in line with the Worker Protection (Amendment of Equality Act 2010) October 2024).</w:t>
            </w:r>
          </w:p>
          <w:p w14:paraId="3187AC14" w14:textId="7F96DA79" w:rsidR="002417A8" w:rsidRPr="00BB50E3" w:rsidRDefault="002417A8" w:rsidP="002417A8">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3CE14FC9" w14:textId="5AF8B7AF" w:rsidR="002417A8" w:rsidRPr="00BB50E3" w:rsidRDefault="002417A8" w:rsidP="001A7C1C">
            <w:pPr>
              <w:pStyle w:val="ListParagraph"/>
              <w:numPr>
                <w:ilvl w:val="0"/>
                <w:numId w:val="42"/>
              </w:numPr>
              <w:ind w:right="-23"/>
              <w:rPr>
                <w:rFonts w:ascii="QBE Sans" w:hAnsi="QBE Sans" w:cs="QBE Sans"/>
                <w:sz w:val="18"/>
                <w:szCs w:val="18"/>
              </w:rPr>
            </w:pPr>
            <w:r w:rsidRPr="00BB50E3">
              <w:rPr>
                <w:rFonts w:ascii="QBE Sans" w:hAnsi="QBE Sans" w:cs="QBE Sans"/>
                <w:sz w:val="18"/>
                <w:szCs w:val="18"/>
              </w:rPr>
              <w:t>Ensure all work-related rights are addressed including all aspects of modern slavery</w:t>
            </w:r>
          </w:p>
          <w:p w14:paraId="2ABEA7AA" w14:textId="77777777" w:rsidR="002417A8" w:rsidRPr="00BB50E3" w:rsidRDefault="002417A8" w:rsidP="002417A8">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597D0E08" w14:textId="4680FE43" w:rsidR="00A144D3" w:rsidRPr="00BB50E3" w:rsidRDefault="002417A8" w:rsidP="001A7C1C">
            <w:pPr>
              <w:pStyle w:val="ListParagraph"/>
              <w:numPr>
                <w:ilvl w:val="0"/>
                <w:numId w:val="41"/>
              </w:numPr>
              <w:ind w:right="-23"/>
              <w:rPr>
                <w:rFonts w:ascii="QBE Sans" w:hAnsi="QBE Sans" w:cs="QBE Sans"/>
                <w:sz w:val="18"/>
                <w:szCs w:val="18"/>
              </w:rPr>
            </w:pPr>
            <w:r w:rsidRPr="00BB50E3">
              <w:rPr>
                <w:rFonts w:ascii="QBE Sans" w:hAnsi="QBE Sans" w:cs="QBE Sans"/>
                <w:sz w:val="18"/>
                <w:szCs w:val="18"/>
              </w:rPr>
              <w:t>Apply effective due diligence to risk assess and monitor human rights support within our supply chain and business relationships</w:t>
            </w:r>
          </w:p>
          <w:p w14:paraId="12040407" w14:textId="5078D411" w:rsidR="002417A8" w:rsidRPr="00BB50E3" w:rsidRDefault="002417A8" w:rsidP="001A7C1C">
            <w:pPr>
              <w:pStyle w:val="ListParagraph"/>
              <w:numPr>
                <w:ilvl w:val="0"/>
                <w:numId w:val="12"/>
              </w:numPr>
              <w:ind w:left="358" w:right="-23" w:hanging="358"/>
              <w:rPr>
                <w:rFonts w:ascii="QBE Sans" w:hAnsi="QBE Sans" w:cs="QBE Sans"/>
                <w:sz w:val="18"/>
                <w:szCs w:val="18"/>
              </w:rPr>
            </w:pPr>
            <w:r w:rsidRPr="00BB50E3">
              <w:rPr>
                <w:rFonts w:ascii="QBE Sans" w:hAnsi="QBE Sans" w:cs="QBE Sans"/>
                <w:sz w:val="18"/>
                <w:szCs w:val="18"/>
              </w:rPr>
              <w:t>Monitor modern slavery risks within our supply chain</w:t>
            </w:r>
            <w:r w:rsidR="00FE0A7B">
              <w:rPr>
                <w:rFonts w:ascii="QBE Sans" w:hAnsi="QBE Sans" w:cs="QBE Sans"/>
                <w:sz w:val="18"/>
                <w:szCs w:val="18"/>
              </w:rPr>
              <w:t>.</w:t>
            </w:r>
          </w:p>
          <w:p w14:paraId="44AD2C1A" w14:textId="132B7B06" w:rsidR="009C6770" w:rsidRPr="00BB50E3" w:rsidRDefault="009C6770" w:rsidP="009C6770">
            <w:pPr>
              <w:ind w:right="-23"/>
              <w:rPr>
                <w:rFonts w:ascii="QBE Sans" w:hAnsi="QBE Sans" w:cs="QBE Sans"/>
                <w:sz w:val="10"/>
                <w:szCs w:val="10"/>
              </w:rPr>
            </w:pPr>
          </w:p>
        </w:tc>
        <w:tc>
          <w:tcPr>
            <w:tcW w:w="2462" w:type="dxa"/>
            <w:shd w:val="clear" w:color="auto" w:fill="FFFFFF" w:themeFill="background1"/>
          </w:tcPr>
          <w:p w14:paraId="4281C2DA" w14:textId="0AAFD05E" w:rsidR="00313957" w:rsidRPr="00BB50E3" w:rsidRDefault="00313957" w:rsidP="003E2287">
            <w:pPr>
              <w:ind w:right="-23"/>
              <w:rPr>
                <w:rFonts w:ascii="QBE Sans" w:hAnsi="QBE Sans" w:cs="QBE Sans"/>
                <w:sz w:val="18"/>
                <w:szCs w:val="18"/>
              </w:rPr>
            </w:pPr>
          </w:p>
        </w:tc>
        <w:tc>
          <w:tcPr>
            <w:tcW w:w="2696" w:type="dxa"/>
            <w:gridSpan w:val="2"/>
            <w:shd w:val="clear" w:color="auto" w:fill="FFFFFF" w:themeFill="background1"/>
          </w:tcPr>
          <w:p w14:paraId="09DA55A8"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1814CB8D" w14:textId="114C3F74" w:rsidR="00786D85" w:rsidRPr="00BB50E3" w:rsidRDefault="004D45BE" w:rsidP="001A7C1C">
            <w:pPr>
              <w:pStyle w:val="ListParagraph"/>
              <w:numPr>
                <w:ilvl w:val="0"/>
                <w:numId w:val="10"/>
              </w:numPr>
              <w:ind w:right="-23"/>
              <w:rPr>
                <w:rFonts w:ascii="QBE Sans" w:hAnsi="QBE Sans" w:cs="QBE Sans"/>
                <w:i/>
                <w:iCs/>
                <w:color w:val="31849B" w:themeColor="accent5" w:themeShade="BF"/>
                <w:sz w:val="18"/>
                <w:szCs w:val="18"/>
              </w:rPr>
            </w:pPr>
            <w:hyperlink r:id="rId66" w:history="1">
              <w:r w:rsidRPr="00BB50E3">
                <w:rPr>
                  <w:rStyle w:val="Hyperlink"/>
                  <w:rFonts w:ascii="QBE Sans" w:hAnsi="QBE Sans" w:cs="QBE Sans"/>
                  <w:i/>
                  <w:iCs/>
                  <w:color w:val="31849B" w:themeColor="accent5" w:themeShade="BF"/>
                  <w:sz w:val="18"/>
                  <w:szCs w:val="18"/>
                </w:rPr>
                <w:t>GRI 406 Standard</w:t>
              </w:r>
            </w:hyperlink>
          </w:p>
          <w:p w14:paraId="70D19891" w14:textId="352B08A7" w:rsidR="00786D85" w:rsidRPr="00BB50E3" w:rsidRDefault="000F2F08" w:rsidP="001A7C1C">
            <w:pPr>
              <w:pStyle w:val="ListParagraph"/>
              <w:numPr>
                <w:ilvl w:val="0"/>
                <w:numId w:val="10"/>
              </w:numPr>
              <w:ind w:right="-23"/>
              <w:rPr>
                <w:rFonts w:ascii="QBE Sans" w:hAnsi="QBE Sans" w:cs="QBE Sans"/>
                <w:i/>
                <w:iCs/>
                <w:color w:val="31849B" w:themeColor="accent5" w:themeShade="BF"/>
                <w:sz w:val="18"/>
                <w:szCs w:val="18"/>
              </w:rPr>
            </w:pPr>
            <w:hyperlink r:id="rId67" w:history="1">
              <w:r w:rsidRPr="00BB50E3">
                <w:rPr>
                  <w:rStyle w:val="Hyperlink"/>
                  <w:rFonts w:ascii="QBE Sans" w:hAnsi="QBE Sans" w:cs="QBE Sans"/>
                  <w:i/>
                  <w:iCs/>
                  <w:color w:val="31849B" w:themeColor="accent5" w:themeShade="BF"/>
                  <w:sz w:val="18"/>
                  <w:szCs w:val="18"/>
                </w:rPr>
                <w:t>GRI 409 Standard</w:t>
              </w:r>
            </w:hyperlink>
          </w:p>
          <w:p w14:paraId="33D6E34B" w14:textId="4EF7BB65" w:rsidR="00786D85" w:rsidRPr="00BB50E3" w:rsidRDefault="00407717" w:rsidP="001A7C1C">
            <w:pPr>
              <w:pStyle w:val="ListParagraph"/>
              <w:numPr>
                <w:ilvl w:val="0"/>
                <w:numId w:val="10"/>
              </w:numPr>
              <w:ind w:right="-23"/>
              <w:rPr>
                <w:rFonts w:ascii="QBE Sans" w:hAnsi="QBE Sans" w:cs="QBE Sans"/>
                <w:i/>
                <w:iCs/>
                <w:color w:val="31849B" w:themeColor="accent5" w:themeShade="BF"/>
                <w:sz w:val="18"/>
                <w:szCs w:val="18"/>
              </w:rPr>
            </w:pPr>
            <w:hyperlink r:id="rId68" w:history="1">
              <w:r w:rsidRPr="00BB50E3">
                <w:rPr>
                  <w:rStyle w:val="Hyperlink"/>
                  <w:rFonts w:ascii="QBE Sans" w:hAnsi="QBE Sans" w:cs="QBE Sans"/>
                  <w:i/>
                  <w:iCs/>
                  <w:color w:val="31849B" w:themeColor="accent5" w:themeShade="BF"/>
                  <w:sz w:val="18"/>
                  <w:szCs w:val="18"/>
                </w:rPr>
                <w:t>GRI 412 Standard</w:t>
              </w:r>
            </w:hyperlink>
          </w:p>
          <w:p w14:paraId="2BC360FB" w14:textId="10DCEB89" w:rsidR="00833754" w:rsidRPr="00BB50E3" w:rsidRDefault="00833754" w:rsidP="001A7C1C">
            <w:pPr>
              <w:pStyle w:val="ListParagraph"/>
              <w:numPr>
                <w:ilvl w:val="0"/>
                <w:numId w:val="10"/>
              </w:numPr>
              <w:ind w:right="-23"/>
              <w:rPr>
                <w:rFonts w:ascii="QBE Sans" w:hAnsi="QBE Sans" w:cs="QBE Sans"/>
                <w:i/>
                <w:iCs/>
                <w:color w:val="31849B" w:themeColor="accent5" w:themeShade="BF"/>
                <w:sz w:val="18"/>
                <w:szCs w:val="18"/>
              </w:rPr>
            </w:pPr>
            <w:hyperlink r:id="rId69" w:history="1">
              <w:r w:rsidRPr="00BB50E3">
                <w:rPr>
                  <w:rStyle w:val="Hyperlink"/>
                  <w:rFonts w:ascii="QBE Sans" w:hAnsi="QBE Sans" w:cs="QBE Sans"/>
                  <w:i/>
                  <w:iCs/>
                  <w:color w:val="31849B" w:themeColor="accent5" w:themeShade="BF"/>
                  <w:sz w:val="18"/>
                  <w:szCs w:val="18"/>
                </w:rPr>
                <w:t>GRI 414 Standard</w:t>
              </w:r>
            </w:hyperlink>
          </w:p>
          <w:p w14:paraId="72C67117" w14:textId="2B8C6E3E" w:rsidR="00F53E4B" w:rsidRPr="00BB50E3" w:rsidRDefault="00D166AB" w:rsidP="001A7C1C">
            <w:pPr>
              <w:pStyle w:val="ListParagraph"/>
              <w:numPr>
                <w:ilvl w:val="0"/>
                <w:numId w:val="10"/>
              </w:numPr>
              <w:ind w:right="-23"/>
              <w:rPr>
                <w:rFonts w:ascii="QBE Sans" w:hAnsi="QBE Sans" w:cs="QBE Sans"/>
                <w:i/>
                <w:iCs/>
                <w:color w:val="31849B" w:themeColor="accent5" w:themeShade="BF"/>
                <w:sz w:val="18"/>
                <w:szCs w:val="18"/>
              </w:rPr>
            </w:pPr>
            <w:hyperlink r:id="rId70" w:history="1">
              <w:r w:rsidRPr="00BB50E3">
                <w:rPr>
                  <w:rStyle w:val="Hyperlink"/>
                  <w:rFonts w:ascii="QBE Sans" w:hAnsi="QBE Sans" w:cs="QBE Sans"/>
                  <w:i/>
                  <w:iCs/>
                  <w:color w:val="31849B" w:themeColor="accent5" w:themeShade="BF"/>
                  <w:sz w:val="18"/>
                  <w:szCs w:val="18"/>
                </w:rPr>
                <w:t>ISO 26000 Standard</w:t>
              </w:r>
            </w:hyperlink>
          </w:p>
          <w:p w14:paraId="27983BA2" w14:textId="167B5C0B" w:rsidR="00D64DA1" w:rsidRPr="00BB50E3" w:rsidRDefault="00D64DA1" w:rsidP="001A7C1C">
            <w:pPr>
              <w:pStyle w:val="ListParagraph"/>
              <w:numPr>
                <w:ilvl w:val="0"/>
                <w:numId w:val="10"/>
              </w:numPr>
              <w:ind w:right="-23"/>
              <w:rPr>
                <w:rFonts w:ascii="QBE Sans" w:hAnsi="QBE Sans" w:cs="QBE Sans"/>
                <w:i/>
                <w:iCs/>
                <w:color w:val="31849B" w:themeColor="accent5" w:themeShade="BF"/>
                <w:sz w:val="18"/>
                <w:szCs w:val="18"/>
              </w:rPr>
            </w:pPr>
            <w:hyperlink r:id="rId71" w:history="1">
              <w:r w:rsidRPr="00BB50E3">
                <w:rPr>
                  <w:rStyle w:val="Hyperlink"/>
                  <w:rFonts w:ascii="QBE Sans" w:hAnsi="QBE Sans" w:cs="QBE Sans"/>
                  <w:i/>
                  <w:iCs/>
                  <w:color w:val="31849B" w:themeColor="accent5" w:themeShade="BF"/>
                  <w:sz w:val="18"/>
                  <w:szCs w:val="18"/>
                </w:rPr>
                <w:t>UN Declaration</w:t>
              </w:r>
            </w:hyperlink>
          </w:p>
          <w:p w14:paraId="3C953326" w14:textId="77777777" w:rsidR="00786D85" w:rsidRPr="00BB50E3" w:rsidRDefault="00786D85" w:rsidP="00786D85">
            <w:pPr>
              <w:ind w:right="-23"/>
              <w:rPr>
                <w:rFonts w:ascii="QBE Sans" w:hAnsi="QBE Sans" w:cs="QBE Sans"/>
                <w:i/>
                <w:iCs/>
                <w:color w:val="31849B" w:themeColor="accent5" w:themeShade="BF"/>
                <w:sz w:val="18"/>
                <w:szCs w:val="18"/>
              </w:rPr>
            </w:pPr>
          </w:p>
          <w:p w14:paraId="42D801B6" w14:textId="435C3E61" w:rsidR="00786D85" w:rsidRPr="00BB50E3" w:rsidRDefault="00786D85" w:rsidP="00786D85">
            <w:pPr>
              <w:ind w:right="-23"/>
              <w:rPr>
                <w:rFonts w:ascii="QBE Sans" w:hAnsi="QBE Sans" w:cs="QBE Sans"/>
                <w:b/>
                <w:bCs/>
                <w:i/>
                <w:iCs/>
                <w:color w:val="31849B" w:themeColor="accent5" w:themeShade="BF"/>
                <w:sz w:val="18"/>
                <w:szCs w:val="18"/>
              </w:rPr>
            </w:pPr>
            <w:hyperlink w:anchor="S2L" w:history="1">
              <w:r w:rsidRPr="00BB50E3">
                <w:rPr>
                  <w:rStyle w:val="Hyperlink"/>
                  <w:rFonts w:ascii="QBE Sans" w:hAnsi="QBE Sans" w:cs="QBE Sans"/>
                  <w:b/>
                  <w:bCs/>
                  <w:i/>
                  <w:iCs/>
                  <w:color w:val="31849B" w:themeColor="accent5" w:themeShade="BF"/>
                  <w:sz w:val="18"/>
                  <w:szCs w:val="18"/>
                </w:rPr>
                <w:t>Territory References</w:t>
              </w:r>
            </w:hyperlink>
          </w:p>
          <w:p w14:paraId="071D0422" w14:textId="7A5B6454" w:rsidR="00313957" w:rsidRPr="00BB50E3" w:rsidRDefault="00313957" w:rsidP="00110278">
            <w:pPr>
              <w:ind w:right="-23"/>
              <w:rPr>
                <w:rFonts w:ascii="QBE Sans" w:hAnsi="QBE Sans" w:cs="QBE Sans"/>
                <w:color w:val="31849B" w:themeColor="accent5" w:themeShade="BF"/>
                <w:sz w:val="18"/>
                <w:szCs w:val="18"/>
              </w:rPr>
            </w:pPr>
          </w:p>
        </w:tc>
      </w:tr>
      <w:tr w:rsidR="7ECE714C" w:rsidRPr="00BB50E3" w14:paraId="25C33681" w14:textId="77777777" w:rsidTr="00414EB4">
        <w:tc>
          <w:tcPr>
            <w:tcW w:w="1619" w:type="dxa"/>
            <w:shd w:val="clear" w:color="auto" w:fill="DAEEF3" w:themeFill="accent5" w:themeFillTint="33"/>
          </w:tcPr>
          <w:p w14:paraId="6520B877" w14:textId="36111610" w:rsidR="14A3D6CD" w:rsidRPr="00BB50E3" w:rsidRDefault="00F021DE" w:rsidP="29B5A68A">
            <w:pPr>
              <w:rPr>
                <w:rFonts w:ascii="QBE Sans" w:eastAsia="Calibri" w:hAnsi="QBE Sans" w:cs="QBE Sans"/>
                <w:b/>
                <w:sz w:val="18"/>
                <w:szCs w:val="18"/>
              </w:rPr>
            </w:pPr>
            <w:bookmarkStart w:id="17" w:name="S3"/>
            <w:bookmarkEnd w:id="16"/>
            <w:r w:rsidRPr="00BB50E3">
              <w:rPr>
                <w:rFonts w:ascii="QBE Sans" w:eastAsia="Calibri" w:hAnsi="QBE Sans" w:cs="QBE Sans"/>
                <w:b/>
                <w:sz w:val="18"/>
                <w:szCs w:val="18"/>
              </w:rPr>
              <w:t xml:space="preserve">S3 </w:t>
            </w:r>
            <w:r w:rsidR="14A3D6CD" w:rsidRPr="00BB50E3">
              <w:rPr>
                <w:rFonts w:ascii="QBE Sans" w:eastAsia="Calibri" w:hAnsi="QBE Sans" w:cs="QBE Sans"/>
                <w:b/>
                <w:sz w:val="18"/>
                <w:szCs w:val="18"/>
              </w:rPr>
              <w:t xml:space="preserve">Animal </w:t>
            </w:r>
            <w:r w:rsidR="46D39739" w:rsidRPr="00BB50E3">
              <w:rPr>
                <w:rFonts w:ascii="QBE Sans" w:eastAsia="Calibri" w:hAnsi="QBE Sans" w:cs="QBE Sans"/>
                <w:b/>
                <w:sz w:val="18"/>
                <w:szCs w:val="18"/>
              </w:rPr>
              <w:t>Welfare</w:t>
            </w:r>
          </w:p>
        </w:tc>
        <w:tc>
          <w:tcPr>
            <w:tcW w:w="2025" w:type="dxa"/>
            <w:shd w:val="clear" w:color="auto" w:fill="DAEEF3" w:themeFill="accent5" w:themeFillTint="33"/>
          </w:tcPr>
          <w:p w14:paraId="515E6575" w14:textId="5C712366" w:rsidR="7ECE714C" w:rsidRPr="00BB50E3" w:rsidRDefault="230F7E34" w:rsidP="7ECE714C">
            <w:pPr>
              <w:rPr>
                <w:rFonts w:ascii="QBE Sans" w:eastAsia="Calibri" w:hAnsi="QBE Sans" w:cs="QBE Sans"/>
                <w:sz w:val="18"/>
                <w:szCs w:val="18"/>
              </w:rPr>
            </w:pPr>
            <w:r w:rsidRPr="00BB50E3">
              <w:rPr>
                <w:rFonts w:ascii="QBE Sans" w:hAnsi="QBE Sans" w:cs="QBE Sans"/>
                <w:sz w:val="18"/>
                <w:szCs w:val="18"/>
              </w:rPr>
              <w:t>Minimise your organisation’s use of animals and/or the physical or mental harm to animals.</w:t>
            </w:r>
          </w:p>
          <w:p w14:paraId="42032069" w14:textId="1D89A4C6" w:rsidR="7ECE714C" w:rsidRPr="00BB50E3" w:rsidRDefault="7ECE714C" w:rsidP="7ECE714C">
            <w:pPr>
              <w:rPr>
                <w:rFonts w:ascii="QBE Sans" w:eastAsia="Calibri" w:hAnsi="QBE Sans" w:cs="QBE Sans"/>
                <w:sz w:val="18"/>
                <w:szCs w:val="18"/>
              </w:rPr>
            </w:pPr>
          </w:p>
        </w:tc>
        <w:tc>
          <w:tcPr>
            <w:tcW w:w="6224" w:type="dxa"/>
            <w:shd w:val="clear" w:color="auto" w:fill="DAEEF3" w:themeFill="accent5" w:themeFillTint="33"/>
          </w:tcPr>
          <w:p w14:paraId="4B08DD5F" w14:textId="3C41CE28" w:rsidR="001A7C1C" w:rsidRPr="00BB50E3" w:rsidRDefault="009B3E0D" w:rsidP="001A7C1C">
            <w:p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We will:</w:t>
            </w:r>
          </w:p>
          <w:p w14:paraId="7AB8936E" w14:textId="77777777" w:rsidR="001A7C1C" w:rsidRPr="00BB50E3" w:rsidRDefault="001A7C1C" w:rsidP="001A7C1C">
            <w:pPr>
              <w:ind w:right="-23"/>
              <w:rPr>
                <w:rFonts w:ascii="QBE Sans" w:hAnsi="QBE Sans" w:cs="QBE Sans"/>
                <w:b/>
                <w:bCs/>
                <w:color w:val="000000" w:themeColor="text1"/>
                <w:sz w:val="18"/>
                <w:szCs w:val="18"/>
                <w:u w:val="single"/>
              </w:rPr>
            </w:pPr>
            <w:r w:rsidRPr="00BB50E3">
              <w:rPr>
                <w:rFonts w:ascii="QBE Sans" w:hAnsi="QBE Sans" w:cs="QBE Sans"/>
                <w:b/>
                <w:bCs/>
                <w:color w:val="000000" w:themeColor="text1"/>
                <w:sz w:val="18"/>
                <w:szCs w:val="18"/>
                <w:u w:val="single"/>
              </w:rPr>
              <w:t>Governance</w:t>
            </w:r>
          </w:p>
          <w:p w14:paraId="1DD24F37" w14:textId="77777777" w:rsidR="001A7C1C" w:rsidRPr="00BB50E3" w:rsidRDefault="001A7C1C" w:rsidP="001A7C1C">
            <w:pPr>
              <w:pStyle w:val="ListParagraph"/>
              <w:numPr>
                <w:ilvl w:val="0"/>
                <w:numId w:val="41"/>
              </w:numPr>
              <w:ind w:right="-23"/>
              <w:rPr>
                <w:rFonts w:ascii="QBE Sans" w:hAnsi="QBE Sans" w:cs="QBE Sans"/>
                <w:sz w:val="18"/>
                <w:szCs w:val="18"/>
              </w:rPr>
            </w:pPr>
            <w:r w:rsidRPr="00BB50E3">
              <w:rPr>
                <w:rFonts w:ascii="QBE Sans" w:hAnsi="QBE Sans" w:cs="QBE Sans"/>
                <w:sz w:val="18"/>
                <w:szCs w:val="18"/>
              </w:rPr>
              <w:t>Actively promote and embody within our working practices and policies the principle of minimising the organisations use of animals and any physical or mental harm</w:t>
            </w:r>
          </w:p>
          <w:p w14:paraId="1F1CD12E" w14:textId="66BCA3AB" w:rsidR="001A7C1C" w:rsidRPr="00BB50E3" w:rsidRDefault="001A7C1C" w:rsidP="001A7C1C">
            <w:pPr>
              <w:pStyle w:val="ListParagraph"/>
              <w:numPr>
                <w:ilvl w:val="0"/>
                <w:numId w:val="41"/>
              </w:numPr>
              <w:ind w:right="-23"/>
              <w:rPr>
                <w:rFonts w:ascii="QBE Sans" w:hAnsi="QBE Sans" w:cs="QBE Sans"/>
                <w:sz w:val="18"/>
                <w:szCs w:val="18"/>
              </w:rPr>
            </w:pPr>
            <w:r w:rsidRPr="00BB50E3">
              <w:rPr>
                <w:rFonts w:ascii="QBE Sans" w:hAnsi="QBE Sans" w:cs="QBE Sans"/>
                <w:sz w:val="18"/>
                <w:szCs w:val="18"/>
              </w:rPr>
              <w:t xml:space="preserve">Report incidents of physical or mental harm of animals to the </w:t>
            </w:r>
            <w:r w:rsidR="00801EBE" w:rsidRPr="00801EBE">
              <w:rPr>
                <w:rFonts w:ascii="QBE Sans" w:hAnsi="QBE Sans" w:cs="QBE Sans"/>
                <w:sz w:val="18"/>
                <w:szCs w:val="18"/>
              </w:rPr>
              <w:t>internal body responsible for oversight of ESG commitments</w:t>
            </w:r>
            <w:r w:rsidR="00801EBE">
              <w:rPr>
                <w:rFonts w:ascii="QBE Sans" w:hAnsi="QBE Sans" w:cs="QBE Sans"/>
                <w:sz w:val="18"/>
                <w:szCs w:val="18"/>
              </w:rPr>
              <w:t xml:space="preserve"> </w:t>
            </w:r>
            <w:r w:rsidRPr="00BB50E3">
              <w:rPr>
                <w:rFonts w:ascii="QBE Sans" w:hAnsi="QBE Sans" w:cs="QBE Sans"/>
                <w:sz w:val="18"/>
                <w:szCs w:val="18"/>
              </w:rPr>
              <w:t xml:space="preserve"> and agree further actions as appropriate</w:t>
            </w:r>
          </w:p>
          <w:p w14:paraId="2F919932" w14:textId="497BA5ED" w:rsidR="001A7C1C" w:rsidRPr="00BB50E3" w:rsidRDefault="001A7C1C" w:rsidP="001A7C1C">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121C8AE9" w14:textId="77777777" w:rsidR="001A7C1C" w:rsidRPr="00BB50E3" w:rsidRDefault="001A7C1C" w:rsidP="001A7C1C">
            <w:pPr>
              <w:pStyle w:val="ListParagraph"/>
              <w:numPr>
                <w:ilvl w:val="0"/>
                <w:numId w:val="78"/>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Ensure that building and landscaping projects, where possible, create new habitats and promote animal welfare</w:t>
            </w:r>
          </w:p>
          <w:p w14:paraId="4CD28A90" w14:textId="77777777" w:rsidR="001A7C1C" w:rsidRPr="00BB50E3" w:rsidRDefault="001A7C1C" w:rsidP="001A7C1C">
            <w:pPr>
              <w:pStyle w:val="ListParagraph"/>
              <w:numPr>
                <w:ilvl w:val="0"/>
                <w:numId w:val="78"/>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Support community projects related to animal welfare</w:t>
            </w:r>
          </w:p>
          <w:p w14:paraId="6B39FBAD" w14:textId="1E981E63" w:rsidR="001A7C1C" w:rsidRPr="00BB50E3" w:rsidRDefault="001A7C1C" w:rsidP="001A7C1C">
            <w:pPr>
              <w:pStyle w:val="ListParagraph"/>
              <w:numPr>
                <w:ilvl w:val="0"/>
                <w:numId w:val="78"/>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Ensure compliance with Guiding Principles on Replacement, Reduction and Refinement.</w:t>
            </w:r>
          </w:p>
          <w:p w14:paraId="2A78FA7C" w14:textId="77777777" w:rsidR="001A7C1C" w:rsidRPr="00BB50E3" w:rsidRDefault="001A7C1C" w:rsidP="001A7C1C">
            <w:pPr>
              <w:ind w:right="-23"/>
              <w:rPr>
                <w:rFonts w:ascii="QBE Sans" w:hAnsi="QBE Sans" w:cs="QBE Sans"/>
                <w:b/>
                <w:bCs/>
                <w:color w:val="000000" w:themeColor="text1"/>
                <w:sz w:val="18"/>
                <w:szCs w:val="18"/>
                <w:u w:val="single"/>
              </w:rPr>
            </w:pPr>
            <w:r w:rsidRPr="00BB50E3">
              <w:rPr>
                <w:rFonts w:ascii="QBE Sans" w:hAnsi="QBE Sans" w:cs="QBE Sans"/>
                <w:b/>
                <w:bCs/>
                <w:color w:val="000000" w:themeColor="text1"/>
                <w:sz w:val="18"/>
                <w:szCs w:val="18"/>
                <w:u w:val="single"/>
              </w:rPr>
              <w:t>Risk Management</w:t>
            </w:r>
          </w:p>
          <w:p w14:paraId="192FC181" w14:textId="77777777" w:rsidR="001A7C1C" w:rsidRPr="00BB50E3" w:rsidRDefault="001A7C1C" w:rsidP="001A7C1C">
            <w:pPr>
              <w:pStyle w:val="ListParagraph"/>
              <w:numPr>
                <w:ilvl w:val="0"/>
                <w:numId w:val="79"/>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Seek to further understand our impact and seek to minimise or offset any disruptive effect or harm our business poses to animals</w:t>
            </w:r>
          </w:p>
          <w:p w14:paraId="031FA4B6" w14:textId="77777777" w:rsidR="001A7C1C" w:rsidRPr="00BB50E3" w:rsidRDefault="001A7C1C" w:rsidP="001A7C1C">
            <w:pPr>
              <w:pStyle w:val="ListParagraph"/>
              <w:numPr>
                <w:ilvl w:val="0"/>
                <w:numId w:val="79"/>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Ensure our animal welfare objectives are shared by our supply chain</w:t>
            </w:r>
          </w:p>
          <w:p w14:paraId="1C1BB8FB" w14:textId="77777777" w:rsidR="001A7C1C" w:rsidRPr="00BB50E3" w:rsidRDefault="001A7C1C" w:rsidP="001A7C1C">
            <w:pPr>
              <w:pStyle w:val="ListParagraph"/>
              <w:numPr>
                <w:ilvl w:val="0"/>
                <w:numId w:val="79"/>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Ensure authorisation certificates are held for live animal transport as required, including training on ventilation/temperature. As well as providing good conditions on food, water, spacing, lighting etc.</w:t>
            </w:r>
          </w:p>
          <w:p w14:paraId="3C6422BF" w14:textId="4FEDD4B0" w:rsidR="00E86365" w:rsidRPr="000008AA" w:rsidRDefault="001A7C1C" w:rsidP="00E86365">
            <w:pPr>
              <w:pStyle w:val="ListParagraph"/>
              <w:numPr>
                <w:ilvl w:val="0"/>
                <w:numId w:val="79"/>
              </w:numPr>
              <w:ind w:right="-23"/>
              <w:rPr>
                <w:rFonts w:ascii="QBE Sans" w:hAnsi="QBE Sans" w:cs="QBE Sans"/>
                <w:color w:val="000000" w:themeColor="text1"/>
                <w:sz w:val="18"/>
                <w:szCs w:val="18"/>
              </w:rPr>
            </w:pPr>
            <w:r w:rsidRPr="00BB50E3">
              <w:rPr>
                <w:rFonts w:ascii="QBE Sans" w:hAnsi="QBE Sans" w:cs="QBE Sans"/>
                <w:color w:val="000000" w:themeColor="text1"/>
                <w:sz w:val="18"/>
                <w:szCs w:val="18"/>
              </w:rPr>
              <w:t>Hold relevant certification for farming or ethical animal treatment during clinical trials</w:t>
            </w:r>
            <w:r w:rsidR="00FE0A7B">
              <w:rPr>
                <w:rFonts w:ascii="QBE Sans" w:hAnsi="QBE Sans" w:cs="QBE Sans"/>
                <w:color w:val="000000" w:themeColor="text1"/>
                <w:sz w:val="18"/>
                <w:szCs w:val="18"/>
              </w:rPr>
              <w:t>.</w:t>
            </w:r>
          </w:p>
          <w:p w14:paraId="7036974C" w14:textId="0F62510C" w:rsidR="7ECE714C" w:rsidRPr="00BB50E3" w:rsidRDefault="7ECE714C" w:rsidP="7ECE714C">
            <w:pPr>
              <w:rPr>
                <w:rFonts w:ascii="QBE Sans" w:eastAsia="Calibri" w:hAnsi="QBE Sans" w:cs="QBE Sans"/>
                <w:sz w:val="10"/>
                <w:szCs w:val="10"/>
              </w:rPr>
            </w:pPr>
          </w:p>
        </w:tc>
        <w:tc>
          <w:tcPr>
            <w:tcW w:w="2462" w:type="dxa"/>
            <w:shd w:val="clear" w:color="auto" w:fill="FFFFFF" w:themeFill="background1"/>
          </w:tcPr>
          <w:p w14:paraId="58C983FA" w14:textId="236211A3" w:rsidR="7ECE714C" w:rsidRPr="00BB50E3" w:rsidRDefault="7ECE714C" w:rsidP="7ECE714C">
            <w:pPr>
              <w:rPr>
                <w:rFonts w:ascii="QBE Sans" w:eastAsia="Calibri" w:hAnsi="QBE Sans" w:cs="QBE Sans"/>
                <w:sz w:val="18"/>
                <w:szCs w:val="18"/>
              </w:rPr>
            </w:pPr>
          </w:p>
        </w:tc>
        <w:tc>
          <w:tcPr>
            <w:tcW w:w="2696" w:type="dxa"/>
            <w:gridSpan w:val="2"/>
            <w:shd w:val="clear" w:color="auto" w:fill="FFFFFF" w:themeFill="background1"/>
          </w:tcPr>
          <w:p w14:paraId="73C672D7"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6760A8E1" w14:textId="19C17AC3" w:rsidR="00786D85" w:rsidRPr="00BB50E3" w:rsidRDefault="00707D2F" w:rsidP="001A7C1C">
            <w:pPr>
              <w:pStyle w:val="ListParagraph"/>
              <w:numPr>
                <w:ilvl w:val="0"/>
                <w:numId w:val="10"/>
              </w:numPr>
              <w:ind w:right="-23"/>
              <w:rPr>
                <w:rFonts w:ascii="QBE Sans" w:hAnsi="QBE Sans" w:cs="QBE Sans"/>
                <w:i/>
                <w:iCs/>
                <w:color w:val="31849B" w:themeColor="accent5" w:themeShade="BF"/>
                <w:sz w:val="18"/>
                <w:szCs w:val="18"/>
              </w:rPr>
            </w:pPr>
            <w:hyperlink r:id="rId72" w:history="1">
              <w:r w:rsidRPr="00BB50E3">
                <w:rPr>
                  <w:rStyle w:val="Hyperlink"/>
                  <w:rFonts w:ascii="QBE Sans" w:hAnsi="QBE Sans" w:cs="QBE Sans"/>
                  <w:i/>
                  <w:iCs/>
                  <w:color w:val="31849B" w:themeColor="accent5" w:themeShade="BF"/>
                  <w:sz w:val="18"/>
                  <w:szCs w:val="18"/>
                </w:rPr>
                <w:t>Global Animal Law</w:t>
              </w:r>
            </w:hyperlink>
          </w:p>
          <w:p w14:paraId="48C697A7" w14:textId="77777777" w:rsidR="00786D85" w:rsidRPr="00BB50E3" w:rsidRDefault="00786D85" w:rsidP="00786D85">
            <w:pPr>
              <w:ind w:right="-23"/>
              <w:rPr>
                <w:rFonts w:ascii="QBE Sans" w:hAnsi="QBE Sans" w:cs="QBE Sans"/>
                <w:i/>
                <w:iCs/>
                <w:color w:val="31849B" w:themeColor="accent5" w:themeShade="BF"/>
                <w:sz w:val="18"/>
                <w:szCs w:val="18"/>
              </w:rPr>
            </w:pPr>
          </w:p>
          <w:p w14:paraId="05B4CEB2" w14:textId="55E3B1AD" w:rsidR="00786D85" w:rsidRPr="00BB50E3" w:rsidRDefault="00786D85" w:rsidP="00786D85">
            <w:pPr>
              <w:ind w:right="-23"/>
              <w:rPr>
                <w:rFonts w:ascii="QBE Sans" w:hAnsi="QBE Sans" w:cs="QBE Sans"/>
                <w:b/>
                <w:bCs/>
                <w:i/>
                <w:iCs/>
                <w:color w:val="31849B" w:themeColor="accent5" w:themeShade="BF"/>
                <w:sz w:val="18"/>
                <w:szCs w:val="18"/>
              </w:rPr>
            </w:pPr>
            <w:hyperlink w:anchor="S3L" w:history="1">
              <w:r w:rsidRPr="00BB50E3">
                <w:rPr>
                  <w:rStyle w:val="Hyperlink"/>
                  <w:rFonts w:ascii="QBE Sans" w:hAnsi="QBE Sans" w:cs="QBE Sans"/>
                  <w:b/>
                  <w:bCs/>
                  <w:i/>
                  <w:iCs/>
                  <w:color w:val="31849B" w:themeColor="accent5" w:themeShade="BF"/>
                  <w:sz w:val="18"/>
                  <w:szCs w:val="18"/>
                </w:rPr>
                <w:t>Territory References</w:t>
              </w:r>
            </w:hyperlink>
          </w:p>
          <w:p w14:paraId="13671906" w14:textId="2C40DC1B" w:rsidR="7ECE714C" w:rsidRPr="00BB50E3" w:rsidRDefault="7ECE714C" w:rsidP="7ECE714C">
            <w:pPr>
              <w:rPr>
                <w:rFonts w:ascii="QBE Sans" w:eastAsia="Calibri" w:hAnsi="QBE Sans" w:cs="QBE Sans"/>
                <w:color w:val="31849B" w:themeColor="accent5" w:themeShade="BF"/>
                <w:sz w:val="18"/>
                <w:szCs w:val="18"/>
              </w:rPr>
            </w:pPr>
          </w:p>
        </w:tc>
      </w:tr>
      <w:bookmarkEnd w:id="17"/>
    </w:tbl>
    <w:p w14:paraId="04C16568" w14:textId="77777777" w:rsidR="00414EB4" w:rsidRPr="00BB50E3" w:rsidRDefault="00414EB4">
      <w:pPr>
        <w:rPr>
          <w:rFonts w:ascii="QBE Sans" w:hAnsi="QBE Sans" w:cs="QBE Sans"/>
        </w:rPr>
      </w:pPr>
      <w:r w:rsidRPr="00BB50E3">
        <w:rPr>
          <w:rFonts w:ascii="QBE Sans" w:hAnsi="QBE Sans" w:cs="QBE Sans"/>
        </w:rPr>
        <w:br w:type="page"/>
      </w:r>
    </w:p>
    <w:tbl>
      <w:tblPr>
        <w:tblStyle w:val="TableGrid"/>
        <w:tblW w:w="15026" w:type="dxa"/>
        <w:tblInd w:w="137" w:type="dxa"/>
        <w:tblLook w:val="04A0" w:firstRow="1" w:lastRow="0" w:firstColumn="1" w:lastColumn="0" w:noHBand="0" w:noVBand="1"/>
      </w:tblPr>
      <w:tblGrid>
        <w:gridCol w:w="1589"/>
        <w:gridCol w:w="30"/>
        <w:gridCol w:w="1980"/>
        <w:gridCol w:w="45"/>
        <w:gridCol w:w="6224"/>
        <w:gridCol w:w="2462"/>
        <w:gridCol w:w="343"/>
        <w:gridCol w:w="2353"/>
      </w:tblGrid>
      <w:tr w:rsidR="000177B5" w:rsidRPr="00BB50E3" w14:paraId="3A09F168" w14:textId="77777777" w:rsidTr="001E412A">
        <w:tc>
          <w:tcPr>
            <w:tcW w:w="15026" w:type="dxa"/>
            <w:gridSpan w:val="8"/>
            <w:shd w:val="clear" w:color="auto" w:fill="DAEEF3" w:themeFill="accent5" w:themeFillTint="33"/>
          </w:tcPr>
          <w:p w14:paraId="19F07D77" w14:textId="5F8941DD" w:rsidR="004068F4" w:rsidRPr="00BB50E3" w:rsidRDefault="008B2324" w:rsidP="00EB04F1">
            <w:pPr>
              <w:ind w:right="-460"/>
              <w:jc w:val="center"/>
              <w:rPr>
                <w:rFonts w:ascii="QBE Sans SemiBold" w:hAnsi="QBE Sans SemiBold" w:cs="QBE Sans SemiBold"/>
                <w:b/>
                <w:bCs/>
                <w:sz w:val="28"/>
                <w:szCs w:val="28"/>
              </w:rPr>
            </w:pPr>
            <w:r w:rsidRPr="00BB50E3">
              <w:rPr>
                <w:rFonts w:ascii="QBE Sans" w:hAnsi="QBE Sans" w:cs="QBE Sans"/>
              </w:rPr>
              <w:lastRenderedPageBreak/>
              <w:br w:type="page"/>
            </w:r>
            <w:r w:rsidR="004068F4" w:rsidRPr="00BB50E3">
              <w:rPr>
                <w:rFonts w:ascii="QBE Sans" w:hAnsi="QBE Sans" w:cs="QBE Sans"/>
              </w:rPr>
              <w:br w:type="page"/>
            </w:r>
            <w:r w:rsidR="004068F4" w:rsidRPr="00BB50E3">
              <w:rPr>
                <w:rFonts w:ascii="QBE Sans SemiBold" w:hAnsi="QBE Sans SemiBold" w:cs="QBE Sans SemiBold"/>
                <w:b/>
                <w:bCs/>
                <w:sz w:val="28"/>
                <w:szCs w:val="28"/>
              </w:rPr>
              <w:t>SOCIAL</w:t>
            </w:r>
            <w:r w:rsidR="004E70D0" w:rsidRPr="00BB50E3">
              <w:rPr>
                <w:rFonts w:ascii="QBE Sans SemiBold" w:hAnsi="QBE Sans SemiBold" w:cs="QBE Sans SemiBold"/>
                <w:b/>
                <w:bCs/>
                <w:sz w:val="28"/>
                <w:szCs w:val="28"/>
              </w:rPr>
              <w:t xml:space="preserve"> FACTORS</w:t>
            </w:r>
          </w:p>
        </w:tc>
      </w:tr>
      <w:tr w:rsidR="000177B5" w:rsidRPr="00BB50E3" w14:paraId="599EE84E" w14:textId="77777777" w:rsidTr="001E412A">
        <w:tc>
          <w:tcPr>
            <w:tcW w:w="1619" w:type="dxa"/>
            <w:gridSpan w:val="2"/>
            <w:shd w:val="clear" w:color="auto" w:fill="00205B"/>
          </w:tcPr>
          <w:p w14:paraId="2A7EFEF2" w14:textId="77777777" w:rsidR="004068F4" w:rsidRPr="00BB50E3" w:rsidRDefault="004068F4" w:rsidP="00EB04F1">
            <w:pPr>
              <w:ind w:right="-460"/>
              <w:rPr>
                <w:rFonts w:ascii="QBE Sans" w:hAnsi="QBE Sans" w:cs="QBE Sans"/>
                <w:b/>
                <w:bCs/>
              </w:rPr>
            </w:pPr>
            <w:r w:rsidRPr="00BB50E3">
              <w:rPr>
                <w:rFonts w:ascii="QBE Sans" w:hAnsi="QBE Sans" w:cs="QBE Sans"/>
                <w:b/>
                <w:bCs/>
              </w:rPr>
              <w:t>ESG Issue</w:t>
            </w:r>
          </w:p>
          <w:p w14:paraId="65074D6C" w14:textId="77777777" w:rsidR="004068F4" w:rsidRPr="00BB50E3" w:rsidRDefault="004068F4" w:rsidP="00EB04F1">
            <w:pPr>
              <w:ind w:right="-460"/>
              <w:rPr>
                <w:rFonts w:ascii="QBE Sans" w:hAnsi="QBE Sans" w:cs="QBE Sans"/>
                <w:b/>
                <w:bCs/>
              </w:rPr>
            </w:pPr>
          </w:p>
        </w:tc>
        <w:tc>
          <w:tcPr>
            <w:tcW w:w="2025" w:type="dxa"/>
            <w:gridSpan w:val="2"/>
            <w:shd w:val="clear" w:color="auto" w:fill="00205B"/>
          </w:tcPr>
          <w:p w14:paraId="64321B53" w14:textId="77777777" w:rsidR="004068F4" w:rsidRPr="00BB50E3" w:rsidRDefault="004068F4" w:rsidP="00EB04F1">
            <w:pPr>
              <w:ind w:right="-23"/>
              <w:rPr>
                <w:rFonts w:ascii="QBE Sans" w:hAnsi="QBE Sans" w:cs="QBE Sans"/>
                <w:b/>
                <w:bCs/>
              </w:rPr>
            </w:pPr>
            <w:r w:rsidRPr="00BB50E3">
              <w:rPr>
                <w:rFonts w:ascii="QBE Sans" w:hAnsi="QBE Sans" w:cs="QBE Sans"/>
                <w:b/>
                <w:bCs/>
              </w:rPr>
              <w:t>General Aim / Commitment</w:t>
            </w:r>
          </w:p>
        </w:tc>
        <w:tc>
          <w:tcPr>
            <w:tcW w:w="6224" w:type="dxa"/>
            <w:shd w:val="clear" w:color="auto" w:fill="00205B"/>
          </w:tcPr>
          <w:p w14:paraId="714F18FD" w14:textId="0D59AAA1" w:rsidR="004068F4" w:rsidRPr="00BB50E3" w:rsidRDefault="004068F4" w:rsidP="00EB04F1">
            <w:pPr>
              <w:ind w:right="-460"/>
              <w:rPr>
                <w:rFonts w:ascii="QBE Sans" w:hAnsi="QBE Sans" w:cs="QBE Sans"/>
                <w:b/>
                <w:bCs/>
              </w:rPr>
            </w:pPr>
            <w:r w:rsidRPr="00BB50E3">
              <w:rPr>
                <w:rFonts w:ascii="QBE Sans" w:hAnsi="QBE Sans" w:cs="QBE Sans"/>
                <w:b/>
                <w:bCs/>
              </w:rPr>
              <w:t>Example statement</w:t>
            </w:r>
            <w:r w:rsidR="00877660" w:rsidRPr="00BB50E3">
              <w:rPr>
                <w:rFonts w:ascii="QBE Sans" w:hAnsi="QBE Sans" w:cs="QBE Sans"/>
                <w:b/>
                <w:bCs/>
              </w:rPr>
              <w:t>s</w:t>
            </w:r>
            <w:r w:rsidRPr="00BB50E3">
              <w:rPr>
                <w:rFonts w:ascii="QBE Sans" w:hAnsi="QBE Sans" w:cs="QBE Sans"/>
                <w:b/>
                <w:bCs/>
              </w:rPr>
              <w:t xml:space="preserve"> for managing Risks and Opportunities  </w:t>
            </w:r>
          </w:p>
        </w:tc>
        <w:tc>
          <w:tcPr>
            <w:tcW w:w="2805" w:type="dxa"/>
            <w:gridSpan w:val="2"/>
            <w:shd w:val="clear" w:color="auto" w:fill="00205B"/>
          </w:tcPr>
          <w:p w14:paraId="027E99F3" w14:textId="5D14FED9" w:rsidR="004068F4" w:rsidRPr="00BB50E3" w:rsidRDefault="004068F4"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s</w:t>
            </w:r>
            <w:r w:rsidRPr="00BB50E3">
              <w:rPr>
                <w:rFonts w:ascii="QBE Sans" w:hAnsi="QBE Sans" w:cs="QBE Sans"/>
                <w:b/>
                <w:bCs/>
              </w:rPr>
              <w:t xml:space="preserve"> / Target</w:t>
            </w:r>
            <w:r w:rsidR="006937D2" w:rsidRPr="00BB50E3">
              <w:rPr>
                <w:rFonts w:ascii="QBE Sans" w:hAnsi="QBE Sans" w:cs="QBE Sans"/>
                <w:b/>
                <w:bCs/>
              </w:rPr>
              <w:t>s</w:t>
            </w:r>
          </w:p>
        </w:tc>
        <w:tc>
          <w:tcPr>
            <w:tcW w:w="2353" w:type="dxa"/>
            <w:shd w:val="clear" w:color="auto" w:fill="00205B"/>
          </w:tcPr>
          <w:p w14:paraId="4DE4B274" w14:textId="77777777" w:rsidR="004068F4" w:rsidRPr="00BB50E3" w:rsidRDefault="004068F4" w:rsidP="00EB04F1">
            <w:pPr>
              <w:ind w:right="-460"/>
              <w:rPr>
                <w:rFonts w:ascii="QBE Sans" w:hAnsi="QBE Sans" w:cs="QBE Sans"/>
                <w:b/>
                <w:bCs/>
              </w:rPr>
            </w:pPr>
            <w:r w:rsidRPr="00BB50E3">
              <w:rPr>
                <w:rFonts w:ascii="QBE Sans" w:hAnsi="QBE Sans" w:cs="QBE Sans"/>
                <w:b/>
                <w:bCs/>
              </w:rPr>
              <w:t xml:space="preserve">Useful Links </w:t>
            </w:r>
          </w:p>
        </w:tc>
      </w:tr>
      <w:tr w:rsidR="00D023B1" w:rsidRPr="00BB50E3" w14:paraId="31BC84CF" w14:textId="77777777" w:rsidTr="001E412A">
        <w:tc>
          <w:tcPr>
            <w:tcW w:w="1589" w:type="dxa"/>
            <w:shd w:val="clear" w:color="auto" w:fill="DAEEF3" w:themeFill="accent5" w:themeFillTint="33"/>
          </w:tcPr>
          <w:p w14:paraId="0A55EB4B" w14:textId="002B0505" w:rsidR="00E55CCA" w:rsidRPr="00BB50E3" w:rsidRDefault="00F021DE" w:rsidP="00320187">
            <w:pPr>
              <w:rPr>
                <w:rFonts w:ascii="QBE Sans" w:hAnsi="QBE Sans" w:cs="QBE Sans"/>
                <w:b/>
                <w:bCs/>
                <w:sz w:val="18"/>
                <w:szCs w:val="18"/>
              </w:rPr>
            </w:pPr>
            <w:bookmarkStart w:id="18" w:name="S4"/>
            <w:r w:rsidRPr="00BB50E3">
              <w:rPr>
                <w:rFonts w:ascii="QBE Sans" w:hAnsi="QBE Sans" w:cs="QBE Sans"/>
                <w:b/>
                <w:bCs/>
                <w:sz w:val="18"/>
                <w:szCs w:val="18"/>
              </w:rPr>
              <w:t xml:space="preserve">S4 </w:t>
            </w:r>
            <w:r w:rsidR="00E55CCA" w:rsidRPr="00BB50E3">
              <w:rPr>
                <w:rFonts w:ascii="QBE Sans" w:hAnsi="QBE Sans" w:cs="QBE Sans"/>
                <w:b/>
                <w:bCs/>
                <w:sz w:val="18"/>
                <w:szCs w:val="18"/>
              </w:rPr>
              <w:t>Diversity</w:t>
            </w:r>
            <w:r w:rsidR="00BC5886" w:rsidRPr="00BB50E3">
              <w:rPr>
                <w:rFonts w:ascii="QBE Sans" w:hAnsi="QBE Sans" w:cs="QBE Sans"/>
                <w:b/>
                <w:bCs/>
                <w:sz w:val="18"/>
                <w:szCs w:val="18"/>
              </w:rPr>
              <w:t xml:space="preserve"> </w:t>
            </w:r>
            <w:r w:rsidR="00E55CCA" w:rsidRPr="00BB50E3">
              <w:rPr>
                <w:rFonts w:ascii="QBE Sans" w:hAnsi="QBE Sans" w:cs="QBE Sans"/>
                <w:b/>
                <w:bCs/>
                <w:sz w:val="18"/>
                <w:szCs w:val="18"/>
              </w:rPr>
              <w:t xml:space="preserve">&amp; </w:t>
            </w:r>
            <w:r w:rsidR="00BC5886" w:rsidRPr="00BB50E3">
              <w:rPr>
                <w:rFonts w:ascii="QBE Sans" w:hAnsi="QBE Sans" w:cs="QBE Sans"/>
                <w:b/>
                <w:bCs/>
                <w:sz w:val="18"/>
                <w:szCs w:val="18"/>
              </w:rPr>
              <w:t>Inclusion</w:t>
            </w:r>
          </w:p>
        </w:tc>
        <w:tc>
          <w:tcPr>
            <w:tcW w:w="2010" w:type="dxa"/>
            <w:gridSpan w:val="2"/>
            <w:shd w:val="clear" w:color="auto" w:fill="DAEEF3" w:themeFill="accent5" w:themeFillTint="33"/>
          </w:tcPr>
          <w:p w14:paraId="1D3041F0" w14:textId="63E10D3A" w:rsidR="00913960" w:rsidRPr="00BB50E3" w:rsidRDefault="00346EA0" w:rsidP="00320187">
            <w:pPr>
              <w:ind w:right="-23"/>
              <w:rPr>
                <w:rFonts w:ascii="QBE Sans" w:hAnsi="QBE Sans" w:cs="QBE Sans"/>
                <w:sz w:val="18"/>
                <w:szCs w:val="18"/>
              </w:rPr>
            </w:pPr>
            <w:r w:rsidRPr="00BB50E3">
              <w:rPr>
                <w:rFonts w:ascii="QBE Sans" w:hAnsi="QBE Sans" w:cs="QBE Sans"/>
                <w:sz w:val="18"/>
                <w:szCs w:val="18"/>
              </w:rPr>
              <w:t xml:space="preserve">Promote inclusivity </w:t>
            </w:r>
            <w:r w:rsidR="00396193" w:rsidRPr="00BB50E3">
              <w:rPr>
                <w:rFonts w:ascii="QBE Sans" w:hAnsi="QBE Sans" w:cs="QBE Sans"/>
                <w:sz w:val="18"/>
                <w:szCs w:val="18"/>
              </w:rPr>
              <w:t xml:space="preserve">by developing a </w:t>
            </w:r>
            <w:r w:rsidR="0045628B" w:rsidRPr="00BB50E3">
              <w:rPr>
                <w:rFonts w:ascii="QBE Sans" w:hAnsi="QBE Sans" w:cs="QBE Sans"/>
                <w:sz w:val="18"/>
                <w:szCs w:val="18"/>
              </w:rPr>
              <w:t>diverse workforce</w:t>
            </w:r>
            <w:r w:rsidR="004A0460" w:rsidRPr="00BB50E3">
              <w:rPr>
                <w:rFonts w:ascii="QBE Sans" w:hAnsi="QBE Sans" w:cs="QBE Sans"/>
                <w:sz w:val="18"/>
                <w:szCs w:val="18"/>
              </w:rPr>
              <w:t xml:space="preserve"> and ways of working.</w:t>
            </w:r>
          </w:p>
        </w:tc>
        <w:tc>
          <w:tcPr>
            <w:tcW w:w="6269" w:type="dxa"/>
            <w:gridSpan w:val="2"/>
            <w:shd w:val="clear" w:color="auto" w:fill="DAEEF3" w:themeFill="accent5" w:themeFillTint="33"/>
          </w:tcPr>
          <w:p w14:paraId="53966F1E" w14:textId="18B9776A" w:rsidR="00E86365" w:rsidRPr="00BB50E3" w:rsidRDefault="004A0460" w:rsidP="00E86365">
            <w:pPr>
              <w:ind w:right="-23"/>
              <w:rPr>
                <w:rFonts w:ascii="QBE Sans" w:hAnsi="QBE Sans" w:cs="QBE Sans"/>
                <w:sz w:val="18"/>
                <w:szCs w:val="18"/>
              </w:rPr>
            </w:pPr>
            <w:r w:rsidRPr="00BB50E3">
              <w:rPr>
                <w:rFonts w:ascii="QBE Sans" w:hAnsi="QBE Sans" w:cs="QBE Sans"/>
                <w:sz w:val="18"/>
                <w:szCs w:val="18"/>
              </w:rPr>
              <w:t>We will</w:t>
            </w:r>
            <w:r w:rsidR="00FE0A7B">
              <w:rPr>
                <w:rFonts w:ascii="QBE Sans" w:hAnsi="QBE Sans" w:cs="QBE Sans"/>
                <w:sz w:val="18"/>
                <w:szCs w:val="18"/>
              </w:rPr>
              <w:t>:</w:t>
            </w:r>
          </w:p>
          <w:p w14:paraId="1E7F4398" w14:textId="77777777" w:rsidR="00E86365" w:rsidRPr="00BB50E3" w:rsidRDefault="00E86365" w:rsidP="00E86365">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2DB247F" w14:textId="1B27D494" w:rsidR="00E86365" w:rsidRPr="00BB50E3" w:rsidRDefault="00FE0A7B" w:rsidP="00E86365">
            <w:pPr>
              <w:pStyle w:val="ListParagraph"/>
              <w:numPr>
                <w:ilvl w:val="0"/>
                <w:numId w:val="80"/>
              </w:numPr>
              <w:ind w:right="-23"/>
              <w:rPr>
                <w:rFonts w:ascii="QBE Sans" w:hAnsi="QBE Sans" w:cs="QBE Sans"/>
                <w:sz w:val="18"/>
                <w:szCs w:val="18"/>
              </w:rPr>
            </w:pPr>
            <w:r>
              <w:rPr>
                <w:rFonts w:ascii="QBE Sans" w:hAnsi="QBE Sans" w:cs="QBE Sans"/>
                <w:sz w:val="18"/>
                <w:szCs w:val="18"/>
              </w:rPr>
              <w:t>Establish i</w:t>
            </w:r>
            <w:r w:rsidR="00E86365" w:rsidRPr="00BB50E3">
              <w:rPr>
                <w:rFonts w:ascii="QBE Sans" w:hAnsi="QBE Sans" w:cs="QBE Sans"/>
                <w:sz w:val="18"/>
                <w:szCs w:val="18"/>
              </w:rPr>
              <w:t>nclusive policies embedded in all areas of our business practices</w:t>
            </w:r>
          </w:p>
          <w:p w14:paraId="51A3EBDF" w14:textId="2724F181" w:rsidR="00E86365" w:rsidRPr="000008AA" w:rsidRDefault="00FE0A7B" w:rsidP="00E86365">
            <w:pPr>
              <w:pStyle w:val="ListParagraph"/>
              <w:numPr>
                <w:ilvl w:val="0"/>
                <w:numId w:val="80"/>
              </w:numPr>
              <w:ind w:right="-23"/>
              <w:rPr>
                <w:rFonts w:ascii="QBE Sans" w:hAnsi="QBE Sans" w:cs="QBE Sans"/>
                <w:sz w:val="18"/>
                <w:szCs w:val="18"/>
              </w:rPr>
            </w:pPr>
            <w:r>
              <w:rPr>
                <w:rFonts w:ascii="QBE Sans" w:hAnsi="QBE Sans" w:cs="QBE Sans"/>
                <w:sz w:val="18"/>
                <w:szCs w:val="18"/>
              </w:rPr>
              <w:t>Actively promote i</w:t>
            </w:r>
            <w:r w:rsidR="00E86365" w:rsidRPr="00BB50E3">
              <w:rPr>
                <w:rFonts w:ascii="QBE Sans" w:hAnsi="QBE Sans" w:cs="QBE Sans"/>
                <w:sz w:val="18"/>
                <w:szCs w:val="18"/>
              </w:rPr>
              <w:t>nclusive employment practices from recruitment to departure</w:t>
            </w:r>
          </w:p>
          <w:p w14:paraId="189CBC6E" w14:textId="77777777" w:rsidR="00E86365" w:rsidRPr="00BB50E3" w:rsidRDefault="00E86365" w:rsidP="00E86365">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2E06AE90" w14:textId="77777777" w:rsidR="00E86365" w:rsidRPr="00BB50E3" w:rsidRDefault="00E86365" w:rsidP="00E86365">
            <w:pPr>
              <w:pStyle w:val="ListParagraph"/>
              <w:numPr>
                <w:ilvl w:val="0"/>
                <w:numId w:val="81"/>
              </w:numPr>
              <w:ind w:right="-23"/>
              <w:rPr>
                <w:rFonts w:ascii="QBE Sans" w:hAnsi="QBE Sans" w:cs="QBE Sans"/>
                <w:sz w:val="18"/>
                <w:szCs w:val="18"/>
              </w:rPr>
            </w:pPr>
            <w:r w:rsidRPr="00BB50E3">
              <w:rPr>
                <w:rFonts w:ascii="QBE Sans" w:hAnsi="QBE Sans" w:cs="QBE Sans"/>
                <w:sz w:val="18"/>
                <w:szCs w:val="18"/>
              </w:rPr>
              <w:t>Ensure diverse leadership representation</w:t>
            </w:r>
          </w:p>
          <w:p w14:paraId="13C5558A" w14:textId="77777777" w:rsidR="00E86365" w:rsidRPr="00BB50E3" w:rsidRDefault="00E86365" w:rsidP="00E86365">
            <w:pPr>
              <w:pStyle w:val="ListParagraph"/>
              <w:numPr>
                <w:ilvl w:val="0"/>
                <w:numId w:val="81"/>
              </w:numPr>
              <w:ind w:right="-23"/>
              <w:rPr>
                <w:rFonts w:ascii="QBE Sans" w:hAnsi="QBE Sans" w:cs="QBE Sans"/>
                <w:sz w:val="18"/>
                <w:szCs w:val="18"/>
              </w:rPr>
            </w:pPr>
            <w:r w:rsidRPr="00BB50E3">
              <w:rPr>
                <w:rFonts w:ascii="QBE Sans" w:hAnsi="QBE Sans" w:cs="QBE Sans"/>
                <w:sz w:val="18"/>
                <w:szCs w:val="18"/>
              </w:rPr>
              <w:t>Establish and maintain a strong pipeline of diverse talent</w:t>
            </w:r>
          </w:p>
          <w:p w14:paraId="50D9C371" w14:textId="77777777" w:rsidR="00E86365" w:rsidRPr="00BB50E3" w:rsidRDefault="00E86365" w:rsidP="00E86365">
            <w:pPr>
              <w:pStyle w:val="ListParagraph"/>
              <w:numPr>
                <w:ilvl w:val="0"/>
                <w:numId w:val="81"/>
              </w:numPr>
              <w:ind w:right="-23"/>
              <w:rPr>
                <w:rFonts w:ascii="QBE Sans" w:hAnsi="QBE Sans" w:cs="QBE Sans"/>
                <w:sz w:val="18"/>
                <w:szCs w:val="18"/>
              </w:rPr>
            </w:pPr>
            <w:r w:rsidRPr="00BB50E3">
              <w:rPr>
                <w:rFonts w:ascii="QBE Sans" w:hAnsi="QBE Sans" w:cs="QBE Sans"/>
                <w:sz w:val="18"/>
                <w:szCs w:val="18"/>
              </w:rPr>
              <w:t>Ensure Accessible workplaces</w:t>
            </w:r>
          </w:p>
          <w:p w14:paraId="0FFB8C66" w14:textId="77777777" w:rsidR="00E86365" w:rsidRPr="00BB50E3" w:rsidRDefault="00E86365" w:rsidP="00E86365">
            <w:pPr>
              <w:pStyle w:val="ListParagraph"/>
              <w:numPr>
                <w:ilvl w:val="0"/>
                <w:numId w:val="81"/>
              </w:numPr>
              <w:ind w:right="-23"/>
              <w:rPr>
                <w:rFonts w:ascii="QBE Sans" w:hAnsi="QBE Sans" w:cs="QBE Sans"/>
                <w:sz w:val="18"/>
                <w:szCs w:val="18"/>
              </w:rPr>
            </w:pPr>
            <w:r w:rsidRPr="00BB50E3">
              <w:rPr>
                <w:rFonts w:ascii="QBE Sans" w:hAnsi="QBE Sans" w:cs="QBE Sans"/>
                <w:sz w:val="18"/>
                <w:szCs w:val="18"/>
              </w:rPr>
              <w:t xml:space="preserve">Establish practices that support fair reward, recognition, and advancement opportunity </w:t>
            </w:r>
          </w:p>
          <w:p w14:paraId="63185B32" w14:textId="585EDE7E" w:rsidR="00E86365" w:rsidRPr="000008AA" w:rsidRDefault="00E86365" w:rsidP="00E86365">
            <w:pPr>
              <w:pStyle w:val="ListParagraph"/>
              <w:numPr>
                <w:ilvl w:val="0"/>
                <w:numId w:val="81"/>
              </w:numPr>
              <w:ind w:right="-23"/>
              <w:rPr>
                <w:rFonts w:ascii="QBE Sans" w:hAnsi="QBE Sans" w:cs="QBE Sans"/>
                <w:sz w:val="18"/>
                <w:szCs w:val="18"/>
              </w:rPr>
            </w:pPr>
            <w:r w:rsidRPr="00BB50E3">
              <w:rPr>
                <w:rFonts w:ascii="QBE Sans" w:hAnsi="QBE Sans" w:cs="QBE Sans"/>
                <w:sz w:val="18"/>
                <w:szCs w:val="18"/>
              </w:rPr>
              <w:t>Partner with external organisations and schemes to demonstrate ,  a commitment to improving how the  organisation recruits, retains and develops people with disabilities (for example Disability Confident Scheme, GAIN - Group for Autism, Investment, Insurance and Neurodivergence, ICAN - Insurance Cultural Awareness Network and ISC Group)</w:t>
            </w:r>
            <w:r w:rsidR="00FE0A7B">
              <w:rPr>
                <w:rFonts w:ascii="QBE Sans" w:hAnsi="QBE Sans" w:cs="QBE Sans"/>
                <w:sz w:val="18"/>
                <w:szCs w:val="18"/>
              </w:rPr>
              <w:t>.</w:t>
            </w:r>
          </w:p>
          <w:p w14:paraId="386F7311" w14:textId="77777777" w:rsidR="00E86365" w:rsidRPr="00BB50E3" w:rsidRDefault="00E86365" w:rsidP="00E86365">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3B93F3B8" w14:textId="77777777" w:rsidR="00E86365" w:rsidRPr="00BB50E3" w:rsidRDefault="00E86365" w:rsidP="00E86365">
            <w:pPr>
              <w:pStyle w:val="ListParagraph"/>
              <w:numPr>
                <w:ilvl w:val="0"/>
                <w:numId w:val="82"/>
              </w:numPr>
              <w:ind w:right="-23"/>
              <w:rPr>
                <w:rFonts w:ascii="QBE Sans" w:hAnsi="QBE Sans" w:cs="QBE Sans"/>
                <w:sz w:val="18"/>
                <w:szCs w:val="18"/>
              </w:rPr>
            </w:pPr>
            <w:r w:rsidRPr="00BB50E3">
              <w:rPr>
                <w:rFonts w:ascii="QBE Sans" w:hAnsi="QBE Sans" w:cs="QBE Sans"/>
                <w:sz w:val="18"/>
                <w:szCs w:val="18"/>
              </w:rPr>
              <w:t>Define diversity metrics and ensure regular transparent reporting to senior leadership to enable identification of further actions required</w:t>
            </w:r>
          </w:p>
          <w:p w14:paraId="2A4F44B6" w14:textId="77777777" w:rsidR="00E86365" w:rsidRPr="00BB50E3" w:rsidRDefault="00E86365" w:rsidP="00E86365">
            <w:pPr>
              <w:pStyle w:val="ListParagraph"/>
              <w:numPr>
                <w:ilvl w:val="0"/>
                <w:numId w:val="82"/>
              </w:numPr>
              <w:ind w:right="-23"/>
              <w:rPr>
                <w:rFonts w:ascii="QBE Sans" w:hAnsi="QBE Sans" w:cs="QBE Sans"/>
                <w:sz w:val="18"/>
                <w:szCs w:val="18"/>
              </w:rPr>
            </w:pPr>
            <w:r w:rsidRPr="00BB50E3">
              <w:rPr>
                <w:rFonts w:ascii="QBE Sans" w:hAnsi="QBE Sans" w:cs="QBE Sans"/>
                <w:sz w:val="18"/>
                <w:szCs w:val="18"/>
              </w:rPr>
              <w:t>Assess diversity within teams, role types, leadership levels and actively adjust recruitment and succession planning in areas of low diversity</w:t>
            </w:r>
          </w:p>
          <w:p w14:paraId="26CCDB73" w14:textId="2A0B137D" w:rsidR="00E86365" w:rsidRPr="00BB50E3" w:rsidRDefault="00E86365" w:rsidP="00E86365">
            <w:pPr>
              <w:pStyle w:val="ListParagraph"/>
              <w:numPr>
                <w:ilvl w:val="0"/>
                <w:numId w:val="82"/>
              </w:numPr>
              <w:ind w:right="-23"/>
              <w:rPr>
                <w:rFonts w:ascii="QBE Sans" w:hAnsi="QBE Sans" w:cs="QBE Sans"/>
                <w:sz w:val="18"/>
                <w:szCs w:val="18"/>
              </w:rPr>
            </w:pPr>
            <w:r w:rsidRPr="00BB50E3">
              <w:rPr>
                <w:rFonts w:ascii="QBE Sans" w:hAnsi="QBE Sans" w:cs="QBE Sans"/>
                <w:sz w:val="18"/>
                <w:szCs w:val="18"/>
              </w:rPr>
              <w:t xml:space="preserve">Review </w:t>
            </w:r>
            <w:r w:rsidR="00BD74A8" w:rsidRPr="00BB50E3">
              <w:rPr>
                <w:rFonts w:ascii="QBE Sans" w:hAnsi="QBE Sans" w:cs="QBE Sans"/>
                <w:sz w:val="18"/>
                <w:szCs w:val="18"/>
              </w:rPr>
              <w:t xml:space="preserve">pay </w:t>
            </w:r>
            <w:r w:rsidRPr="00BB50E3">
              <w:rPr>
                <w:rFonts w:ascii="QBE Sans" w:hAnsi="QBE Sans" w:cs="QBE Sans"/>
                <w:sz w:val="18"/>
                <w:szCs w:val="18"/>
              </w:rPr>
              <w:t xml:space="preserve">levels within pay bands to ensure that pay levels are equitable across gender, ethnicity, </w:t>
            </w:r>
            <w:r w:rsidR="006E576A" w:rsidRPr="00BB50E3">
              <w:rPr>
                <w:rFonts w:ascii="QBE Sans" w:hAnsi="QBE Sans" w:cs="QBE Sans"/>
                <w:sz w:val="18"/>
                <w:szCs w:val="18"/>
              </w:rPr>
              <w:t>disability,</w:t>
            </w:r>
            <w:r w:rsidRPr="00BB50E3">
              <w:rPr>
                <w:rFonts w:ascii="QBE Sans" w:hAnsi="QBE Sans" w:cs="QBE Sans"/>
                <w:sz w:val="18"/>
                <w:szCs w:val="18"/>
              </w:rPr>
              <w:t xml:space="preserve"> and other minority groups.</w:t>
            </w:r>
          </w:p>
          <w:p w14:paraId="5F5E55AC" w14:textId="47FE48D7" w:rsidR="007B2C65" w:rsidRPr="00BB50E3" w:rsidRDefault="007B2C65" w:rsidP="00FF0B4F">
            <w:pPr>
              <w:ind w:right="-23"/>
              <w:rPr>
                <w:rFonts w:ascii="QBE Sans" w:hAnsi="QBE Sans" w:cs="QBE Sans"/>
                <w:sz w:val="18"/>
                <w:szCs w:val="18"/>
              </w:rPr>
            </w:pPr>
          </w:p>
        </w:tc>
        <w:tc>
          <w:tcPr>
            <w:tcW w:w="2462" w:type="dxa"/>
            <w:shd w:val="clear" w:color="auto" w:fill="FFFFFF" w:themeFill="background1"/>
          </w:tcPr>
          <w:p w14:paraId="41099E3F" w14:textId="7AC7E4C9" w:rsidR="00E55CCA" w:rsidRPr="00BB50E3" w:rsidRDefault="00E55CCA" w:rsidP="003E2287">
            <w:pPr>
              <w:ind w:right="-23"/>
              <w:rPr>
                <w:rFonts w:ascii="QBE Sans" w:hAnsi="QBE Sans" w:cs="QBE Sans"/>
                <w:sz w:val="18"/>
                <w:szCs w:val="18"/>
              </w:rPr>
            </w:pPr>
          </w:p>
        </w:tc>
        <w:tc>
          <w:tcPr>
            <w:tcW w:w="2696" w:type="dxa"/>
            <w:gridSpan w:val="2"/>
            <w:shd w:val="clear" w:color="auto" w:fill="FFFFFF" w:themeFill="background1"/>
          </w:tcPr>
          <w:p w14:paraId="046A31CC"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79051C3F" w14:textId="74BE778F" w:rsidR="00786D85" w:rsidRPr="00BB50E3" w:rsidRDefault="00CD7BB9" w:rsidP="001A7C1C">
            <w:pPr>
              <w:pStyle w:val="ListParagraph"/>
              <w:numPr>
                <w:ilvl w:val="0"/>
                <w:numId w:val="10"/>
              </w:numPr>
              <w:ind w:right="-23"/>
              <w:rPr>
                <w:rFonts w:ascii="QBE Sans" w:hAnsi="QBE Sans" w:cs="QBE Sans"/>
                <w:i/>
                <w:iCs/>
                <w:color w:val="31849B" w:themeColor="accent5" w:themeShade="BF"/>
                <w:sz w:val="18"/>
                <w:szCs w:val="18"/>
              </w:rPr>
            </w:pPr>
            <w:hyperlink r:id="rId73" w:history="1">
              <w:r w:rsidRPr="00BB50E3">
                <w:rPr>
                  <w:rStyle w:val="Hyperlink"/>
                  <w:rFonts w:ascii="QBE Sans" w:hAnsi="QBE Sans" w:cs="QBE Sans"/>
                  <w:i/>
                  <w:iCs/>
                  <w:color w:val="31849B" w:themeColor="accent5" w:themeShade="BF"/>
                  <w:sz w:val="18"/>
                  <w:szCs w:val="18"/>
                </w:rPr>
                <w:t>GRI 405 Standard</w:t>
              </w:r>
            </w:hyperlink>
          </w:p>
          <w:p w14:paraId="5419A57B" w14:textId="49FDA4F5" w:rsidR="00786D85" w:rsidRPr="00BB50E3" w:rsidRDefault="000B7E15" w:rsidP="001A7C1C">
            <w:pPr>
              <w:pStyle w:val="ListParagraph"/>
              <w:numPr>
                <w:ilvl w:val="0"/>
                <w:numId w:val="10"/>
              </w:numPr>
              <w:ind w:right="-23"/>
              <w:rPr>
                <w:rFonts w:ascii="QBE Sans" w:hAnsi="QBE Sans" w:cs="QBE Sans"/>
                <w:i/>
                <w:iCs/>
                <w:color w:val="31849B" w:themeColor="accent5" w:themeShade="BF"/>
                <w:sz w:val="18"/>
                <w:szCs w:val="18"/>
              </w:rPr>
            </w:pPr>
            <w:hyperlink r:id="rId74" w:history="1">
              <w:r w:rsidRPr="00BB50E3">
                <w:rPr>
                  <w:rStyle w:val="Hyperlink"/>
                  <w:rFonts w:ascii="QBE Sans" w:hAnsi="QBE Sans" w:cs="QBE Sans"/>
                  <w:i/>
                  <w:iCs/>
                  <w:color w:val="31849B" w:themeColor="accent5" w:themeShade="BF"/>
                  <w:sz w:val="18"/>
                  <w:szCs w:val="18"/>
                </w:rPr>
                <w:t>GRI 406 Standard</w:t>
              </w:r>
            </w:hyperlink>
          </w:p>
          <w:p w14:paraId="76EE3E9D" w14:textId="3D7E3C36" w:rsidR="00786D85" w:rsidRPr="00BB50E3" w:rsidRDefault="00FC7114" w:rsidP="001A7C1C">
            <w:pPr>
              <w:pStyle w:val="ListParagraph"/>
              <w:numPr>
                <w:ilvl w:val="0"/>
                <w:numId w:val="10"/>
              </w:numPr>
              <w:ind w:right="-23"/>
              <w:rPr>
                <w:rFonts w:ascii="QBE Sans" w:hAnsi="QBE Sans" w:cs="QBE Sans"/>
                <w:i/>
                <w:iCs/>
                <w:color w:val="31849B" w:themeColor="accent5" w:themeShade="BF"/>
                <w:sz w:val="18"/>
                <w:szCs w:val="18"/>
              </w:rPr>
            </w:pPr>
            <w:hyperlink r:id="rId75" w:history="1">
              <w:r w:rsidRPr="00BB50E3">
                <w:rPr>
                  <w:rStyle w:val="Hyperlink"/>
                  <w:rFonts w:ascii="QBE Sans" w:hAnsi="QBE Sans" w:cs="QBE Sans"/>
                  <w:i/>
                  <w:iCs/>
                  <w:color w:val="31849B" w:themeColor="accent5" w:themeShade="BF"/>
                  <w:sz w:val="18"/>
                  <w:szCs w:val="18"/>
                </w:rPr>
                <w:t>Women's Empowerment Principles</w:t>
              </w:r>
            </w:hyperlink>
          </w:p>
          <w:p w14:paraId="6B05C5CC" w14:textId="77777777" w:rsidR="00786D85" w:rsidRPr="00BB50E3" w:rsidRDefault="00786D85" w:rsidP="00786D85">
            <w:pPr>
              <w:ind w:right="-23"/>
              <w:rPr>
                <w:rFonts w:ascii="QBE Sans" w:hAnsi="QBE Sans" w:cs="QBE Sans"/>
                <w:i/>
                <w:iCs/>
                <w:color w:val="31849B" w:themeColor="accent5" w:themeShade="BF"/>
                <w:sz w:val="18"/>
                <w:szCs w:val="18"/>
              </w:rPr>
            </w:pPr>
          </w:p>
          <w:p w14:paraId="578218BF" w14:textId="48F10D4A" w:rsidR="00786D85" w:rsidRPr="00BB50E3" w:rsidRDefault="00786D85" w:rsidP="00786D85">
            <w:pPr>
              <w:ind w:right="-23"/>
              <w:rPr>
                <w:rFonts w:ascii="QBE Sans" w:hAnsi="QBE Sans" w:cs="QBE Sans"/>
                <w:b/>
                <w:bCs/>
                <w:i/>
                <w:iCs/>
                <w:color w:val="31849B" w:themeColor="accent5" w:themeShade="BF"/>
                <w:sz w:val="18"/>
                <w:szCs w:val="18"/>
              </w:rPr>
            </w:pPr>
            <w:hyperlink w:anchor="S4L" w:history="1">
              <w:r w:rsidRPr="00BB50E3">
                <w:rPr>
                  <w:rStyle w:val="Hyperlink"/>
                  <w:rFonts w:ascii="QBE Sans" w:hAnsi="QBE Sans" w:cs="QBE Sans"/>
                  <w:b/>
                  <w:bCs/>
                  <w:i/>
                  <w:iCs/>
                  <w:color w:val="31849B" w:themeColor="accent5" w:themeShade="BF"/>
                  <w:sz w:val="18"/>
                  <w:szCs w:val="18"/>
                </w:rPr>
                <w:t>Territory References</w:t>
              </w:r>
            </w:hyperlink>
          </w:p>
          <w:p w14:paraId="4CDE07D6" w14:textId="773FE61A" w:rsidR="00F62ED6" w:rsidRPr="00BB50E3" w:rsidRDefault="00F62ED6" w:rsidP="00F62ED6">
            <w:pPr>
              <w:ind w:right="-23"/>
              <w:rPr>
                <w:rFonts w:ascii="QBE Sans" w:hAnsi="QBE Sans" w:cs="QBE Sans"/>
                <w:color w:val="31849B" w:themeColor="accent5" w:themeShade="BF"/>
                <w:sz w:val="18"/>
                <w:szCs w:val="18"/>
              </w:rPr>
            </w:pPr>
          </w:p>
        </w:tc>
      </w:tr>
      <w:tr w:rsidR="00D023B1" w:rsidRPr="00BB50E3" w14:paraId="527B38A7" w14:textId="77777777" w:rsidTr="001E412A">
        <w:tc>
          <w:tcPr>
            <w:tcW w:w="1589" w:type="dxa"/>
            <w:shd w:val="clear" w:color="auto" w:fill="DAEEF3" w:themeFill="accent5" w:themeFillTint="33"/>
          </w:tcPr>
          <w:p w14:paraId="283FB4D8" w14:textId="4B2E6973" w:rsidR="00E55CCA" w:rsidRPr="00BB50E3" w:rsidRDefault="000A092F" w:rsidP="00E13938">
            <w:pPr>
              <w:ind w:right="30"/>
              <w:rPr>
                <w:rFonts w:ascii="QBE Sans" w:hAnsi="QBE Sans" w:cs="QBE Sans"/>
                <w:b/>
                <w:bCs/>
                <w:sz w:val="18"/>
                <w:szCs w:val="18"/>
              </w:rPr>
            </w:pPr>
            <w:bookmarkStart w:id="19" w:name="S5"/>
            <w:bookmarkEnd w:id="18"/>
            <w:r w:rsidRPr="00BB50E3">
              <w:rPr>
                <w:rFonts w:ascii="QBE Sans" w:hAnsi="QBE Sans" w:cs="QBE Sans"/>
              </w:rPr>
              <w:br w:type="page"/>
            </w:r>
            <w:r w:rsidR="00F021DE" w:rsidRPr="00BB50E3">
              <w:rPr>
                <w:rFonts w:ascii="QBE Sans" w:hAnsi="QBE Sans" w:cs="QBE Sans"/>
                <w:b/>
                <w:bCs/>
                <w:sz w:val="18"/>
                <w:szCs w:val="18"/>
              </w:rPr>
              <w:t xml:space="preserve">S5 </w:t>
            </w:r>
            <w:r w:rsidR="00E55CCA" w:rsidRPr="00BB50E3">
              <w:rPr>
                <w:rFonts w:ascii="QBE Sans" w:hAnsi="QBE Sans" w:cs="QBE Sans"/>
                <w:b/>
                <w:bCs/>
                <w:sz w:val="18"/>
                <w:szCs w:val="18"/>
              </w:rPr>
              <w:t>Employee Engagement</w:t>
            </w:r>
            <w:r w:rsidR="0008738E" w:rsidRPr="00BB50E3">
              <w:rPr>
                <w:rFonts w:ascii="QBE Sans" w:hAnsi="QBE Sans" w:cs="QBE Sans"/>
                <w:b/>
                <w:bCs/>
                <w:sz w:val="18"/>
                <w:szCs w:val="18"/>
              </w:rPr>
              <w:t xml:space="preserve"> and Working Practices</w:t>
            </w:r>
          </w:p>
        </w:tc>
        <w:tc>
          <w:tcPr>
            <w:tcW w:w="2010" w:type="dxa"/>
            <w:gridSpan w:val="2"/>
            <w:shd w:val="clear" w:color="auto" w:fill="DAEEF3" w:themeFill="accent5" w:themeFillTint="33"/>
          </w:tcPr>
          <w:p w14:paraId="2F098C6D" w14:textId="1AB1E8E4" w:rsidR="004369A6" w:rsidRPr="00BB50E3" w:rsidRDefault="002F23AB" w:rsidP="00320187">
            <w:pPr>
              <w:ind w:right="-23"/>
              <w:rPr>
                <w:rFonts w:ascii="QBE Sans" w:hAnsi="QBE Sans" w:cs="QBE Sans"/>
                <w:sz w:val="18"/>
                <w:szCs w:val="18"/>
              </w:rPr>
            </w:pPr>
            <w:r w:rsidRPr="00BB50E3">
              <w:rPr>
                <w:rFonts w:ascii="QBE Sans" w:hAnsi="QBE Sans" w:cs="QBE Sans"/>
                <w:sz w:val="18"/>
                <w:szCs w:val="18"/>
              </w:rPr>
              <w:t>M</w:t>
            </w:r>
            <w:r w:rsidR="00A17E3F" w:rsidRPr="00BB50E3">
              <w:rPr>
                <w:rFonts w:ascii="QBE Sans" w:hAnsi="QBE Sans" w:cs="QBE Sans"/>
                <w:sz w:val="18"/>
                <w:szCs w:val="18"/>
              </w:rPr>
              <w:t>aximis</w:t>
            </w:r>
            <w:r w:rsidRPr="00BB50E3">
              <w:rPr>
                <w:rFonts w:ascii="QBE Sans" w:hAnsi="QBE Sans" w:cs="QBE Sans"/>
                <w:sz w:val="18"/>
                <w:szCs w:val="18"/>
              </w:rPr>
              <w:t>e</w:t>
            </w:r>
            <w:r w:rsidR="00A17E3F" w:rsidRPr="00BB50E3">
              <w:rPr>
                <w:rFonts w:ascii="QBE Sans" w:hAnsi="QBE Sans" w:cs="QBE Sans"/>
                <w:sz w:val="18"/>
                <w:szCs w:val="18"/>
              </w:rPr>
              <w:t xml:space="preserve"> </w:t>
            </w:r>
            <w:r w:rsidR="00EB5C86" w:rsidRPr="00BB50E3">
              <w:rPr>
                <w:rFonts w:ascii="QBE Sans" w:hAnsi="QBE Sans" w:cs="QBE Sans"/>
                <w:sz w:val="18"/>
                <w:szCs w:val="18"/>
              </w:rPr>
              <w:t xml:space="preserve">staff engagement, </w:t>
            </w:r>
            <w:r w:rsidR="00E13938" w:rsidRPr="00BB50E3">
              <w:rPr>
                <w:rFonts w:ascii="QBE Sans" w:hAnsi="QBE Sans" w:cs="QBE Sans"/>
                <w:sz w:val="18"/>
                <w:szCs w:val="18"/>
              </w:rPr>
              <w:t>job</w:t>
            </w:r>
            <w:r w:rsidR="00A17E3F" w:rsidRPr="00BB50E3">
              <w:rPr>
                <w:rFonts w:ascii="QBE Sans" w:hAnsi="QBE Sans" w:cs="QBE Sans"/>
                <w:sz w:val="18"/>
                <w:szCs w:val="18"/>
              </w:rPr>
              <w:t xml:space="preserve"> satisfaction, </w:t>
            </w:r>
            <w:r w:rsidR="00E13938" w:rsidRPr="00BB50E3">
              <w:rPr>
                <w:rFonts w:ascii="QBE Sans" w:hAnsi="QBE Sans" w:cs="QBE Sans"/>
                <w:sz w:val="18"/>
                <w:szCs w:val="18"/>
              </w:rPr>
              <w:t>retention,</w:t>
            </w:r>
            <w:r w:rsidR="00A17E3F" w:rsidRPr="00BB50E3">
              <w:rPr>
                <w:rFonts w:ascii="QBE Sans" w:hAnsi="QBE Sans" w:cs="QBE Sans"/>
                <w:sz w:val="18"/>
                <w:szCs w:val="18"/>
              </w:rPr>
              <w:t xml:space="preserve"> and productivity</w:t>
            </w:r>
            <w:r w:rsidRPr="00BB50E3">
              <w:rPr>
                <w:rFonts w:ascii="QBE Sans" w:hAnsi="QBE Sans" w:cs="QBE Sans"/>
                <w:sz w:val="18"/>
                <w:szCs w:val="18"/>
              </w:rPr>
              <w:t>.</w:t>
            </w:r>
          </w:p>
        </w:tc>
        <w:tc>
          <w:tcPr>
            <w:tcW w:w="6269" w:type="dxa"/>
            <w:gridSpan w:val="2"/>
            <w:shd w:val="clear" w:color="auto" w:fill="DAEEF3" w:themeFill="accent5" w:themeFillTint="33"/>
          </w:tcPr>
          <w:p w14:paraId="2E3C9DE7" w14:textId="0173B225" w:rsidR="006B3BA0" w:rsidRPr="00BB50E3" w:rsidRDefault="0077525C" w:rsidP="0063380F">
            <w:pPr>
              <w:ind w:right="-23"/>
              <w:rPr>
                <w:rFonts w:ascii="QBE Sans" w:hAnsi="QBE Sans" w:cs="QBE Sans"/>
                <w:sz w:val="18"/>
                <w:szCs w:val="18"/>
              </w:rPr>
            </w:pPr>
            <w:r w:rsidRPr="00BB50E3">
              <w:rPr>
                <w:rFonts w:ascii="QBE Sans" w:hAnsi="QBE Sans" w:cs="QBE Sans"/>
                <w:sz w:val="18"/>
                <w:szCs w:val="18"/>
              </w:rPr>
              <w:t xml:space="preserve">We </w:t>
            </w:r>
            <w:r w:rsidR="00EB5C86" w:rsidRPr="00BB50E3">
              <w:rPr>
                <w:rFonts w:ascii="QBE Sans" w:hAnsi="QBE Sans" w:cs="QBE Sans"/>
                <w:sz w:val="18"/>
                <w:szCs w:val="18"/>
              </w:rPr>
              <w:t>will</w:t>
            </w:r>
            <w:r w:rsidR="00FE0A7B">
              <w:rPr>
                <w:rFonts w:ascii="QBE Sans" w:hAnsi="QBE Sans" w:cs="QBE Sans"/>
                <w:sz w:val="18"/>
                <w:szCs w:val="18"/>
              </w:rPr>
              <w:t>:</w:t>
            </w:r>
          </w:p>
          <w:p w14:paraId="6E9C9C6C" w14:textId="77777777" w:rsidR="00FE0BDA" w:rsidRPr="00BB50E3" w:rsidRDefault="00FE0BDA" w:rsidP="00FE0BDA">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ED2619D" w14:textId="6CF9D515" w:rsidR="0026342C" w:rsidRPr="00BB50E3" w:rsidRDefault="00FE0A7B" w:rsidP="00FE0BDA">
            <w:pPr>
              <w:pStyle w:val="ListParagraph"/>
              <w:numPr>
                <w:ilvl w:val="0"/>
                <w:numId w:val="83"/>
              </w:numPr>
              <w:ind w:right="-23"/>
              <w:rPr>
                <w:rFonts w:ascii="QBE Sans" w:hAnsi="QBE Sans" w:cs="QBE Sans"/>
                <w:sz w:val="18"/>
                <w:szCs w:val="18"/>
              </w:rPr>
            </w:pPr>
            <w:r>
              <w:rPr>
                <w:rFonts w:ascii="QBE Sans" w:hAnsi="QBE Sans" w:cs="QBE Sans"/>
                <w:sz w:val="18"/>
                <w:szCs w:val="18"/>
              </w:rPr>
              <w:t>Establish c</w:t>
            </w:r>
            <w:r w:rsidR="00FE0BDA" w:rsidRPr="00BB50E3">
              <w:rPr>
                <w:rFonts w:ascii="QBE Sans" w:hAnsi="QBE Sans" w:cs="QBE Sans"/>
                <w:sz w:val="18"/>
                <w:szCs w:val="18"/>
              </w:rPr>
              <w:t xml:space="preserve">lear management and supervision structures, roles and responsibilities, </w:t>
            </w:r>
            <w:r w:rsidR="006E576A" w:rsidRPr="00BB50E3">
              <w:rPr>
                <w:rFonts w:ascii="QBE Sans" w:hAnsi="QBE Sans" w:cs="QBE Sans"/>
                <w:sz w:val="18"/>
                <w:szCs w:val="18"/>
              </w:rPr>
              <w:t>resources,</w:t>
            </w:r>
            <w:r w:rsidR="00FE0BDA" w:rsidRPr="00BB50E3">
              <w:rPr>
                <w:rFonts w:ascii="QBE Sans" w:hAnsi="QBE Sans" w:cs="QBE Sans"/>
                <w:sz w:val="18"/>
                <w:szCs w:val="18"/>
              </w:rPr>
              <w:t xml:space="preserve"> and authority levels</w:t>
            </w:r>
          </w:p>
          <w:p w14:paraId="22D17420" w14:textId="002A086E" w:rsidR="00FE0BDA" w:rsidRPr="000008AA" w:rsidRDefault="00FE0BDA" w:rsidP="00FE0BDA">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Communicat</w:t>
            </w:r>
            <w:r w:rsidR="00FE0A7B">
              <w:rPr>
                <w:rFonts w:ascii="QBE Sans" w:hAnsi="QBE Sans" w:cs="QBE Sans"/>
                <w:sz w:val="18"/>
                <w:szCs w:val="18"/>
              </w:rPr>
              <w:t>e</w:t>
            </w:r>
            <w:r w:rsidRPr="00BB50E3">
              <w:rPr>
                <w:rFonts w:ascii="QBE Sans" w:hAnsi="QBE Sans" w:cs="QBE Sans"/>
                <w:sz w:val="18"/>
                <w:szCs w:val="18"/>
              </w:rPr>
              <w:t xml:space="preserve"> processes and channels facilitating two-way engagement between management and staff </w:t>
            </w:r>
          </w:p>
          <w:p w14:paraId="3862A915" w14:textId="77777777" w:rsidR="0026342C" w:rsidRPr="00BB50E3" w:rsidRDefault="00FE0BDA" w:rsidP="00FE0BDA">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705E50FA" w14:textId="77777777" w:rsidR="0026342C" w:rsidRPr="00BB50E3" w:rsidRDefault="00FE0BDA" w:rsidP="00FE0BDA">
            <w:pPr>
              <w:pStyle w:val="ListParagraph"/>
              <w:numPr>
                <w:ilvl w:val="0"/>
                <w:numId w:val="84"/>
              </w:numPr>
              <w:ind w:right="-23"/>
              <w:rPr>
                <w:rFonts w:ascii="QBE Sans" w:hAnsi="QBE Sans" w:cs="QBE Sans"/>
                <w:b/>
                <w:bCs/>
                <w:sz w:val="18"/>
                <w:szCs w:val="18"/>
                <w:u w:val="single"/>
              </w:rPr>
            </w:pPr>
            <w:r w:rsidRPr="00BB50E3">
              <w:rPr>
                <w:rFonts w:ascii="QBE Sans" w:hAnsi="QBE Sans" w:cs="QBE Sans"/>
                <w:sz w:val="18"/>
                <w:szCs w:val="18"/>
              </w:rPr>
              <w:t>Fair reward, benefit, and recognition structures</w:t>
            </w:r>
          </w:p>
          <w:p w14:paraId="400F365A" w14:textId="77777777" w:rsidR="0026342C" w:rsidRPr="00BB50E3" w:rsidRDefault="00FE0BDA" w:rsidP="00FE0BDA">
            <w:pPr>
              <w:pStyle w:val="ListParagraph"/>
              <w:numPr>
                <w:ilvl w:val="0"/>
                <w:numId w:val="84"/>
              </w:numPr>
              <w:ind w:right="-23"/>
              <w:rPr>
                <w:rFonts w:ascii="QBE Sans" w:hAnsi="QBE Sans" w:cs="QBE Sans"/>
                <w:b/>
                <w:bCs/>
                <w:sz w:val="18"/>
                <w:szCs w:val="18"/>
                <w:u w:val="single"/>
              </w:rPr>
            </w:pPr>
            <w:r w:rsidRPr="00BB50E3">
              <w:rPr>
                <w:rFonts w:ascii="QBE Sans" w:hAnsi="QBE Sans" w:cs="QBE Sans"/>
                <w:sz w:val="18"/>
                <w:szCs w:val="18"/>
              </w:rPr>
              <w:t xml:space="preserve">Training and career development opportunities with particular focus on investing in skills for the future and to address ESG issues </w:t>
            </w:r>
          </w:p>
          <w:p w14:paraId="7F21D3D7" w14:textId="77777777" w:rsidR="0026342C" w:rsidRPr="00BB50E3" w:rsidRDefault="00FE0BDA" w:rsidP="00FE0BDA">
            <w:pPr>
              <w:pStyle w:val="ListParagraph"/>
              <w:numPr>
                <w:ilvl w:val="0"/>
                <w:numId w:val="84"/>
              </w:numPr>
              <w:ind w:right="-23"/>
              <w:rPr>
                <w:rFonts w:ascii="QBE Sans" w:hAnsi="QBE Sans" w:cs="QBE Sans"/>
                <w:b/>
                <w:bCs/>
                <w:sz w:val="18"/>
                <w:szCs w:val="18"/>
                <w:u w:val="single"/>
              </w:rPr>
            </w:pPr>
            <w:r w:rsidRPr="00BB50E3">
              <w:rPr>
                <w:rFonts w:ascii="QBE Sans" w:hAnsi="QBE Sans" w:cs="QBE Sans"/>
                <w:sz w:val="18"/>
                <w:szCs w:val="18"/>
              </w:rPr>
              <w:t xml:space="preserve">Management systems for occupational health, safety, wellbeing, and social protection </w:t>
            </w:r>
          </w:p>
          <w:p w14:paraId="6749685F" w14:textId="47707C0B" w:rsidR="0026342C" w:rsidRPr="00BB50E3" w:rsidRDefault="00FE0BDA" w:rsidP="00FE0BDA">
            <w:pPr>
              <w:pStyle w:val="ListParagraph"/>
              <w:numPr>
                <w:ilvl w:val="0"/>
                <w:numId w:val="84"/>
              </w:numPr>
              <w:ind w:right="-23"/>
              <w:rPr>
                <w:rFonts w:ascii="QBE Sans" w:hAnsi="QBE Sans" w:cs="QBE Sans"/>
                <w:b/>
                <w:bCs/>
                <w:sz w:val="18"/>
                <w:szCs w:val="18"/>
                <w:u w:val="single"/>
              </w:rPr>
            </w:pPr>
            <w:r w:rsidRPr="00BB50E3">
              <w:rPr>
                <w:rFonts w:ascii="QBE Sans" w:hAnsi="QBE Sans" w:cs="QBE Sans"/>
                <w:sz w:val="18"/>
                <w:szCs w:val="18"/>
              </w:rPr>
              <w:t>Support for a healthy work-life balance</w:t>
            </w:r>
            <w:r w:rsidR="00FE0A7B">
              <w:rPr>
                <w:rFonts w:ascii="QBE Sans" w:hAnsi="QBE Sans" w:cs="QBE Sans"/>
                <w:sz w:val="18"/>
                <w:szCs w:val="18"/>
              </w:rPr>
              <w:t>.</w:t>
            </w:r>
          </w:p>
          <w:p w14:paraId="6C941CD4" w14:textId="77777777" w:rsidR="0026342C" w:rsidRPr="00BB50E3" w:rsidRDefault="00FE0BDA" w:rsidP="00FE0BDA">
            <w:pPr>
              <w:pStyle w:val="ListParagraph"/>
              <w:numPr>
                <w:ilvl w:val="0"/>
                <w:numId w:val="84"/>
              </w:numPr>
              <w:ind w:right="-23"/>
              <w:rPr>
                <w:rFonts w:ascii="QBE Sans" w:hAnsi="QBE Sans" w:cs="QBE Sans"/>
                <w:b/>
                <w:bCs/>
                <w:sz w:val="18"/>
                <w:szCs w:val="18"/>
                <w:u w:val="single"/>
              </w:rPr>
            </w:pPr>
            <w:r w:rsidRPr="00BB50E3">
              <w:rPr>
                <w:rFonts w:ascii="QBE Sans" w:hAnsi="QBE Sans" w:cs="QBE Sans"/>
                <w:sz w:val="18"/>
                <w:szCs w:val="18"/>
              </w:rPr>
              <w:t xml:space="preserve">Support for freedom of association and collective bargaining. </w:t>
            </w:r>
          </w:p>
          <w:p w14:paraId="3E62DE61" w14:textId="7317A14E" w:rsidR="00FE0BDA" w:rsidRPr="00BB50E3" w:rsidRDefault="00FE0BDA" w:rsidP="00FE0BDA">
            <w:pPr>
              <w:pStyle w:val="ListParagraph"/>
              <w:numPr>
                <w:ilvl w:val="0"/>
                <w:numId w:val="84"/>
              </w:numPr>
              <w:ind w:right="-23"/>
              <w:rPr>
                <w:rFonts w:ascii="QBE Sans" w:hAnsi="QBE Sans" w:cs="QBE Sans"/>
                <w:b/>
                <w:bCs/>
                <w:sz w:val="18"/>
                <w:szCs w:val="18"/>
                <w:u w:val="single"/>
              </w:rPr>
            </w:pPr>
            <w:r w:rsidRPr="00BB50E3">
              <w:rPr>
                <w:rFonts w:ascii="QBE Sans" w:hAnsi="QBE Sans" w:cs="QBE Sans"/>
                <w:sz w:val="18"/>
                <w:szCs w:val="18"/>
              </w:rPr>
              <w:lastRenderedPageBreak/>
              <w:t>Uphold all employees legal right to request flexible working, including the number of hours they work, when they start/finish work, the days they work and where they work from day one</w:t>
            </w:r>
          </w:p>
          <w:p w14:paraId="71FA0E65" w14:textId="77777777" w:rsidR="00FE0BDA" w:rsidRPr="00BB50E3" w:rsidRDefault="00FE0BDA" w:rsidP="00FE0BDA">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0B3BD0A8" w14:textId="77777777" w:rsidR="0026342C" w:rsidRPr="00BB50E3" w:rsidRDefault="00FE0BDA" w:rsidP="00FE0BDA">
            <w:pPr>
              <w:pStyle w:val="ListParagraph"/>
              <w:numPr>
                <w:ilvl w:val="0"/>
                <w:numId w:val="85"/>
              </w:numPr>
              <w:ind w:right="-23"/>
              <w:rPr>
                <w:rFonts w:ascii="QBE Sans" w:hAnsi="QBE Sans" w:cs="QBE Sans"/>
                <w:sz w:val="18"/>
                <w:szCs w:val="18"/>
              </w:rPr>
            </w:pPr>
            <w:r w:rsidRPr="00BB50E3">
              <w:rPr>
                <w:rFonts w:ascii="QBE Sans" w:hAnsi="QBE Sans" w:cs="QBE Sans"/>
                <w:sz w:val="18"/>
                <w:szCs w:val="18"/>
              </w:rPr>
              <w:t>Working relationships including controls for the prevention of discrimination, harassment and victimisation, and appropriate processes for grievance handling</w:t>
            </w:r>
          </w:p>
          <w:p w14:paraId="1818C295" w14:textId="6F05E1DA" w:rsidR="0026342C" w:rsidRPr="00BB50E3" w:rsidRDefault="00FE0BDA" w:rsidP="00FE0BDA">
            <w:pPr>
              <w:pStyle w:val="ListParagraph"/>
              <w:numPr>
                <w:ilvl w:val="0"/>
                <w:numId w:val="85"/>
              </w:numPr>
              <w:ind w:right="-23"/>
              <w:rPr>
                <w:rFonts w:ascii="QBE Sans" w:hAnsi="QBE Sans" w:cs="QBE Sans"/>
                <w:sz w:val="18"/>
                <w:szCs w:val="18"/>
              </w:rPr>
            </w:pPr>
            <w:r w:rsidRPr="00BB50E3">
              <w:rPr>
                <w:rFonts w:ascii="QBE Sans" w:hAnsi="QBE Sans" w:cs="QBE Sans"/>
                <w:sz w:val="18"/>
                <w:szCs w:val="18"/>
              </w:rPr>
              <w:t xml:space="preserve">Identify and monitor trends such as </w:t>
            </w:r>
            <w:r w:rsidR="0026342C" w:rsidRPr="00BB50E3">
              <w:rPr>
                <w:rFonts w:ascii="QBE Sans" w:hAnsi="QBE Sans" w:cs="QBE Sans"/>
                <w:sz w:val="18"/>
                <w:szCs w:val="18"/>
              </w:rPr>
              <w:t>work-related</w:t>
            </w:r>
            <w:r w:rsidRPr="00BB50E3">
              <w:rPr>
                <w:rFonts w:ascii="QBE Sans" w:hAnsi="QBE Sans" w:cs="QBE Sans"/>
                <w:sz w:val="18"/>
                <w:szCs w:val="18"/>
              </w:rPr>
              <w:t xml:space="preserve"> illness, sickness levels, employee assistance referrals, occupational health referral</w:t>
            </w:r>
          </w:p>
          <w:p w14:paraId="0857395E" w14:textId="77777777" w:rsidR="0026342C" w:rsidRPr="00BB50E3" w:rsidRDefault="0026342C" w:rsidP="00FE0BDA">
            <w:pPr>
              <w:pStyle w:val="ListParagraph"/>
              <w:numPr>
                <w:ilvl w:val="0"/>
                <w:numId w:val="85"/>
              </w:numPr>
              <w:ind w:right="-23"/>
              <w:rPr>
                <w:rFonts w:ascii="QBE Sans" w:hAnsi="QBE Sans" w:cs="QBE Sans"/>
                <w:sz w:val="18"/>
                <w:szCs w:val="18"/>
              </w:rPr>
            </w:pPr>
            <w:r w:rsidRPr="00BB50E3">
              <w:rPr>
                <w:rFonts w:ascii="QBE Sans" w:hAnsi="QBE Sans" w:cs="QBE Sans"/>
                <w:sz w:val="18"/>
                <w:szCs w:val="18"/>
              </w:rPr>
              <w:t>Benchmark</w:t>
            </w:r>
            <w:r w:rsidR="00FE0BDA" w:rsidRPr="00BB50E3">
              <w:rPr>
                <w:rFonts w:ascii="QBE Sans" w:hAnsi="QBE Sans" w:cs="QBE Sans"/>
                <w:sz w:val="18"/>
                <w:szCs w:val="18"/>
              </w:rPr>
              <w:t xml:space="preserve"> wellbeing benefits across industry peers to ensure alignment</w:t>
            </w:r>
          </w:p>
          <w:p w14:paraId="6ED84643" w14:textId="64982FBA" w:rsidR="006073AD" w:rsidRPr="00BB50E3" w:rsidRDefault="00FE0BDA" w:rsidP="00FE0BDA">
            <w:pPr>
              <w:pStyle w:val="ListParagraph"/>
              <w:numPr>
                <w:ilvl w:val="0"/>
                <w:numId w:val="85"/>
              </w:numPr>
              <w:ind w:right="-23"/>
              <w:rPr>
                <w:rFonts w:ascii="QBE Sans" w:hAnsi="QBE Sans" w:cs="QBE Sans"/>
                <w:sz w:val="18"/>
                <w:szCs w:val="18"/>
              </w:rPr>
            </w:pPr>
            <w:r w:rsidRPr="00BB50E3">
              <w:rPr>
                <w:rFonts w:ascii="QBE Sans" w:hAnsi="QBE Sans" w:cs="QBE Sans"/>
                <w:sz w:val="18"/>
                <w:szCs w:val="18"/>
              </w:rPr>
              <w:t xml:space="preserve">Conduct employee </w:t>
            </w:r>
            <w:r w:rsidR="0026342C" w:rsidRPr="00BB50E3">
              <w:rPr>
                <w:rFonts w:ascii="QBE Sans" w:hAnsi="QBE Sans" w:cs="QBE Sans"/>
                <w:sz w:val="18"/>
                <w:szCs w:val="18"/>
              </w:rPr>
              <w:t>surveys</w:t>
            </w:r>
            <w:r w:rsidRPr="00BB50E3">
              <w:rPr>
                <w:rFonts w:ascii="QBE Sans" w:hAnsi="QBE Sans" w:cs="QBE Sans"/>
                <w:sz w:val="18"/>
                <w:szCs w:val="18"/>
              </w:rPr>
              <w:t xml:space="preserve"> and exit interviews to identify </w:t>
            </w:r>
            <w:r w:rsidR="0026342C" w:rsidRPr="00BB50E3">
              <w:rPr>
                <w:rFonts w:ascii="QBE Sans" w:hAnsi="QBE Sans" w:cs="QBE Sans"/>
                <w:sz w:val="18"/>
                <w:szCs w:val="18"/>
              </w:rPr>
              <w:t>areas</w:t>
            </w:r>
            <w:r w:rsidRPr="00BB50E3">
              <w:rPr>
                <w:rFonts w:ascii="QBE Sans" w:hAnsi="QBE Sans" w:cs="QBE Sans"/>
                <w:sz w:val="18"/>
                <w:szCs w:val="18"/>
              </w:rPr>
              <w:t xml:space="preserve"> of improvement and review with senior leadership to agree action as appropriate</w:t>
            </w:r>
          </w:p>
          <w:p w14:paraId="1C5CEFCA" w14:textId="083313FC" w:rsidR="00EB5C86" w:rsidRPr="00BB50E3" w:rsidRDefault="00EB5C86" w:rsidP="00F32984">
            <w:pPr>
              <w:ind w:right="-23"/>
              <w:rPr>
                <w:rFonts w:ascii="QBE Sans" w:hAnsi="QBE Sans" w:cs="QBE Sans"/>
                <w:sz w:val="18"/>
                <w:szCs w:val="18"/>
              </w:rPr>
            </w:pPr>
          </w:p>
        </w:tc>
        <w:tc>
          <w:tcPr>
            <w:tcW w:w="2462" w:type="dxa"/>
            <w:shd w:val="clear" w:color="auto" w:fill="FFFFFF" w:themeFill="background1"/>
          </w:tcPr>
          <w:p w14:paraId="3467E915" w14:textId="033C5C18" w:rsidR="002F353E" w:rsidRPr="00BB50E3" w:rsidRDefault="002F353E" w:rsidP="003E2287">
            <w:pPr>
              <w:ind w:right="-23"/>
              <w:rPr>
                <w:rFonts w:ascii="QBE Sans" w:hAnsi="QBE Sans" w:cs="QBE Sans"/>
                <w:sz w:val="18"/>
                <w:szCs w:val="18"/>
              </w:rPr>
            </w:pPr>
          </w:p>
        </w:tc>
        <w:tc>
          <w:tcPr>
            <w:tcW w:w="2696" w:type="dxa"/>
            <w:gridSpan w:val="2"/>
            <w:shd w:val="clear" w:color="auto" w:fill="FFFFFF" w:themeFill="background1"/>
          </w:tcPr>
          <w:p w14:paraId="34FC381F"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4B01C3D8" w14:textId="22AE1629" w:rsidR="00786D85" w:rsidRPr="00BB50E3" w:rsidRDefault="00A94860" w:rsidP="001A7C1C">
            <w:pPr>
              <w:pStyle w:val="ListParagraph"/>
              <w:numPr>
                <w:ilvl w:val="0"/>
                <w:numId w:val="10"/>
              </w:numPr>
              <w:ind w:right="-23"/>
              <w:rPr>
                <w:rFonts w:ascii="QBE Sans" w:hAnsi="QBE Sans" w:cs="QBE Sans"/>
                <w:i/>
                <w:iCs/>
                <w:color w:val="31849B" w:themeColor="accent5" w:themeShade="BF"/>
                <w:sz w:val="18"/>
                <w:szCs w:val="18"/>
              </w:rPr>
            </w:pPr>
            <w:hyperlink r:id="rId76" w:history="1">
              <w:r w:rsidRPr="00BB50E3">
                <w:rPr>
                  <w:rStyle w:val="Hyperlink"/>
                  <w:rFonts w:ascii="QBE Sans" w:hAnsi="QBE Sans" w:cs="QBE Sans"/>
                  <w:i/>
                  <w:iCs/>
                  <w:color w:val="31849B" w:themeColor="accent5" w:themeShade="BF"/>
                  <w:sz w:val="18"/>
                  <w:szCs w:val="18"/>
                </w:rPr>
                <w:t>GRI 404 Standard</w:t>
              </w:r>
            </w:hyperlink>
          </w:p>
          <w:p w14:paraId="1DC3135B" w14:textId="6AED1375" w:rsidR="00786D85" w:rsidRPr="00BB50E3" w:rsidRDefault="00AE0D33" w:rsidP="001A7C1C">
            <w:pPr>
              <w:pStyle w:val="ListParagraph"/>
              <w:numPr>
                <w:ilvl w:val="0"/>
                <w:numId w:val="10"/>
              </w:numPr>
              <w:ind w:right="-23"/>
              <w:rPr>
                <w:rFonts w:ascii="QBE Sans" w:hAnsi="QBE Sans" w:cs="QBE Sans"/>
                <w:i/>
                <w:iCs/>
                <w:color w:val="31849B" w:themeColor="accent5" w:themeShade="BF"/>
                <w:sz w:val="18"/>
                <w:szCs w:val="18"/>
              </w:rPr>
            </w:pPr>
            <w:hyperlink r:id="rId77" w:history="1">
              <w:r w:rsidRPr="00BB50E3">
                <w:rPr>
                  <w:rStyle w:val="Hyperlink"/>
                  <w:rFonts w:ascii="QBE Sans" w:hAnsi="QBE Sans" w:cs="QBE Sans"/>
                  <w:i/>
                  <w:iCs/>
                  <w:color w:val="31849B" w:themeColor="accent5" w:themeShade="BF"/>
                  <w:sz w:val="18"/>
                  <w:szCs w:val="18"/>
                </w:rPr>
                <w:t>ISO 10018</w:t>
              </w:r>
            </w:hyperlink>
          </w:p>
          <w:p w14:paraId="5FCA5463" w14:textId="5BF4662C" w:rsidR="00786D85" w:rsidRPr="00BB50E3" w:rsidRDefault="00D70A70" w:rsidP="001A7C1C">
            <w:pPr>
              <w:pStyle w:val="ListParagraph"/>
              <w:numPr>
                <w:ilvl w:val="0"/>
                <w:numId w:val="10"/>
              </w:numPr>
              <w:ind w:right="-23"/>
              <w:rPr>
                <w:rFonts w:ascii="QBE Sans" w:hAnsi="QBE Sans" w:cs="QBE Sans"/>
                <w:i/>
                <w:iCs/>
                <w:color w:val="31849B" w:themeColor="accent5" w:themeShade="BF"/>
                <w:sz w:val="18"/>
                <w:szCs w:val="18"/>
              </w:rPr>
            </w:pPr>
            <w:hyperlink r:id="rId78" w:history="1">
              <w:r w:rsidRPr="00BB50E3">
                <w:rPr>
                  <w:rStyle w:val="Hyperlink"/>
                  <w:rFonts w:ascii="QBE Sans" w:hAnsi="QBE Sans" w:cs="QBE Sans"/>
                  <w:i/>
                  <w:iCs/>
                  <w:color w:val="31849B" w:themeColor="accent5" w:themeShade="BF"/>
                  <w:sz w:val="18"/>
                  <w:szCs w:val="18"/>
                </w:rPr>
                <w:t>ISO 10015</w:t>
              </w:r>
            </w:hyperlink>
          </w:p>
          <w:p w14:paraId="4A009075" w14:textId="697D1F58" w:rsidR="00D70A70" w:rsidRPr="00BB50E3" w:rsidRDefault="005C27BD" w:rsidP="001A7C1C">
            <w:pPr>
              <w:pStyle w:val="ListParagraph"/>
              <w:numPr>
                <w:ilvl w:val="0"/>
                <w:numId w:val="10"/>
              </w:numPr>
              <w:ind w:right="-23"/>
              <w:rPr>
                <w:rFonts w:ascii="QBE Sans" w:hAnsi="QBE Sans" w:cs="QBE Sans"/>
                <w:i/>
                <w:iCs/>
                <w:color w:val="31849B" w:themeColor="accent5" w:themeShade="BF"/>
                <w:sz w:val="18"/>
                <w:szCs w:val="18"/>
              </w:rPr>
            </w:pPr>
            <w:hyperlink r:id="rId79" w:history="1">
              <w:r w:rsidRPr="00BB50E3">
                <w:rPr>
                  <w:rStyle w:val="Hyperlink"/>
                  <w:rFonts w:ascii="QBE Sans" w:hAnsi="QBE Sans" w:cs="QBE Sans"/>
                  <w:i/>
                  <w:iCs/>
                  <w:color w:val="31849B" w:themeColor="accent5" w:themeShade="BF"/>
                  <w:sz w:val="18"/>
                  <w:szCs w:val="18"/>
                </w:rPr>
                <w:t>ISO/DIS 23326</w:t>
              </w:r>
            </w:hyperlink>
          </w:p>
          <w:p w14:paraId="00286F21" w14:textId="52048DA2" w:rsidR="005C27BD" w:rsidRPr="00BB50E3" w:rsidRDefault="00AC03EB" w:rsidP="001A7C1C">
            <w:pPr>
              <w:pStyle w:val="ListParagraph"/>
              <w:numPr>
                <w:ilvl w:val="0"/>
                <w:numId w:val="10"/>
              </w:numPr>
              <w:ind w:right="-23"/>
              <w:rPr>
                <w:rFonts w:ascii="QBE Sans" w:hAnsi="QBE Sans" w:cs="QBE Sans"/>
                <w:i/>
                <w:iCs/>
                <w:color w:val="31849B" w:themeColor="accent5" w:themeShade="BF"/>
                <w:sz w:val="18"/>
                <w:szCs w:val="18"/>
              </w:rPr>
            </w:pPr>
            <w:hyperlink r:id="rId80" w:history="1">
              <w:r w:rsidRPr="00BB50E3">
                <w:rPr>
                  <w:rStyle w:val="Hyperlink"/>
                  <w:rFonts w:ascii="QBE Sans" w:hAnsi="QBE Sans" w:cs="QBE Sans"/>
                  <w:i/>
                  <w:iCs/>
                  <w:color w:val="31849B" w:themeColor="accent5" w:themeShade="BF"/>
                  <w:sz w:val="18"/>
                  <w:szCs w:val="18"/>
                </w:rPr>
                <w:t>BSI Code of Practice</w:t>
              </w:r>
            </w:hyperlink>
          </w:p>
          <w:p w14:paraId="13BA5499" w14:textId="1E589989" w:rsidR="00AC03EB" w:rsidRPr="00BB50E3" w:rsidRDefault="0048040B" w:rsidP="001A7C1C">
            <w:pPr>
              <w:pStyle w:val="ListParagraph"/>
              <w:numPr>
                <w:ilvl w:val="0"/>
                <w:numId w:val="10"/>
              </w:numPr>
              <w:ind w:right="-23"/>
              <w:rPr>
                <w:rFonts w:ascii="QBE Sans" w:hAnsi="QBE Sans" w:cs="QBE Sans"/>
                <w:i/>
                <w:iCs/>
                <w:color w:val="31849B" w:themeColor="accent5" w:themeShade="BF"/>
                <w:sz w:val="18"/>
                <w:szCs w:val="18"/>
              </w:rPr>
            </w:pPr>
            <w:hyperlink r:id="rId81" w:anchor="/section" w:history="1">
              <w:r w:rsidRPr="00BB50E3">
                <w:rPr>
                  <w:rStyle w:val="Hyperlink"/>
                  <w:rFonts w:ascii="QBE Sans" w:hAnsi="QBE Sans" w:cs="QBE Sans"/>
                  <w:i/>
                  <w:iCs/>
                  <w:color w:val="31849B" w:themeColor="accent5" w:themeShade="BF"/>
                  <w:sz w:val="18"/>
                  <w:szCs w:val="18"/>
                </w:rPr>
                <w:t>BS ISO 23326</w:t>
              </w:r>
            </w:hyperlink>
          </w:p>
          <w:p w14:paraId="4A1F3F32" w14:textId="40C509BD" w:rsidR="00F71193" w:rsidRPr="00BB50E3" w:rsidRDefault="00F71193" w:rsidP="001A7C1C">
            <w:pPr>
              <w:pStyle w:val="ListParagraph"/>
              <w:numPr>
                <w:ilvl w:val="0"/>
                <w:numId w:val="10"/>
              </w:numPr>
              <w:ind w:right="-23"/>
              <w:rPr>
                <w:rFonts w:ascii="QBE Sans" w:hAnsi="QBE Sans" w:cs="QBE Sans"/>
                <w:i/>
                <w:iCs/>
                <w:color w:val="31849B" w:themeColor="accent5" w:themeShade="BF"/>
                <w:sz w:val="18"/>
                <w:szCs w:val="18"/>
              </w:rPr>
            </w:pPr>
            <w:hyperlink r:id="rId82" w:history="1">
              <w:r w:rsidRPr="00BB50E3">
                <w:rPr>
                  <w:rStyle w:val="Hyperlink"/>
                  <w:rFonts w:ascii="QBE Sans" w:hAnsi="QBE Sans" w:cs="QBE Sans"/>
                  <w:i/>
                  <w:iCs/>
                  <w:color w:val="31849B" w:themeColor="accent5" w:themeShade="BF"/>
                  <w:sz w:val="18"/>
                  <w:szCs w:val="18"/>
                </w:rPr>
                <w:t>Flexible working law: (Employment Relations (Flexible Working) Act 2023 - enforced from 6 April 2024</w:t>
              </w:r>
            </w:hyperlink>
          </w:p>
          <w:p w14:paraId="70143AFF" w14:textId="77777777" w:rsidR="00786D85" w:rsidRPr="00BB50E3" w:rsidRDefault="00786D85" w:rsidP="00786D85">
            <w:pPr>
              <w:ind w:right="-23"/>
              <w:rPr>
                <w:rFonts w:ascii="QBE Sans" w:hAnsi="QBE Sans" w:cs="QBE Sans"/>
                <w:i/>
                <w:iCs/>
                <w:color w:val="31849B" w:themeColor="accent5" w:themeShade="BF"/>
                <w:sz w:val="18"/>
                <w:szCs w:val="18"/>
              </w:rPr>
            </w:pPr>
          </w:p>
          <w:p w14:paraId="470A0545" w14:textId="201AF0B4" w:rsidR="00786D85" w:rsidRPr="00BB50E3" w:rsidRDefault="00786D85" w:rsidP="00786D85">
            <w:pPr>
              <w:ind w:right="-23"/>
              <w:rPr>
                <w:rFonts w:ascii="QBE Sans" w:hAnsi="QBE Sans" w:cs="QBE Sans"/>
                <w:b/>
                <w:bCs/>
                <w:i/>
                <w:iCs/>
                <w:color w:val="31849B" w:themeColor="accent5" w:themeShade="BF"/>
                <w:sz w:val="18"/>
                <w:szCs w:val="18"/>
              </w:rPr>
            </w:pPr>
            <w:hyperlink w:anchor="S5L" w:history="1">
              <w:r w:rsidRPr="00BB50E3">
                <w:rPr>
                  <w:rStyle w:val="Hyperlink"/>
                  <w:rFonts w:ascii="QBE Sans" w:hAnsi="QBE Sans" w:cs="QBE Sans"/>
                  <w:b/>
                  <w:bCs/>
                  <w:i/>
                  <w:iCs/>
                  <w:color w:val="31849B" w:themeColor="accent5" w:themeShade="BF"/>
                  <w:sz w:val="18"/>
                  <w:szCs w:val="18"/>
                </w:rPr>
                <w:t>Territory References</w:t>
              </w:r>
            </w:hyperlink>
          </w:p>
          <w:p w14:paraId="013E59F9" w14:textId="401A8425" w:rsidR="00E55CCA" w:rsidRPr="00BB50E3" w:rsidRDefault="00E55CCA" w:rsidP="000A2316">
            <w:pPr>
              <w:ind w:right="-23"/>
              <w:rPr>
                <w:rFonts w:ascii="QBE Sans" w:hAnsi="QBE Sans" w:cs="QBE Sans"/>
                <w:color w:val="31849B" w:themeColor="accent5" w:themeShade="BF"/>
                <w:sz w:val="18"/>
                <w:szCs w:val="18"/>
              </w:rPr>
            </w:pPr>
          </w:p>
        </w:tc>
      </w:tr>
      <w:tr w:rsidR="00D023B1" w:rsidRPr="00BB50E3" w14:paraId="1F5FFBEF" w14:textId="77777777" w:rsidTr="001E412A">
        <w:tc>
          <w:tcPr>
            <w:tcW w:w="1589" w:type="dxa"/>
            <w:shd w:val="clear" w:color="auto" w:fill="DAEEF3" w:themeFill="accent5" w:themeFillTint="33"/>
          </w:tcPr>
          <w:p w14:paraId="336F2C4E" w14:textId="7C588A04" w:rsidR="00E55CCA" w:rsidRPr="00BB50E3" w:rsidRDefault="00F021DE" w:rsidP="00E13938">
            <w:pPr>
              <w:ind w:right="30"/>
              <w:rPr>
                <w:rFonts w:ascii="QBE Sans" w:hAnsi="QBE Sans" w:cs="QBE Sans"/>
                <w:b/>
                <w:bCs/>
                <w:sz w:val="18"/>
                <w:szCs w:val="18"/>
              </w:rPr>
            </w:pPr>
            <w:bookmarkStart w:id="20" w:name="S6"/>
            <w:bookmarkEnd w:id="19"/>
            <w:r w:rsidRPr="00BB50E3">
              <w:rPr>
                <w:rFonts w:ascii="QBE Sans" w:hAnsi="QBE Sans" w:cs="QBE Sans"/>
                <w:b/>
                <w:bCs/>
                <w:sz w:val="18"/>
                <w:szCs w:val="18"/>
              </w:rPr>
              <w:t xml:space="preserve">S6 </w:t>
            </w:r>
            <w:r w:rsidR="00E55CCA" w:rsidRPr="00BB50E3">
              <w:rPr>
                <w:rFonts w:ascii="QBE Sans" w:hAnsi="QBE Sans" w:cs="QBE Sans"/>
                <w:b/>
                <w:bCs/>
                <w:sz w:val="18"/>
                <w:szCs w:val="18"/>
              </w:rPr>
              <w:t>Customer Satisfaction</w:t>
            </w:r>
          </w:p>
        </w:tc>
        <w:tc>
          <w:tcPr>
            <w:tcW w:w="2010" w:type="dxa"/>
            <w:gridSpan w:val="2"/>
            <w:shd w:val="clear" w:color="auto" w:fill="DAEEF3" w:themeFill="accent5" w:themeFillTint="33"/>
          </w:tcPr>
          <w:p w14:paraId="4B03691A" w14:textId="523ACA3A" w:rsidR="00857780" w:rsidRPr="00BB50E3" w:rsidRDefault="00525170" w:rsidP="009D02D7">
            <w:pPr>
              <w:ind w:right="-23"/>
              <w:rPr>
                <w:rFonts w:ascii="QBE Sans" w:hAnsi="QBE Sans" w:cs="QBE Sans"/>
                <w:sz w:val="18"/>
                <w:szCs w:val="18"/>
              </w:rPr>
            </w:pPr>
            <w:r w:rsidRPr="00BB50E3">
              <w:rPr>
                <w:rFonts w:ascii="QBE Sans" w:hAnsi="QBE Sans" w:cs="QBE Sans"/>
                <w:sz w:val="18"/>
                <w:szCs w:val="18"/>
              </w:rPr>
              <w:t>M</w:t>
            </w:r>
            <w:r w:rsidR="001B0342" w:rsidRPr="00BB50E3">
              <w:rPr>
                <w:rFonts w:ascii="QBE Sans" w:hAnsi="QBE Sans" w:cs="QBE Sans"/>
                <w:sz w:val="18"/>
                <w:szCs w:val="18"/>
              </w:rPr>
              <w:t xml:space="preserve">aximise customer </w:t>
            </w:r>
            <w:r w:rsidR="001A0AD0" w:rsidRPr="00BB50E3">
              <w:rPr>
                <w:rFonts w:ascii="QBE Sans" w:hAnsi="QBE Sans" w:cs="QBE Sans"/>
                <w:sz w:val="18"/>
                <w:szCs w:val="18"/>
              </w:rPr>
              <w:t>satisfaction</w:t>
            </w:r>
            <w:r w:rsidR="001B72E1" w:rsidRPr="00BB50E3">
              <w:rPr>
                <w:rFonts w:ascii="QBE Sans" w:hAnsi="QBE Sans" w:cs="QBE Sans"/>
                <w:sz w:val="18"/>
                <w:szCs w:val="18"/>
              </w:rPr>
              <w:t xml:space="preserve"> to differ</w:t>
            </w:r>
            <w:r w:rsidR="00650B72" w:rsidRPr="00BB50E3">
              <w:rPr>
                <w:rFonts w:ascii="QBE Sans" w:hAnsi="QBE Sans" w:cs="QBE Sans"/>
                <w:sz w:val="18"/>
                <w:szCs w:val="18"/>
              </w:rPr>
              <w:t>entiate our organisation from that of our competitors.</w:t>
            </w:r>
          </w:p>
        </w:tc>
        <w:tc>
          <w:tcPr>
            <w:tcW w:w="6269" w:type="dxa"/>
            <w:gridSpan w:val="2"/>
            <w:shd w:val="clear" w:color="auto" w:fill="DAEEF3" w:themeFill="accent5" w:themeFillTint="33"/>
          </w:tcPr>
          <w:p w14:paraId="1BC59C2C" w14:textId="4BBED126" w:rsidR="00C81E6D" w:rsidRPr="00BB50E3" w:rsidRDefault="00C81E6D" w:rsidP="00C81E6D">
            <w:pPr>
              <w:ind w:right="-23"/>
              <w:rPr>
                <w:rFonts w:ascii="QBE Sans" w:hAnsi="QBE Sans" w:cs="QBE Sans"/>
                <w:sz w:val="18"/>
                <w:szCs w:val="18"/>
              </w:rPr>
            </w:pPr>
            <w:r w:rsidRPr="00BB50E3">
              <w:rPr>
                <w:rFonts w:ascii="QBE Sans" w:hAnsi="QBE Sans" w:cs="QBE Sans"/>
                <w:sz w:val="18"/>
                <w:szCs w:val="18"/>
              </w:rPr>
              <w:t>We will</w:t>
            </w:r>
            <w:r w:rsidR="001B3EBE" w:rsidRPr="00BB50E3">
              <w:rPr>
                <w:rFonts w:ascii="QBE Sans" w:hAnsi="QBE Sans" w:cs="QBE Sans"/>
                <w:sz w:val="18"/>
                <w:szCs w:val="18"/>
              </w:rPr>
              <w:t>:</w:t>
            </w:r>
          </w:p>
          <w:p w14:paraId="67DF408D" w14:textId="77777777" w:rsidR="007B7D8A" w:rsidRPr="00BB50E3" w:rsidRDefault="007B7D8A" w:rsidP="007B7D8A">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380BB851" w14:textId="77777777" w:rsidR="008E675B" w:rsidRPr="00BB50E3" w:rsidRDefault="007B7D8A" w:rsidP="007B7D8A">
            <w:pPr>
              <w:pStyle w:val="ListParagraph"/>
              <w:numPr>
                <w:ilvl w:val="0"/>
                <w:numId w:val="87"/>
              </w:numPr>
              <w:ind w:right="-23"/>
              <w:rPr>
                <w:rFonts w:ascii="QBE Sans" w:hAnsi="QBE Sans" w:cs="QBE Sans"/>
                <w:sz w:val="18"/>
                <w:szCs w:val="18"/>
              </w:rPr>
            </w:pPr>
            <w:r w:rsidRPr="00BB50E3">
              <w:rPr>
                <w:rFonts w:ascii="QBE Sans" w:hAnsi="QBE Sans" w:cs="QBE Sans"/>
                <w:sz w:val="18"/>
                <w:szCs w:val="18"/>
              </w:rPr>
              <w:t>Establish standards and service performance targets for customer service and ensure these are communicated across the organisation</w:t>
            </w:r>
          </w:p>
          <w:p w14:paraId="26B6327F" w14:textId="1B4EC5EC" w:rsidR="007B7D8A" w:rsidRPr="00BB50E3" w:rsidRDefault="007B7D8A" w:rsidP="007B7D8A">
            <w:pPr>
              <w:pStyle w:val="ListParagraph"/>
              <w:numPr>
                <w:ilvl w:val="0"/>
                <w:numId w:val="87"/>
              </w:numPr>
              <w:ind w:right="-23"/>
              <w:rPr>
                <w:rFonts w:ascii="QBE Sans" w:hAnsi="QBE Sans" w:cs="QBE Sans"/>
                <w:sz w:val="18"/>
                <w:szCs w:val="18"/>
              </w:rPr>
            </w:pPr>
            <w:r w:rsidRPr="00BB50E3">
              <w:rPr>
                <w:rFonts w:ascii="QBE Sans" w:hAnsi="QBE Sans" w:cs="QBE Sans"/>
                <w:sz w:val="18"/>
                <w:szCs w:val="18"/>
              </w:rPr>
              <w:t>Provide customer service training to relevant teams and roles across the organisation</w:t>
            </w:r>
          </w:p>
          <w:p w14:paraId="36BC047C" w14:textId="77777777" w:rsidR="007B7D8A" w:rsidRPr="00BB50E3" w:rsidRDefault="007B7D8A" w:rsidP="007B7D8A">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154FB23D" w14:textId="77777777" w:rsidR="008E675B" w:rsidRPr="00BB50E3" w:rsidRDefault="007B7D8A" w:rsidP="007B7D8A">
            <w:pPr>
              <w:pStyle w:val="ListParagraph"/>
              <w:numPr>
                <w:ilvl w:val="0"/>
                <w:numId w:val="88"/>
              </w:numPr>
              <w:ind w:right="-23"/>
              <w:rPr>
                <w:rFonts w:ascii="QBE Sans" w:hAnsi="QBE Sans" w:cs="QBE Sans"/>
                <w:sz w:val="18"/>
                <w:szCs w:val="18"/>
              </w:rPr>
            </w:pPr>
            <w:r w:rsidRPr="00BB50E3">
              <w:rPr>
                <w:rFonts w:ascii="QBE Sans" w:hAnsi="QBE Sans" w:cs="QBE Sans"/>
                <w:sz w:val="18"/>
                <w:szCs w:val="18"/>
              </w:rPr>
              <w:t xml:space="preserve">Provide effective customer service and support </w:t>
            </w:r>
          </w:p>
          <w:p w14:paraId="62562918" w14:textId="5A6FFD27" w:rsidR="007B7D8A" w:rsidRPr="00BB50E3" w:rsidRDefault="007B7D8A" w:rsidP="007B7D8A">
            <w:pPr>
              <w:pStyle w:val="ListParagraph"/>
              <w:numPr>
                <w:ilvl w:val="0"/>
                <w:numId w:val="88"/>
              </w:numPr>
              <w:ind w:right="-23"/>
              <w:rPr>
                <w:rFonts w:ascii="QBE Sans" w:hAnsi="QBE Sans" w:cs="QBE Sans"/>
                <w:sz w:val="18"/>
                <w:szCs w:val="18"/>
              </w:rPr>
            </w:pPr>
            <w:r w:rsidRPr="00BB50E3">
              <w:rPr>
                <w:rFonts w:ascii="QBE Sans" w:hAnsi="QBE Sans" w:cs="QBE Sans"/>
                <w:sz w:val="18"/>
                <w:szCs w:val="18"/>
              </w:rPr>
              <w:t>Provide a fair and responsive complaint and dispute resolution service</w:t>
            </w:r>
          </w:p>
          <w:p w14:paraId="6248E8BB" w14:textId="77777777" w:rsidR="008E675B" w:rsidRPr="00BB50E3" w:rsidRDefault="007B7D8A" w:rsidP="007B7D8A">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52237E56" w14:textId="41537DC0" w:rsidR="00002F9E" w:rsidRPr="00BB50E3" w:rsidRDefault="007B7D8A" w:rsidP="008E675B">
            <w:pPr>
              <w:pStyle w:val="ListParagraph"/>
              <w:numPr>
                <w:ilvl w:val="0"/>
                <w:numId w:val="89"/>
              </w:numPr>
              <w:ind w:right="-23"/>
              <w:rPr>
                <w:rFonts w:ascii="QBE Sans" w:hAnsi="QBE Sans" w:cs="QBE Sans"/>
                <w:b/>
                <w:bCs/>
                <w:sz w:val="18"/>
                <w:szCs w:val="18"/>
                <w:u w:val="single"/>
              </w:rPr>
            </w:pPr>
            <w:r w:rsidRPr="00BB50E3">
              <w:rPr>
                <w:rFonts w:ascii="QBE Sans" w:hAnsi="QBE Sans" w:cs="QBE Sans"/>
                <w:sz w:val="18"/>
                <w:szCs w:val="18"/>
              </w:rPr>
              <w:t>Gain useful customer feedback across our full range of services, products, people, providers ensuring fair opportunity and a range of channels for all customers</w:t>
            </w:r>
            <w:r w:rsidR="00FE0A7B">
              <w:rPr>
                <w:rFonts w:ascii="QBE Sans" w:hAnsi="QBE Sans" w:cs="QBE Sans"/>
                <w:sz w:val="18"/>
                <w:szCs w:val="18"/>
              </w:rPr>
              <w:t>.</w:t>
            </w:r>
          </w:p>
          <w:p w14:paraId="5CE3F032" w14:textId="270E14C2" w:rsidR="008C1142" w:rsidRPr="00BB50E3" w:rsidRDefault="008C1142" w:rsidP="00F32984">
            <w:pPr>
              <w:ind w:right="-23"/>
              <w:rPr>
                <w:rFonts w:ascii="QBE Sans" w:hAnsi="QBE Sans" w:cs="QBE Sans"/>
                <w:sz w:val="18"/>
                <w:szCs w:val="18"/>
              </w:rPr>
            </w:pPr>
          </w:p>
        </w:tc>
        <w:tc>
          <w:tcPr>
            <w:tcW w:w="2462" w:type="dxa"/>
            <w:shd w:val="clear" w:color="auto" w:fill="FFFFFF" w:themeFill="background1"/>
          </w:tcPr>
          <w:p w14:paraId="2F82A1A1" w14:textId="0FAAF373" w:rsidR="0070505B" w:rsidRPr="00BB50E3" w:rsidRDefault="0070505B" w:rsidP="003E2287">
            <w:pPr>
              <w:ind w:right="-23"/>
              <w:rPr>
                <w:rFonts w:ascii="QBE Sans" w:hAnsi="QBE Sans" w:cs="QBE Sans"/>
                <w:sz w:val="18"/>
                <w:szCs w:val="18"/>
              </w:rPr>
            </w:pPr>
          </w:p>
        </w:tc>
        <w:tc>
          <w:tcPr>
            <w:tcW w:w="2696" w:type="dxa"/>
            <w:gridSpan w:val="2"/>
            <w:shd w:val="clear" w:color="auto" w:fill="FFFFFF" w:themeFill="background1"/>
          </w:tcPr>
          <w:p w14:paraId="667901D4"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4B481315" w14:textId="34F41B28" w:rsidR="00786D85" w:rsidRPr="00BB50E3" w:rsidRDefault="00D668F1" w:rsidP="001A7C1C">
            <w:pPr>
              <w:pStyle w:val="ListParagraph"/>
              <w:numPr>
                <w:ilvl w:val="0"/>
                <w:numId w:val="10"/>
              </w:numPr>
              <w:ind w:right="-23"/>
              <w:rPr>
                <w:rFonts w:ascii="QBE Sans" w:hAnsi="QBE Sans" w:cs="QBE Sans"/>
                <w:i/>
                <w:iCs/>
                <w:color w:val="31849B" w:themeColor="accent5" w:themeShade="BF"/>
                <w:sz w:val="18"/>
                <w:szCs w:val="18"/>
              </w:rPr>
            </w:pPr>
            <w:hyperlink r:id="rId83" w:history="1">
              <w:r w:rsidRPr="00BB50E3">
                <w:rPr>
                  <w:rStyle w:val="Hyperlink"/>
                  <w:rFonts w:ascii="QBE Sans" w:hAnsi="QBE Sans" w:cs="QBE Sans"/>
                  <w:i/>
                  <w:iCs/>
                  <w:color w:val="31849B" w:themeColor="accent5" w:themeShade="BF"/>
                  <w:sz w:val="18"/>
                  <w:szCs w:val="18"/>
                </w:rPr>
                <w:t>ISO Customer Satisfaction</w:t>
              </w:r>
            </w:hyperlink>
          </w:p>
          <w:p w14:paraId="2710EA24" w14:textId="5ED3D4B6" w:rsidR="00786D85" w:rsidRPr="00BB50E3" w:rsidRDefault="009E0ED1" w:rsidP="001A7C1C">
            <w:pPr>
              <w:pStyle w:val="ListParagraph"/>
              <w:numPr>
                <w:ilvl w:val="0"/>
                <w:numId w:val="10"/>
              </w:numPr>
              <w:ind w:right="-23"/>
              <w:rPr>
                <w:rFonts w:ascii="QBE Sans" w:hAnsi="QBE Sans" w:cs="QBE Sans"/>
                <w:i/>
                <w:iCs/>
                <w:color w:val="31849B" w:themeColor="accent5" w:themeShade="BF"/>
                <w:sz w:val="18"/>
                <w:szCs w:val="18"/>
              </w:rPr>
            </w:pPr>
            <w:hyperlink r:id="rId84" w:history="1">
              <w:r w:rsidRPr="00BB50E3">
                <w:rPr>
                  <w:rStyle w:val="Hyperlink"/>
                  <w:rFonts w:ascii="QBE Sans" w:hAnsi="QBE Sans" w:cs="QBE Sans"/>
                  <w:i/>
                  <w:iCs/>
                  <w:color w:val="31849B" w:themeColor="accent5" w:themeShade="BF"/>
                  <w:sz w:val="18"/>
                  <w:szCs w:val="18"/>
                </w:rPr>
                <w:t>ISO 10002</w:t>
              </w:r>
            </w:hyperlink>
          </w:p>
          <w:p w14:paraId="4EF334EE" w14:textId="2CAD1158" w:rsidR="00786D85" w:rsidRPr="00BB50E3" w:rsidRDefault="00AF21A1" w:rsidP="001A7C1C">
            <w:pPr>
              <w:pStyle w:val="ListParagraph"/>
              <w:numPr>
                <w:ilvl w:val="0"/>
                <w:numId w:val="10"/>
              </w:numPr>
              <w:ind w:right="-23"/>
              <w:rPr>
                <w:rFonts w:ascii="QBE Sans" w:hAnsi="QBE Sans" w:cs="QBE Sans"/>
                <w:i/>
                <w:iCs/>
                <w:color w:val="31849B" w:themeColor="accent5" w:themeShade="BF"/>
                <w:sz w:val="18"/>
                <w:szCs w:val="18"/>
              </w:rPr>
            </w:pPr>
            <w:hyperlink r:id="rId85" w:history="1">
              <w:r w:rsidRPr="00BB50E3">
                <w:rPr>
                  <w:rStyle w:val="Hyperlink"/>
                  <w:rFonts w:ascii="QBE Sans" w:hAnsi="QBE Sans" w:cs="QBE Sans"/>
                  <w:i/>
                  <w:iCs/>
                  <w:color w:val="31849B" w:themeColor="accent5" w:themeShade="BF"/>
                  <w:sz w:val="18"/>
                  <w:szCs w:val="18"/>
                </w:rPr>
                <w:t>BSI Customer Satisfaction</w:t>
              </w:r>
            </w:hyperlink>
          </w:p>
          <w:p w14:paraId="0412D5E2" w14:textId="77777777" w:rsidR="00786D85" w:rsidRPr="00BB50E3" w:rsidRDefault="00786D85" w:rsidP="00786D85">
            <w:pPr>
              <w:ind w:right="-23"/>
              <w:rPr>
                <w:rFonts w:ascii="QBE Sans" w:hAnsi="QBE Sans" w:cs="QBE Sans"/>
                <w:i/>
                <w:iCs/>
                <w:color w:val="31849B" w:themeColor="accent5" w:themeShade="BF"/>
                <w:sz w:val="18"/>
                <w:szCs w:val="18"/>
              </w:rPr>
            </w:pPr>
          </w:p>
          <w:p w14:paraId="61A3F7BF" w14:textId="48DCD371" w:rsidR="00786D85" w:rsidRPr="00BB50E3" w:rsidRDefault="00786D85" w:rsidP="00786D85">
            <w:pPr>
              <w:ind w:right="-23"/>
              <w:rPr>
                <w:rFonts w:ascii="QBE Sans" w:hAnsi="QBE Sans" w:cs="QBE Sans"/>
                <w:b/>
                <w:bCs/>
                <w:i/>
                <w:iCs/>
                <w:color w:val="31849B" w:themeColor="accent5" w:themeShade="BF"/>
                <w:sz w:val="18"/>
                <w:szCs w:val="18"/>
              </w:rPr>
            </w:pPr>
            <w:hyperlink w:anchor="S6L" w:history="1">
              <w:r w:rsidRPr="00BB50E3">
                <w:rPr>
                  <w:rStyle w:val="Hyperlink"/>
                  <w:rFonts w:ascii="QBE Sans" w:hAnsi="QBE Sans" w:cs="QBE Sans"/>
                  <w:b/>
                  <w:bCs/>
                  <w:i/>
                  <w:iCs/>
                  <w:color w:val="31849B" w:themeColor="accent5" w:themeShade="BF"/>
                  <w:sz w:val="18"/>
                  <w:szCs w:val="18"/>
                </w:rPr>
                <w:t>Territory References</w:t>
              </w:r>
            </w:hyperlink>
          </w:p>
          <w:p w14:paraId="518A8944" w14:textId="77777777" w:rsidR="00E55CCA" w:rsidRPr="00BB50E3" w:rsidRDefault="00E55CCA" w:rsidP="00110278">
            <w:pPr>
              <w:ind w:right="-23"/>
              <w:rPr>
                <w:rFonts w:ascii="QBE Sans" w:hAnsi="QBE Sans" w:cs="QBE Sans"/>
                <w:color w:val="31849B" w:themeColor="accent5" w:themeShade="BF"/>
                <w:sz w:val="18"/>
                <w:szCs w:val="18"/>
              </w:rPr>
            </w:pPr>
          </w:p>
        </w:tc>
      </w:tr>
      <w:bookmarkEnd w:id="20"/>
    </w:tbl>
    <w:p w14:paraId="40BFEED3" w14:textId="77777777" w:rsidR="004068F4" w:rsidRPr="00BB50E3" w:rsidRDefault="00BE02A3">
      <w:pPr>
        <w:rPr>
          <w:rFonts w:ascii="QBE Sans" w:hAnsi="QBE Sans" w:cs="QBE Sans"/>
        </w:rPr>
      </w:pPr>
      <w:r w:rsidRPr="00BB50E3">
        <w:rPr>
          <w:rFonts w:ascii="QBE Sans" w:hAnsi="QBE Sans" w:cs="QBE Sans"/>
        </w:rPr>
        <w:br w:type="page"/>
      </w:r>
    </w:p>
    <w:tbl>
      <w:tblPr>
        <w:tblStyle w:val="TableGrid"/>
        <w:tblW w:w="15026" w:type="dxa"/>
        <w:tblInd w:w="137" w:type="dxa"/>
        <w:tblLook w:val="04A0" w:firstRow="1" w:lastRow="0" w:firstColumn="1" w:lastColumn="0" w:noHBand="0" w:noVBand="1"/>
      </w:tblPr>
      <w:tblGrid>
        <w:gridCol w:w="1545"/>
        <w:gridCol w:w="2055"/>
        <w:gridCol w:w="45"/>
        <w:gridCol w:w="6225"/>
        <w:gridCol w:w="2462"/>
        <w:gridCol w:w="343"/>
        <w:gridCol w:w="2351"/>
      </w:tblGrid>
      <w:tr w:rsidR="000177B5" w:rsidRPr="00BB50E3" w14:paraId="2D546268" w14:textId="77777777" w:rsidTr="001E412A">
        <w:tc>
          <w:tcPr>
            <w:tcW w:w="15026" w:type="dxa"/>
            <w:gridSpan w:val="7"/>
            <w:shd w:val="clear" w:color="auto" w:fill="DAEEF3" w:themeFill="accent5" w:themeFillTint="33"/>
          </w:tcPr>
          <w:p w14:paraId="1E39E008" w14:textId="42A119A8" w:rsidR="004068F4" w:rsidRPr="00BB50E3" w:rsidRDefault="004068F4" w:rsidP="00EB04F1">
            <w:pPr>
              <w:ind w:right="-460"/>
              <w:jc w:val="center"/>
              <w:rPr>
                <w:rFonts w:ascii="QBE Sans SemiBold" w:hAnsi="QBE Sans SemiBold" w:cs="QBE Sans SemiBold"/>
                <w:b/>
                <w:bCs/>
                <w:sz w:val="28"/>
                <w:szCs w:val="28"/>
              </w:rPr>
            </w:pPr>
            <w:r w:rsidRPr="00BB50E3">
              <w:rPr>
                <w:rFonts w:ascii="QBE Sans" w:hAnsi="QBE Sans" w:cs="QBE Sans"/>
              </w:rPr>
              <w:lastRenderedPageBreak/>
              <w:br w:type="page"/>
            </w:r>
            <w:r w:rsidRPr="00BB50E3">
              <w:rPr>
                <w:rFonts w:ascii="QBE Sans SemiBold" w:hAnsi="QBE Sans SemiBold" w:cs="QBE Sans SemiBold"/>
                <w:b/>
                <w:bCs/>
                <w:sz w:val="28"/>
                <w:szCs w:val="28"/>
              </w:rPr>
              <w:t>SOCIAL</w:t>
            </w:r>
            <w:r w:rsidR="004E70D0" w:rsidRPr="00BB50E3">
              <w:rPr>
                <w:rFonts w:ascii="QBE Sans SemiBold" w:hAnsi="QBE Sans SemiBold" w:cs="QBE Sans SemiBold"/>
                <w:b/>
                <w:bCs/>
                <w:sz w:val="28"/>
                <w:szCs w:val="28"/>
              </w:rPr>
              <w:t xml:space="preserve"> FACTORS</w:t>
            </w:r>
          </w:p>
        </w:tc>
      </w:tr>
      <w:tr w:rsidR="000177B5" w:rsidRPr="00BB50E3" w14:paraId="0DBF3C94" w14:textId="77777777" w:rsidTr="00F1739A">
        <w:tc>
          <w:tcPr>
            <w:tcW w:w="1545" w:type="dxa"/>
            <w:shd w:val="clear" w:color="auto" w:fill="00205B"/>
          </w:tcPr>
          <w:p w14:paraId="194FFEE9" w14:textId="77777777" w:rsidR="004068F4" w:rsidRPr="00BB50E3" w:rsidRDefault="004068F4" w:rsidP="00EB04F1">
            <w:pPr>
              <w:ind w:right="-460"/>
              <w:rPr>
                <w:rFonts w:ascii="QBE Sans" w:hAnsi="QBE Sans" w:cs="QBE Sans"/>
                <w:b/>
                <w:bCs/>
              </w:rPr>
            </w:pPr>
            <w:r w:rsidRPr="00BB50E3">
              <w:rPr>
                <w:rFonts w:ascii="QBE Sans" w:hAnsi="QBE Sans" w:cs="QBE Sans"/>
                <w:b/>
                <w:bCs/>
              </w:rPr>
              <w:t>ESG Issue</w:t>
            </w:r>
          </w:p>
          <w:p w14:paraId="2CF2DCEE" w14:textId="77777777" w:rsidR="004068F4" w:rsidRPr="00BB50E3" w:rsidRDefault="004068F4" w:rsidP="00EB04F1">
            <w:pPr>
              <w:ind w:right="-460"/>
              <w:rPr>
                <w:rFonts w:ascii="QBE Sans" w:hAnsi="QBE Sans" w:cs="QBE Sans"/>
                <w:b/>
                <w:bCs/>
              </w:rPr>
            </w:pPr>
          </w:p>
        </w:tc>
        <w:tc>
          <w:tcPr>
            <w:tcW w:w="2100" w:type="dxa"/>
            <w:gridSpan w:val="2"/>
            <w:shd w:val="clear" w:color="auto" w:fill="00205B"/>
          </w:tcPr>
          <w:p w14:paraId="7C125758" w14:textId="77777777" w:rsidR="004068F4" w:rsidRPr="00BB50E3" w:rsidRDefault="004068F4" w:rsidP="00EB04F1">
            <w:pPr>
              <w:ind w:right="-23"/>
              <w:rPr>
                <w:rFonts w:ascii="QBE Sans" w:hAnsi="QBE Sans" w:cs="QBE Sans"/>
                <w:b/>
                <w:bCs/>
              </w:rPr>
            </w:pPr>
            <w:r w:rsidRPr="00BB50E3">
              <w:rPr>
                <w:rFonts w:ascii="QBE Sans" w:hAnsi="QBE Sans" w:cs="QBE Sans"/>
                <w:b/>
                <w:bCs/>
              </w:rPr>
              <w:t>General Aim / Commitment</w:t>
            </w:r>
          </w:p>
        </w:tc>
        <w:tc>
          <w:tcPr>
            <w:tcW w:w="6225" w:type="dxa"/>
            <w:shd w:val="clear" w:color="auto" w:fill="00205B"/>
          </w:tcPr>
          <w:p w14:paraId="66ADD6B5" w14:textId="43F399EF" w:rsidR="004068F4" w:rsidRPr="00BB50E3" w:rsidRDefault="004068F4" w:rsidP="00EB04F1">
            <w:pPr>
              <w:ind w:right="-460"/>
              <w:rPr>
                <w:rFonts w:ascii="QBE Sans" w:hAnsi="QBE Sans" w:cs="QBE Sans"/>
                <w:b/>
                <w:bCs/>
              </w:rPr>
            </w:pPr>
            <w:r w:rsidRPr="00BB50E3">
              <w:rPr>
                <w:rFonts w:ascii="QBE Sans" w:hAnsi="QBE Sans" w:cs="QBE Sans"/>
                <w:b/>
                <w:bCs/>
              </w:rPr>
              <w:t>Example statement</w:t>
            </w:r>
            <w:r w:rsidR="00877660" w:rsidRPr="00BB50E3">
              <w:rPr>
                <w:rFonts w:ascii="QBE Sans" w:hAnsi="QBE Sans" w:cs="QBE Sans"/>
                <w:b/>
                <w:bCs/>
              </w:rPr>
              <w:t>s</w:t>
            </w:r>
            <w:r w:rsidRPr="00BB50E3">
              <w:rPr>
                <w:rFonts w:ascii="QBE Sans" w:hAnsi="QBE Sans" w:cs="QBE Sans"/>
                <w:b/>
                <w:bCs/>
              </w:rPr>
              <w:t xml:space="preserve"> for managing Risks and Opportunities  </w:t>
            </w:r>
          </w:p>
        </w:tc>
        <w:tc>
          <w:tcPr>
            <w:tcW w:w="2805" w:type="dxa"/>
            <w:gridSpan w:val="2"/>
            <w:shd w:val="clear" w:color="auto" w:fill="00205B"/>
          </w:tcPr>
          <w:p w14:paraId="3612D4D1" w14:textId="517F7F26" w:rsidR="004068F4" w:rsidRPr="00BB50E3" w:rsidRDefault="004068F4"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s</w:t>
            </w:r>
            <w:r w:rsidRPr="00BB50E3">
              <w:rPr>
                <w:rFonts w:ascii="QBE Sans" w:hAnsi="QBE Sans" w:cs="QBE Sans"/>
                <w:b/>
                <w:bCs/>
              </w:rPr>
              <w:t xml:space="preserve"> / Target</w:t>
            </w:r>
            <w:r w:rsidR="006937D2" w:rsidRPr="00BB50E3">
              <w:rPr>
                <w:rFonts w:ascii="QBE Sans" w:hAnsi="QBE Sans" w:cs="QBE Sans"/>
                <w:b/>
                <w:bCs/>
              </w:rPr>
              <w:t>s</w:t>
            </w:r>
          </w:p>
        </w:tc>
        <w:tc>
          <w:tcPr>
            <w:tcW w:w="2351" w:type="dxa"/>
            <w:shd w:val="clear" w:color="auto" w:fill="00205B"/>
          </w:tcPr>
          <w:p w14:paraId="0B7B2175" w14:textId="77777777" w:rsidR="004068F4" w:rsidRPr="00BB50E3" w:rsidRDefault="004068F4" w:rsidP="00EB04F1">
            <w:pPr>
              <w:ind w:right="-460"/>
              <w:rPr>
                <w:rFonts w:ascii="QBE Sans" w:hAnsi="QBE Sans" w:cs="QBE Sans"/>
                <w:b/>
                <w:bCs/>
              </w:rPr>
            </w:pPr>
            <w:r w:rsidRPr="00BB50E3">
              <w:rPr>
                <w:rFonts w:ascii="QBE Sans" w:hAnsi="QBE Sans" w:cs="QBE Sans"/>
                <w:b/>
                <w:bCs/>
              </w:rPr>
              <w:t xml:space="preserve">Useful Links </w:t>
            </w:r>
          </w:p>
        </w:tc>
      </w:tr>
      <w:tr w:rsidR="00E55CCA" w:rsidRPr="00BB50E3" w14:paraId="6D457F5F" w14:textId="77777777" w:rsidTr="00F1739A">
        <w:tc>
          <w:tcPr>
            <w:tcW w:w="1545" w:type="dxa"/>
            <w:shd w:val="clear" w:color="auto" w:fill="DAEEF3" w:themeFill="accent5" w:themeFillTint="33"/>
          </w:tcPr>
          <w:p w14:paraId="4050D52B" w14:textId="5DF616A5" w:rsidR="00E55CCA" w:rsidRPr="00BB50E3" w:rsidRDefault="00F021DE" w:rsidP="00E13938">
            <w:pPr>
              <w:ind w:right="30"/>
              <w:rPr>
                <w:rFonts w:ascii="QBE Sans" w:hAnsi="QBE Sans" w:cs="QBE Sans"/>
                <w:b/>
                <w:bCs/>
                <w:sz w:val="18"/>
                <w:szCs w:val="18"/>
              </w:rPr>
            </w:pPr>
            <w:bookmarkStart w:id="21" w:name="S7"/>
            <w:r w:rsidRPr="00BB50E3">
              <w:rPr>
                <w:rFonts w:ascii="QBE Sans" w:hAnsi="QBE Sans" w:cs="QBE Sans"/>
                <w:b/>
                <w:bCs/>
                <w:sz w:val="18"/>
                <w:szCs w:val="18"/>
              </w:rPr>
              <w:t xml:space="preserve">S7 </w:t>
            </w:r>
            <w:r w:rsidR="00E55CCA" w:rsidRPr="00BB50E3">
              <w:rPr>
                <w:rFonts w:ascii="QBE Sans" w:hAnsi="QBE Sans" w:cs="QBE Sans"/>
                <w:b/>
                <w:bCs/>
                <w:sz w:val="18"/>
                <w:szCs w:val="18"/>
              </w:rPr>
              <w:t>Consumer Protection</w:t>
            </w:r>
          </w:p>
        </w:tc>
        <w:tc>
          <w:tcPr>
            <w:tcW w:w="2055" w:type="dxa"/>
            <w:shd w:val="clear" w:color="auto" w:fill="DAEEF3" w:themeFill="accent5" w:themeFillTint="33"/>
          </w:tcPr>
          <w:p w14:paraId="780EA830" w14:textId="10FFBCF6" w:rsidR="00313957" w:rsidRPr="00BB50E3" w:rsidRDefault="00E92411" w:rsidP="00320187">
            <w:pPr>
              <w:ind w:right="-23"/>
              <w:rPr>
                <w:rFonts w:ascii="QBE Sans" w:hAnsi="QBE Sans" w:cs="QBE Sans"/>
                <w:sz w:val="18"/>
                <w:szCs w:val="18"/>
              </w:rPr>
            </w:pPr>
            <w:r w:rsidRPr="00BB50E3">
              <w:rPr>
                <w:rFonts w:ascii="QBE Sans" w:hAnsi="QBE Sans" w:cs="QBE Sans"/>
                <w:sz w:val="18"/>
                <w:szCs w:val="18"/>
              </w:rPr>
              <w:t>Safeguard our c</w:t>
            </w:r>
            <w:r w:rsidR="004F04B0" w:rsidRPr="00BB50E3">
              <w:rPr>
                <w:rFonts w:ascii="QBE Sans" w:hAnsi="QBE Sans" w:cs="QBE Sans"/>
                <w:sz w:val="18"/>
                <w:szCs w:val="18"/>
              </w:rPr>
              <w:t xml:space="preserve">ustomers </w:t>
            </w:r>
            <w:r w:rsidRPr="00BB50E3">
              <w:rPr>
                <w:rFonts w:ascii="QBE Sans" w:hAnsi="QBE Sans" w:cs="QBE Sans"/>
                <w:sz w:val="18"/>
                <w:szCs w:val="18"/>
              </w:rPr>
              <w:t xml:space="preserve">against </w:t>
            </w:r>
            <w:r w:rsidR="00BF01F1" w:rsidRPr="00BB50E3">
              <w:rPr>
                <w:rFonts w:ascii="QBE Sans" w:hAnsi="QBE Sans" w:cs="QBE Sans"/>
                <w:sz w:val="18"/>
                <w:szCs w:val="18"/>
              </w:rPr>
              <w:t xml:space="preserve">any detriment </w:t>
            </w:r>
            <w:r w:rsidR="002623BF" w:rsidRPr="00BB50E3">
              <w:rPr>
                <w:rFonts w:ascii="QBE Sans" w:hAnsi="QBE Sans" w:cs="QBE Sans"/>
                <w:sz w:val="18"/>
                <w:szCs w:val="18"/>
              </w:rPr>
              <w:t xml:space="preserve">experienced in </w:t>
            </w:r>
            <w:r w:rsidR="00262999" w:rsidRPr="00BB50E3">
              <w:rPr>
                <w:rFonts w:ascii="QBE Sans" w:hAnsi="QBE Sans" w:cs="QBE Sans"/>
                <w:sz w:val="18"/>
                <w:szCs w:val="18"/>
              </w:rPr>
              <w:t>dealing with our organisation.</w:t>
            </w:r>
          </w:p>
        </w:tc>
        <w:tc>
          <w:tcPr>
            <w:tcW w:w="6270" w:type="dxa"/>
            <w:gridSpan w:val="2"/>
            <w:shd w:val="clear" w:color="auto" w:fill="DAEEF3" w:themeFill="accent5" w:themeFillTint="33"/>
          </w:tcPr>
          <w:p w14:paraId="0BC4FE18" w14:textId="4362AF54" w:rsidR="00E55CCA" w:rsidRPr="00BB50E3" w:rsidRDefault="003C45D3" w:rsidP="001B1FAD">
            <w:pPr>
              <w:ind w:right="-23"/>
              <w:rPr>
                <w:rFonts w:ascii="QBE Sans" w:hAnsi="QBE Sans" w:cs="QBE Sans"/>
                <w:sz w:val="18"/>
                <w:szCs w:val="18"/>
              </w:rPr>
            </w:pPr>
            <w:r w:rsidRPr="00BB50E3">
              <w:rPr>
                <w:rFonts w:ascii="QBE Sans" w:hAnsi="QBE Sans" w:cs="QBE Sans"/>
                <w:sz w:val="18"/>
                <w:szCs w:val="18"/>
              </w:rPr>
              <w:t xml:space="preserve">We </w:t>
            </w:r>
            <w:r w:rsidR="00FF5392" w:rsidRPr="00BB50E3">
              <w:rPr>
                <w:rFonts w:ascii="QBE Sans" w:hAnsi="QBE Sans" w:cs="QBE Sans"/>
                <w:sz w:val="18"/>
                <w:szCs w:val="18"/>
              </w:rPr>
              <w:t>will</w:t>
            </w:r>
            <w:r w:rsidR="00156901" w:rsidRPr="00BB50E3">
              <w:rPr>
                <w:rFonts w:ascii="QBE Sans" w:hAnsi="QBE Sans" w:cs="QBE Sans"/>
                <w:sz w:val="18"/>
                <w:szCs w:val="18"/>
              </w:rPr>
              <w:t xml:space="preserve"> </w:t>
            </w:r>
            <w:r w:rsidR="00773CAC" w:rsidRPr="00BB50E3">
              <w:rPr>
                <w:rFonts w:ascii="QBE Sans" w:hAnsi="QBE Sans" w:cs="QBE Sans"/>
                <w:sz w:val="18"/>
                <w:szCs w:val="18"/>
              </w:rPr>
              <w:t>not</w:t>
            </w:r>
            <w:r w:rsidR="00A21602" w:rsidRPr="00BB50E3">
              <w:rPr>
                <w:rFonts w:ascii="QBE Sans" w:hAnsi="QBE Sans" w:cs="QBE Sans"/>
                <w:sz w:val="18"/>
                <w:szCs w:val="18"/>
              </w:rPr>
              <w:t xml:space="preserve"> knowingly</w:t>
            </w:r>
            <w:r w:rsidR="00773CAC" w:rsidRPr="00BB50E3">
              <w:rPr>
                <w:rFonts w:ascii="QBE Sans" w:hAnsi="QBE Sans" w:cs="QBE Sans"/>
                <w:sz w:val="18"/>
                <w:szCs w:val="18"/>
              </w:rPr>
              <w:t>:</w:t>
            </w:r>
          </w:p>
          <w:p w14:paraId="5715F16B" w14:textId="51513A85" w:rsidR="00156901" w:rsidRPr="00BB50E3" w:rsidRDefault="00F47F1D" w:rsidP="0059563D">
            <w:pPr>
              <w:pStyle w:val="ListParagraph"/>
              <w:numPr>
                <w:ilvl w:val="0"/>
                <w:numId w:val="1"/>
              </w:numPr>
              <w:ind w:left="261" w:right="-23" w:hanging="261"/>
              <w:rPr>
                <w:rFonts w:ascii="QBE Sans" w:hAnsi="QBE Sans" w:cs="QBE Sans"/>
                <w:sz w:val="18"/>
                <w:szCs w:val="18"/>
              </w:rPr>
            </w:pPr>
            <w:r w:rsidRPr="00BB50E3">
              <w:rPr>
                <w:rFonts w:ascii="QBE Sans" w:hAnsi="QBE Sans" w:cs="QBE Sans"/>
                <w:sz w:val="18"/>
                <w:szCs w:val="18"/>
              </w:rPr>
              <w:t xml:space="preserve">Discriminate or allow </w:t>
            </w:r>
            <w:r w:rsidR="00FF13ED" w:rsidRPr="00BB50E3">
              <w:rPr>
                <w:rFonts w:ascii="QBE Sans" w:hAnsi="QBE Sans" w:cs="QBE Sans"/>
                <w:sz w:val="18"/>
                <w:szCs w:val="18"/>
              </w:rPr>
              <w:t xml:space="preserve">corporate or personal views </w:t>
            </w:r>
            <w:r w:rsidR="001B1FAD" w:rsidRPr="00BB50E3">
              <w:rPr>
                <w:rFonts w:ascii="QBE Sans" w:hAnsi="QBE Sans" w:cs="QBE Sans"/>
                <w:sz w:val="18"/>
                <w:szCs w:val="18"/>
              </w:rPr>
              <w:t xml:space="preserve">and biases </w:t>
            </w:r>
            <w:r w:rsidR="00FF13ED" w:rsidRPr="00BB50E3">
              <w:rPr>
                <w:rFonts w:ascii="QBE Sans" w:hAnsi="QBE Sans" w:cs="QBE Sans"/>
                <w:sz w:val="18"/>
                <w:szCs w:val="18"/>
              </w:rPr>
              <w:t>to affect our service</w:t>
            </w:r>
            <w:r w:rsidR="001B1FAD" w:rsidRPr="00BB50E3">
              <w:rPr>
                <w:rFonts w:ascii="QBE Sans" w:hAnsi="QBE Sans" w:cs="QBE Sans"/>
                <w:sz w:val="18"/>
                <w:szCs w:val="18"/>
              </w:rPr>
              <w:t xml:space="preserve"> </w:t>
            </w:r>
            <w:r w:rsidR="5A61ED4D" w:rsidRPr="00BB50E3">
              <w:rPr>
                <w:rFonts w:ascii="QBE Sans" w:hAnsi="QBE Sans" w:cs="QBE Sans"/>
                <w:sz w:val="18"/>
                <w:szCs w:val="18"/>
              </w:rPr>
              <w:t>provision</w:t>
            </w:r>
          </w:p>
          <w:p w14:paraId="23A55FD8" w14:textId="570EABB1" w:rsidR="00FF13ED" w:rsidRPr="00BB50E3" w:rsidRDefault="005A4ACB" w:rsidP="0059563D">
            <w:pPr>
              <w:pStyle w:val="ListParagraph"/>
              <w:numPr>
                <w:ilvl w:val="0"/>
                <w:numId w:val="1"/>
              </w:numPr>
              <w:ind w:left="261" w:right="-23" w:hanging="261"/>
              <w:rPr>
                <w:rFonts w:ascii="QBE Sans" w:hAnsi="QBE Sans" w:cs="QBE Sans"/>
                <w:sz w:val="18"/>
                <w:szCs w:val="18"/>
              </w:rPr>
            </w:pPr>
            <w:r w:rsidRPr="00BB50E3">
              <w:rPr>
                <w:rFonts w:ascii="QBE Sans" w:hAnsi="QBE Sans" w:cs="QBE Sans"/>
                <w:sz w:val="18"/>
                <w:szCs w:val="18"/>
              </w:rPr>
              <w:t>Take unfair advantage of c</w:t>
            </w:r>
            <w:r w:rsidR="00EE482B" w:rsidRPr="00BB50E3">
              <w:rPr>
                <w:rFonts w:ascii="QBE Sans" w:hAnsi="QBE Sans" w:cs="QBE Sans"/>
                <w:sz w:val="18"/>
                <w:szCs w:val="18"/>
              </w:rPr>
              <w:t>ustomers</w:t>
            </w:r>
            <w:r w:rsidRPr="00BB50E3">
              <w:rPr>
                <w:rFonts w:ascii="QBE Sans" w:hAnsi="QBE Sans" w:cs="QBE Sans"/>
                <w:sz w:val="18"/>
                <w:szCs w:val="18"/>
              </w:rPr>
              <w:t xml:space="preserve"> </w:t>
            </w:r>
            <w:r w:rsidR="001B1FAD" w:rsidRPr="00BB50E3">
              <w:rPr>
                <w:rFonts w:ascii="QBE Sans" w:hAnsi="QBE Sans" w:cs="QBE Sans"/>
                <w:sz w:val="18"/>
                <w:szCs w:val="18"/>
              </w:rPr>
              <w:t xml:space="preserve">and other </w:t>
            </w:r>
            <w:r w:rsidR="676B207D" w:rsidRPr="00BB50E3">
              <w:rPr>
                <w:rFonts w:ascii="QBE Sans" w:hAnsi="QBE Sans" w:cs="QBE Sans"/>
                <w:sz w:val="18"/>
                <w:szCs w:val="18"/>
              </w:rPr>
              <w:t>stakeholders</w:t>
            </w:r>
          </w:p>
          <w:p w14:paraId="25D04EC8" w14:textId="4202941A" w:rsidR="007F06F3" w:rsidRPr="00FE0A7B" w:rsidRDefault="009A1C42" w:rsidP="006E24BF">
            <w:pPr>
              <w:pStyle w:val="ListParagraph"/>
              <w:numPr>
                <w:ilvl w:val="0"/>
                <w:numId w:val="1"/>
              </w:numPr>
              <w:ind w:left="261" w:right="-23" w:hanging="261"/>
              <w:rPr>
                <w:rFonts w:ascii="QBE Sans" w:hAnsi="QBE Sans" w:cs="QBE Sans"/>
                <w:sz w:val="18"/>
                <w:szCs w:val="18"/>
              </w:rPr>
            </w:pPr>
            <w:r w:rsidRPr="00FE0A7B">
              <w:rPr>
                <w:rFonts w:ascii="QBE Sans" w:hAnsi="QBE Sans" w:cs="QBE Sans"/>
                <w:sz w:val="18"/>
                <w:szCs w:val="18"/>
              </w:rPr>
              <w:t>Act in a way that is misleading</w:t>
            </w:r>
            <w:r w:rsidR="00346816" w:rsidRPr="00FE0A7B">
              <w:rPr>
                <w:rFonts w:ascii="QBE Sans" w:hAnsi="QBE Sans" w:cs="QBE Sans"/>
                <w:sz w:val="18"/>
                <w:szCs w:val="18"/>
              </w:rPr>
              <w:t xml:space="preserve"> or abuses trust</w:t>
            </w:r>
            <w:r w:rsidR="00FE0A7B">
              <w:rPr>
                <w:rFonts w:ascii="QBE Sans" w:hAnsi="QBE Sans" w:cs="QBE Sans"/>
                <w:sz w:val="18"/>
                <w:szCs w:val="18"/>
              </w:rPr>
              <w:t xml:space="preserve"> </w:t>
            </w:r>
            <w:r w:rsidR="00627B09" w:rsidRPr="00FE0A7B">
              <w:rPr>
                <w:rFonts w:ascii="QBE Sans" w:hAnsi="QBE Sans" w:cs="QBE Sans"/>
                <w:sz w:val="18"/>
                <w:szCs w:val="18"/>
              </w:rPr>
              <w:t>b</w:t>
            </w:r>
            <w:r w:rsidR="007F06F3" w:rsidRPr="00FE0A7B">
              <w:rPr>
                <w:rFonts w:ascii="QBE Sans" w:hAnsi="QBE Sans" w:cs="QBE Sans"/>
                <w:sz w:val="18"/>
                <w:szCs w:val="18"/>
              </w:rPr>
              <w:t>ut seek to learn from any failings should they occur.</w:t>
            </w:r>
          </w:p>
          <w:p w14:paraId="4A100CB3" w14:textId="77777777" w:rsidR="00FB290D" w:rsidRPr="00BB50E3" w:rsidRDefault="00FB290D" w:rsidP="007F06F3">
            <w:pPr>
              <w:ind w:right="-23"/>
              <w:rPr>
                <w:rFonts w:ascii="QBE Sans" w:hAnsi="QBE Sans" w:cs="QBE Sans"/>
                <w:sz w:val="18"/>
                <w:szCs w:val="18"/>
              </w:rPr>
            </w:pPr>
          </w:p>
          <w:p w14:paraId="6BA29333" w14:textId="67921D34" w:rsidR="00A504F3" w:rsidRPr="00BB50E3" w:rsidRDefault="00A504F3" w:rsidP="007F06F3">
            <w:pPr>
              <w:ind w:right="-23"/>
              <w:rPr>
                <w:rFonts w:ascii="QBE Sans" w:hAnsi="QBE Sans" w:cs="QBE Sans"/>
                <w:sz w:val="18"/>
                <w:szCs w:val="18"/>
              </w:rPr>
            </w:pPr>
            <w:r w:rsidRPr="00BB50E3">
              <w:rPr>
                <w:rFonts w:ascii="QBE Sans" w:hAnsi="QBE Sans" w:cs="QBE Sans"/>
                <w:sz w:val="18"/>
                <w:szCs w:val="18"/>
              </w:rPr>
              <w:t>We will:</w:t>
            </w:r>
          </w:p>
          <w:p w14:paraId="233B30D8" w14:textId="77777777" w:rsidR="00FB290D" w:rsidRPr="00BB50E3" w:rsidRDefault="00FB290D" w:rsidP="00FB290D">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3BAE508E" w14:textId="77777777" w:rsidR="005063E7" w:rsidRPr="00BB50E3" w:rsidRDefault="00FB290D" w:rsidP="00FB290D">
            <w:pPr>
              <w:pStyle w:val="ListParagraph"/>
              <w:numPr>
                <w:ilvl w:val="0"/>
                <w:numId w:val="89"/>
              </w:numPr>
              <w:ind w:right="-23"/>
              <w:rPr>
                <w:rFonts w:ascii="QBE Sans" w:hAnsi="QBE Sans" w:cs="QBE Sans"/>
                <w:sz w:val="18"/>
                <w:szCs w:val="18"/>
              </w:rPr>
            </w:pPr>
            <w:r w:rsidRPr="00BB50E3">
              <w:rPr>
                <w:rFonts w:ascii="QBE Sans" w:hAnsi="QBE Sans" w:cs="QBE Sans"/>
                <w:sz w:val="18"/>
                <w:szCs w:val="18"/>
              </w:rPr>
              <w:t>Establish product and service quality standards and associated performance targets and ensure these are communicated across the organisation</w:t>
            </w:r>
          </w:p>
          <w:p w14:paraId="49D56400" w14:textId="12D21A2C" w:rsidR="00FB290D" w:rsidRPr="000008AA" w:rsidRDefault="00FB290D" w:rsidP="00FB290D">
            <w:pPr>
              <w:pStyle w:val="ListParagraph"/>
              <w:numPr>
                <w:ilvl w:val="0"/>
                <w:numId w:val="89"/>
              </w:numPr>
              <w:ind w:right="-23"/>
              <w:rPr>
                <w:rFonts w:ascii="QBE Sans" w:hAnsi="QBE Sans" w:cs="QBE Sans"/>
                <w:sz w:val="18"/>
                <w:szCs w:val="18"/>
              </w:rPr>
            </w:pPr>
            <w:r w:rsidRPr="00BB50E3">
              <w:rPr>
                <w:rFonts w:ascii="QBE Sans" w:hAnsi="QBE Sans" w:cs="QBE Sans"/>
                <w:sz w:val="18"/>
                <w:szCs w:val="18"/>
              </w:rPr>
              <w:t xml:space="preserve">Integrate standards across all internal processes and systems to ensure customer protection is embedded within the organisations </w:t>
            </w:r>
            <w:r w:rsidR="005063E7" w:rsidRPr="00BB50E3">
              <w:rPr>
                <w:rFonts w:ascii="QBE Sans" w:hAnsi="QBE Sans" w:cs="QBE Sans"/>
                <w:sz w:val="18"/>
                <w:szCs w:val="18"/>
              </w:rPr>
              <w:t>operations Provide</w:t>
            </w:r>
            <w:r w:rsidRPr="00BB50E3">
              <w:rPr>
                <w:rFonts w:ascii="QBE Sans" w:hAnsi="QBE Sans" w:cs="QBE Sans"/>
                <w:sz w:val="18"/>
                <w:szCs w:val="18"/>
              </w:rPr>
              <w:t xml:space="preserve"> training to relevant teams and roles across the organisation, specifically those responsible for product quality and customer service </w:t>
            </w:r>
          </w:p>
          <w:p w14:paraId="1A6A2E71" w14:textId="77777777" w:rsidR="00FB290D" w:rsidRPr="00BB50E3" w:rsidRDefault="00FB290D" w:rsidP="00FB290D">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6D2305C0" w14:textId="77777777" w:rsidR="005063E7" w:rsidRPr="00BB50E3"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 xml:space="preserve">Always seek to abide by principles of consumer protection devised for our sector including legal and regulatory requirements, and relevant standards and codes </w:t>
            </w:r>
          </w:p>
          <w:p w14:paraId="41688164" w14:textId="77777777" w:rsidR="005063E7" w:rsidRPr="00BB50E3"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Observe fair marketing practices by providing accurate and unbiased information</w:t>
            </w:r>
          </w:p>
          <w:p w14:paraId="275E8093" w14:textId="77777777" w:rsidR="005063E7" w:rsidRPr="00BB50E3"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Observe fair contractual practices and abide by relevant laws</w:t>
            </w:r>
          </w:p>
          <w:p w14:paraId="1943F016" w14:textId="77777777" w:rsidR="005063E7" w:rsidRPr="00BB50E3"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 xml:space="preserve">Ensure fair access to our products / services considering any vulnerable groups which we serve </w:t>
            </w:r>
          </w:p>
          <w:p w14:paraId="247B6309" w14:textId="77777777" w:rsidR="005063E7" w:rsidRPr="00BB50E3"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 xml:space="preserve">Protect consumers’ / customers’ health and safety providing controls for product recall and discontinuance if needed. </w:t>
            </w:r>
          </w:p>
          <w:p w14:paraId="62E57133" w14:textId="77777777" w:rsidR="005063E7" w:rsidRPr="00BB50E3"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Safeguard our customers’ confidentiality and privacy ensuring their data is protected in accordance with applicable legislation</w:t>
            </w:r>
          </w:p>
          <w:p w14:paraId="015F4EC5" w14:textId="5923F3BC" w:rsidR="00FB290D" w:rsidRPr="000008AA" w:rsidRDefault="00FB290D" w:rsidP="00FB290D">
            <w:pPr>
              <w:pStyle w:val="ListParagraph"/>
              <w:numPr>
                <w:ilvl w:val="0"/>
                <w:numId w:val="90"/>
              </w:numPr>
              <w:ind w:right="-23"/>
              <w:rPr>
                <w:rFonts w:ascii="QBE Sans" w:hAnsi="QBE Sans" w:cs="QBE Sans"/>
                <w:sz w:val="18"/>
                <w:szCs w:val="18"/>
              </w:rPr>
            </w:pPr>
            <w:r w:rsidRPr="00BB50E3">
              <w:rPr>
                <w:rFonts w:ascii="QBE Sans" w:hAnsi="QBE Sans" w:cs="QBE Sans"/>
                <w:sz w:val="18"/>
                <w:szCs w:val="18"/>
              </w:rPr>
              <w:t>Promote sustainable consumption and provide appropriate awareness and education materials (as relevant to our products/ services)</w:t>
            </w:r>
          </w:p>
          <w:p w14:paraId="405D9410" w14:textId="77777777" w:rsidR="00FB290D" w:rsidRPr="00BB50E3" w:rsidRDefault="00FB290D" w:rsidP="00FB290D">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3DACE48B" w14:textId="77777777" w:rsidR="005063E7" w:rsidRPr="00BB50E3" w:rsidRDefault="00FB290D" w:rsidP="00FB290D">
            <w:pPr>
              <w:pStyle w:val="ListParagraph"/>
              <w:numPr>
                <w:ilvl w:val="0"/>
                <w:numId w:val="91"/>
              </w:numPr>
              <w:ind w:right="-23"/>
              <w:rPr>
                <w:rFonts w:ascii="QBE Sans" w:hAnsi="QBE Sans" w:cs="QBE Sans"/>
                <w:sz w:val="18"/>
                <w:szCs w:val="18"/>
              </w:rPr>
            </w:pPr>
            <w:r w:rsidRPr="00BB50E3">
              <w:rPr>
                <w:rFonts w:ascii="QBE Sans" w:hAnsi="QBE Sans" w:cs="QBE Sans"/>
                <w:sz w:val="18"/>
                <w:szCs w:val="18"/>
              </w:rPr>
              <w:t>Provide customer education materials on how to use products and services both safely and effectively</w:t>
            </w:r>
          </w:p>
          <w:p w14:paraId="75318C54" w14:textId="77777777" w:rsidR="00E129FE" w:rsidRDefault="00FB290D" w:rsidP="00F32984">
            <w:pPr>
              <w:pStyle w:val="ListParagraph"/>
              <w:numPr>
                <w:ilvl w:val="0"/>
                <w:numId w:val="91"/>
              </w:numPr>
              <w:ind w:right="-23"/>
              <w:rPr>
                <w:rFonts w:ascii="QBE Sans" w:hAnsi="QBE Sans" w:cs="QBE Sans"/>
                <w:sz w:val="18"/>
                <w:szCs w:val="18"/>
              </w:rPr>
            </w:pPr>
            <w:r w:rsidRPr="00BB50E3">
              <w:rPr>
                <w:rFonts w:ascii="QBE Sans" w:hAnsi="QBE Sans" w:cs="QBE Sans"/>
                <w:sz w:val="18"/>
                <w:szCs w:val="18"/>
              </w:rPr>
              <w:t xml:space="preserve">Complete audits of internal processes and systems to identify areas of </w:t>
            </w:r>
            <w:r w:rsidR="005063E7" w:rsidRPr="00BB50E3">
              <w:rPr>
                <w:rFonts w:ascii="QBE Sans" w:hAnsi="QBE Sans" w:cs="QBE Sans"/>
                <w:sz w:val="18"/>
                <w:szCs w:val="18"/>
              </w:rPr>
              <w:t>non-compliance</w:t>
            </w:r>
            <w:r w:rsidRPr="00BB50E3">
              <w:rPr>
                <w:rFonts w:ascii="QBE Sans" w:hAnsi="QBE Sans" w:cs="QBE Sans"/>
                <w:sz w:val="18"/>
                <w:szCs w:val="18"/>
              </w:rPr>
              <w:t xml:space="preserve"> with external standards and internal customer standards. Include recommendations and findings within senior management reporting</w:t>
            </w:r>
            <w:r w:rsidR="00FE0A7B">
              <w:rPr>
                <w:rFonts w:ascii="QBE Sans" w:hAnsi="QBE Sans" w:cs="QBE Sans"/>
                <w:sz w:val="18"/>
                <w:szCs w:val="18"/>
              </w:rPr>
              <w:t>.</w:t>
            </w:r>
          </w:p>
          <w:p w14:paraId="06A0CEC8" w14:textId="77777777" w:rsidR="000008AA" w:rsidRDefault="000008AA" w:rsidP="000008AA">
            <w:pPr>
              <w:ind w:right="-23"/>
              <w:rPr>
                <w:rFonts w:ascii="QBE Sans" w:hAnsi="QBE Sans" w:cs="QBE Sans"/>
                <w:sz w:val="18"/>
                <w:szCs w:val="18"/>
              </w:rPr>
            </w:pPr>
          </w:p>
          <w:p w14:paraId="6B66FB8F" w14:textId="77777777" w:rsidR="000008AA" w:rsidRDefault="000008AA" w:rsidP="000008AA">
            <w:pPr>
              <w:ind w:right="-23"/>
              <w:rPr>
                <w:rFonts w:ascii="QBE Sans" w:hAnsi="QBE Sans" w:cs="QBE Sans"/>
                <w:sz w:val="18"/>
                <w:szCs w:val="18"/>
              </w:rPr>
            </w:pPr>
          </w:p>
          <w:p w14:paraId="655723E9" w14:textId="53E67379" w:rsidR="000008AA" w:rsidRPr="000008AA" w:rsidRDefault="000008AA" w:rsidP="000008AA">
            <w:pPr>
              <w:ind w:right="-23"/>
              <w:rPr>
                <w:rFonts w:ascii="QBE Sans" w:hAnsi="QBE Sans" w:cs="QBE Sans"/>
                <w:sz w:val="18"/>
                <w:szCs w:val="18"/>
              </w:rPr>
            </w:pPr>
          </w:p>
        </w:tc>
        <w:tc>
          <w:tcPr>
            <w:tcW w:w="2462" w:type="dxa"/>
            <w:shd w:val="clear" w:color="auto" w:fill="FFFFFF" w:themeFill="background1"/>
          </w:tcPr>
          <w:p w14:paraId="5B097FD4" w14:textId="18F0E308" w:rsidR="00913960" w:rsidRPr="00BB50E3" w:rsidRDefault="00913960" w:rsidP="003E2287">
            <w:pPr>
              <w:ind w:right="-23"/>
              <w:rPr>
                <w:rFonts w:ascii="QBE Sans" w:hAnsi="QBE Sans" w:cs="QBE Sans"/>
                <w:sz w:val="18"/>
                <w:szCs w:val="18"/>
              </w:rPr>
            </w:pPr>
          </w:p>
        </w:tc>
        <w:tc>
          <w:tcPr>
            <w:tcW w:w="2694" w:type="dxa"/>
            <w:gridSpan w:val="2"/>
            <w:shd w:val="clear" w:color="auto" w:fill="FFFFFF" w:themeFill="background1"/>
          </w:tcPr>
          <w:p w14:paraId="6A644083"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230BD189" w14:textId="7B977631" w:rsidR="00786D85" w:rsidRPr="00BB50E3" w:rsidRDefault="001928F1" w:rsidP="001A7C1C">
            <w:pPr>
              <w:pStyle w:val="ListParagraph"/>
              <w:numPr>
                <w:ilvl w:val="0"/>
                <w:numId w:val="10"/>
              </w:numPr>
              <w:ind w:right="-23"/>
              <w:rPr>
                <w:rFonts w:ascii="QBE Sans" w:hAnsi="QBE Sans" w:cs="QBE Sans"/>
                <w:i/>
                <w:iCs/>
                <w:color w:val="31849B" w:themeColor="accent5" w:themeShade="BF"/>
                <w:sz w:val="18"/>
                <w:szCs w:val="18"/>
              </w:rPr>
            </w:pPr>
            <w:hyperlink r:id="rId86" w:history="1">
              <w:r w:rsidRPr="00BB50E3">
                <w:rPr>
                  <w:rStyle w:val="Hyperlink"/>
                  <w:rFonts w:ascii="QBE Sans" w:hAnsi="QBE Sans" w:cs="QBE Sans"/>
                  <w:i/>
                  <w:iCs/>
                  <w:color w:val="31849B" w:themeColor="accent5" w:themeShade="BF"/>
                  <w:sz w:val="18"/>
                  <w:szCs w:val="18"/>
                </w:rPr>
                <w:t>GRI 416 Standard</w:t>
              </w:r>
            </w:hyperlink>
          </w:p>
          <w:p w14:paraId="1772367C" w14:textId="7C9E3FE4" w:rsidR="00786D85" w:rsidRPr="00BB50E3" w:rsidRDefault="00B40CCD" w:rsidP="001A7C1C">
            <w:pPr>
              <w:pStyle w:val="ListParagraph"/>
              <w:numPr>
                <w:ilvl w:val="0"/>
                <w:numId w:val="10"/>
              </w:numPr>
              <w:ind w:right="-23"/>
              <w:rPr>
                <w:rFonts w:ascii="QBE Sans" w:hAnsi="QBE Sans" w:cs="QBE Sans"/>
                <w:i/>
                <w:iCs/>
                <w:color w:val="31849B" w:themeColor="accent5" w:themeShade="BF"/>
                <w:sz w:val="18"/>
                <w:szCs w:val="18"/>
              </w:rPr>
            </w:pPr>
            <w:hyperlink r:id="rId87" w:history="1">
              <w:r w:rsidRPr="00BB50E3">
                <w:rPr>
                  <w:rStyle w:val="Hyperlink"/>
                  <w:rFonts w:ascii="QBE Sans" w:hAnsi="QBE Sans" w:cs="QBE Sans"/>
                  <w:i/>
                  <w:iCs/>
                  <w:color w:val="31849B" w:themeColor="accent5" w:themeShade="BF"/>
                  <w:sz w:val="18"/>
                  <w:szCs w:val="18"/>
                </w:rPr>
                <w:t>GRI 418 Standard</w:t>
              </w:r>
            </w:hyperlink>
          </w:p>
          <w:p w14:paraId="13A0F1FD" w14:textId="5E06050A" w:rsidR="00786D85" w:rsidRPr="00BB50E3" w:rsidRDefault="00BA06AB" w:rsidP="001A7C1C">
            <w:pPr>
              <w:pStyle w:val="ListParagraph"/>
              <w:numPr>
                <w:ilvl w:val="0"/>
                <w:numId w:val="10"/>
              </w:numPr>
              <w:ind w:right="-23"/>
              <w:rPr>
                <w:rFonts w:ascii="QBE Sans" w:hAnsi="QBE Sans" w:cs="QBE Sans"/>
                <w:i/>
                <w:iCs/>
                <w:color w:val="31849B" w:themeColor="accent5" w:themeShade="BF"/>
                <w:sz w:val="18"/>
                <w:szCs w:val="18"/>
              </w:rPr>
            </w:pPr>
            <w:hyperlink r:id="rId88" w:history="1">
              <w:r w:rsidRPr="00BB50E3">
                <w:rPr>
                  <w:rStyle w:val="Hyperlink"/>
                  <w:rFonts w:ascii="QBE Sans" w:hAnsi="QBE Sans" w:cs="QBE Sans"/>
                  <w:i/>
                  <w:iCs/>
                  <w:color w:val="31849B" w:themeColor="accent5" w:themeShade="BF"/>
                  <w:sz w:val="18"/>
                  <w:szCs w:val="18"/>
                </w:rPr>
                <w:t>ISO/CD 31700</w:t>
              </w:r>
            </w:hyperlink>
          </w:p>
          <w:p w14:paraId="56D12D0F" w14:textId="369ADC6C" w:rsidR="00BA06AB" w:rsidRPr="00BB50E3" w:rsidRDefault="00BA06AB" w:rsidP="001A7C1C">
            <w:pPr>
              <w:pStyle w:val="ListParagraph"/>
              <w:numPr>
                <w:ilvl w:val="0"/>
                <w:numId w:val="10"/>
              </w:numPr>
              <w:ind w:right="-23"/>
              <w:rPr>
                <w:rFonts w:ascii="QBE Sans" w:hAnsi="QBE Sans" w:cs="QBE Sans"/>
                <w:i/>
                <w:iCs/>
                <w:color w:val="31849B" w:themeColor="accent5" w:themeShade="BF"/>
                <w:sz w:val="18"/>
                <w:szCs w:val="18"/>
              </w:rPr>
            </w:pPr>
            <w:hyperlink r:id="rId89" w:history="1">
              <w:r w:rsidRPr="00BB50E3">
                <w:rPr>
                  <w:rStyle w:val="Hyperlink"/>
                  <w:rFonts w:ascii="QBE Sans" w:hAnsi="QBE Sans" w:cs="QBE Sans"/>
                  <w:i/>
                  <w:iCs/>
                  <w:color w:val="31849B" w:themeColor="accent5" w:themeShade="BF"/>
                  <w:sz w:val="18"/>
                  <w:szCs w:val="18"/>
                </w:rPr>
                <w:t>UN Guidelines</w:t>
              </w:r>
            </w:hyperlink>
          </w:p>
          <w:p w14:paraId="0D69C35C" w14:textId="77777777" w:rsidR="00786D85" w:rsidRPr="00BB50E3" w:rsidRDefault="00786D85" w:rsidP="00786D85">
            <w:pPr>
              <w:ind w:right="-23"/>
              <w:rPr>
                <w:rFonts w:ascii="QBE Sans" w:hAnsi="QBE Sans" w:cs="QBE Sans"/>
                <w:i/>
                <w:iCs/>
                <w:color w:val="31849B" w:themeColor="accent5" w:themeShade="BF"/>
                <w:sz w:val="18"/>
                <w:szCs w:val="18"/>
              </w:rPr>
            </w:pPr>
          </w:p>
          <w:p w14:paraId="2D785B3E" w14:textId="1864188A" w:rsidR="00786D85" w:rsidRPr="00BB50E3" w:rsidRDefault="00786D85" w:rsidP="00786D85">
            <w:pPr>
              <w:ind w:right="-23"/>
              <w:rPr>
                <w:rFonts w:ascii="QBE Sans" w:hAnsi="QBE Sans" w:cs="QBE Sans"/>
                <w:b/>
                <w:bCs/>
                <w:i/>
                <w:iCs/>
                <w:color w:val="31849B" w:themeColor="accent5" w:themeShade="BF"/>
                <w:sz w:val="18"/>
                <w:szCs w:val="18"/>
              </w:rPr>
            </w:pPr>
            <w:hyperlink w:anchor="S7L" w:history="1">
              <w:r w:rsidRPr="00BB50E3">
                <w:rPr>
                  <w:rStyle w:val="Hyperlink"/>
                  <w:rFonts w:ascii="QBE Sans" w:hAnsi="QBE Sans" w:cs="QBE Sans"/>
                  <w:b/>
                  <w:bCs/>
                  <w:i/>
                  <w:iCs/>
                  <w:color w:val="31849B" w:themeColor="accent5" w:themeShade="BF"/>
                  <w:sz w:val="18"/>
                  <w:szCs w:val="18"/>
                </w:rPr>
                <w:t>Territory References</w:t>
              </w:r>
            </w:hyperlink>
          </w:p>
          <w:p w14:paraId="59E90AE4" w14:textId="3D709F28" w:rsidR="00913960" w:rsidRPr="00BB50E3" w:rsidRDefault="00913960" w:rsidP="00E13938">
            <w:pPr>
              <w:ind w:right="-23"/>
              <w:rPr>
                <w:rFonts w:ascii="QBE Sans" w:hAnsi="QBE Sans" w:cs="QBE Sans"/>
                <w:color w:val="31849B" w:themeColor="accent5" w:themeShade="BF"/>
                <w:sz w:val="18"/>
                <w:szCs w:val="18"/>
              </w:rPr>
            </w:pPr>
          </w:p>
        </w:tc>
      </w:tr>
      <w:tr w:rsidR="00E55CCA" w:rsidRPr="00BB50E3" w14:paraId="1141FD40" w14:textId="77777777" w:rsidTr="00F1739A">
        <w:tc>
          <w:tcPr>
            <w:tcW w:w="1545" w:type="dxa"/>
            <w:shd w:val="clear" w:color="auto" w:fill="DAEEF3" w:themeFill="accent5" w:themeFillTint="33"/>
          </w:tcPr>
          <w:p w14:paraId="132C1B15" w14:textId="50F63B35" w:rsidR="00E55CCA" w:rsidRPr="00BB50E3" w:rsidRDefault="00B36517" w:rsidP="00E13938">
            <w:pPr>
              <w:ind w:right="30"/>
              <w:rPr>
                <w:rFonts w:ascii="QBE Sans" w:hAnsi="QBE Sans" w:cs="QBE Sans"/>
                <w:b/>
                <w:sz w:val="18"/>
                <w:szCs w:val="18"/>
              </w:rPr>
            </w:pPr>
            <w:bookmarkStart w:id="22" w:name="S8"/>
            <w:bookmarkEnd w:id="21"/>
            <w:r w:rsidRPr="00BB50E3">
              <w:rPr>
                <w:rFonts w:ascii="QBE Sans" w:hAnsi="QBE Sans" w:cs="QBE Sans"/>
              </w:rPr>
              <w:lastRenderedPageBreak/>
              <w:br w:type="page"/>
            </w:r>
            <w:r w:rsidR="00F021DE" w:rsidRPr="00BB50E3">
              <w:rPr>
                <w:rFonts w:ascii="QBE Sans" w:hAnsi="QBE Sans" w:cs="QBE Sans"/>
                <w:b/>
                <w:sz w:val="18"/>
                <w:szCs w:val="18"/>
              </w:rPr>
              <w:t xml:space="preserve">S8 </w:t>
            </w:r>
            <w:r w:rsidR="71462FD2" w:rsidRPr="00BB50E3">
              <w:rPr>
                <w:rFonts w:ascii="QBE Sans" w:hAnsi="QBE Sans" w:cs="QBE Sans"/>
                <w:b/>
                <w:sz w:val="18"/>
                <w:szCs w:val="18"/>
              </w:rPr>
              <w:t>Public Policy Advocacy</w:t>
            </w:r>
          </w:p>
        </w:tc>
        <w:tc>
          <w:tcPr>
            <w:tcW w:w="2055" w:type="dxa"/>
            <w:shd w:val="clear" w:color="auto" w:fill="DAEEF3" w:themeFill="accent5" w:themeFillTint="33"/>
          </w:tcPr>
          <w:p w14:paraId="1E17C1CF" w14:textId="2A5797D0" w:rsidR="00E55CCA" w:rsidRPr="00BB50E3" w:rsidRDefault="00E27F2D" w:rsidP="00320187">
            <w:pPr>
              <w:ind w:right="-23"/>
              <w:rPr>
                <w:rFonts w:ascii="QBE Sans" w:hAnsi="QBE Sans" w:cs="QBE Sans"/>
                <w:sz w:val="18"/>
                <w:szCs w:val="18"/>
              </w:rPr>
            </w:pPr>
            <w:r w:rsidRPr="00BB50E3">
              <w:rPr>
                <w:rFonts w:ascii="QBE Sans" w:hAnsi="QBE Sans" w:cs="QBE Sans"/>
                <w:sz w:val="18"/>
                <w:szCs w:val="18"/>
              </w:rPr>
              <w:t xml:space="preserve">Actively contribute to lobby movements that support our </w:t>
            </w:r>
            <w:r w:rsidR="00F1739A" w:rsidRPr="00BB50E3">
              <w:rPr>
                <w:rFonts w:ascii="QBE Sans" w:hAnsi="QBE Sans" w:cs="QBE Sans"/>
                <w:sz w:val="18"/>
                <w:szCs w:val="18"/>
              </w:rPr>
              <w:t xml:space="preserve">sustainability </w:t>
            </w:r>
            <w:r w:rsidRPr="00BB50E3">
              <w:rPr>
                <w:rFonts w:ascii="QBE Sans" w:hAnsi="QBE Sans" w:cs="QBE Sans"/>
                <w:sz w:val="18"/>
                <w:szCs w:val="18"/>
              </w:rPr>
              <w:t>objectives</w:t>
            </w:r>
            <w:r w:rsidR="00E13938" w:rsidRPr="00BB50E3">
              <w:rPr>
                <w:rFonts w:ascii="QBE Sans" w:hAnsi="QBE Sans" w:cs="QBE Sans"/>
                <w:sz w:val="18"/>
                <w:szCs w:val="18"/>
              </w:rPr>
              <w:t xml:space="preserve"> and those of our business sector.</w:t>
            </w:r>
          </w:p>
        </w:tc>
        <w:tc>
          <w:tcPr>
            <w:tcW w:w="6270" w:type="dxa"/>
            <w:gridSpan w:val="2"/>
            <w:shd w:val="clear" w:color="auto" w:fill="DAEEF3" w:themeFill="accent5" w:themeFillTint="33"/>
          </w:tcPr>
          <w:p w14:paraId="77C31935" w14:textId="4ACBE9BE" w:rsidR="001B3EBE" w:rsidRPr="00BB50E3" w:rsidRDefault="001B3EBE" w:rsidP="001B3EBE">
            <w:pPr>
              <w:ind w:right="-23"/>
              <w:rPr>
                <w:rFonts w:ascii="QBE Sans" w:hAnsi="QBE Sans" w:cs="QBE Sans"/>
                <w:sz w:val="18"/>
                <w:szCs w:val="18"/>
              </w:rPr>
            </w:pPr>
            <w:r w:rsidRPr="00BB50E3">
              <w:rPr>
                <w:rFonts w:ascii="QBE Sans" w:hAnsi="QBE Sans" w:cs="QBE Sans"/>
                <w:sz w:val="18"/>
                <w:szCs w:val="18"/>
              </w:rPr>
              <w:t>We will:</w:t>
            </w:r>
          </w:p>
          <w:p w14:paraId="73FB315D" w14:textId="77777777" w:rsidR="003334BD" w:rsidRPr="00BB50E3" w:rsidRDefault="003334BD" w:rsidP="003334BD">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4C5F2BF7" w14:textId="79B464C5" w:rsidR="003334BD" w:rsidRPr="00BB50E3" w:rsidRDefault="003334BD" w:rsidP="003334BD">
            <w:pPr>
              <w:pStyle w:val="ListParagraph"/>
              <w:numPr>
                <w:ilvl w:val="0"/>
                <w:numId w:val="93"/>
              </w:numPr>
              <w:ind w:right="-23"/>
              <w:rPr>
                <w:rFonts w:ascii="QBE Sans" w:hAnsi="QBE Sans" w:cs="QBE Sans"/>
                <w:sz w:val="18"/>
                <w:szCs w:val="18"/>
              </w:rPr>
            </w:pPr>
            <w:r w:rsidRPr="00BB50E3">
              <w:rPr>
                <w:rFonts w:ascii="QBE Sans" w:hAnsi="QBE Sans" w:cs="QBE Sans"/>
                <w:sz w:val="18"/>
                <w:szCs w:val="18"/>
              </w:rPr>
              <w:t xml:space="preserve">Establish policies and standards for engaging public, community </w:t>
            </w:r>
            <w:r w:rsidR="006E576A" w:rsidRPr="00BB50E3">
              <w:rPr>
                <w:rFonts w:ascii="QBE Sans" w:hAnsi="QBE Sans" w:cs="QBE Sans"/>
                <w:sz w:val="18"/>
                <w:szCs w:val="18"/>
              </w:rPr>
              <w:t>groups,</w:t>
            </w:r>
            <w:r w:rsidRPr="00BB50E3">
              <w:rPr>
                <w:rFonts w:ascii="QBE Sans" w:hAnsi="QBE Sans" w:cs="QBE Sans"/>
                <w:sz w:val="18"/>
                <w:szCs w:val="18"/>
              </w:rPr>
              <w:t xml:space="preserve"> or industry bodies, in particular when promoting advocacy and seeking to influence issues of importance</w:t>
            </w:r>
          </w:p>
          <w:p w14:paraId="063DC344" w14:textId="423CDCBE" w:rsidR="003334BD" w:rsidRPr="00BB50E3" w:rsidRDefault="003334BD" w:rsidP="003334BD">
            <w:pPr>
              <w:pStyle w:val="ListParagraph"/>
              <w:numPr>
                <w:ilvl w:val="0"/>
                <w:numId w:val="93"/>
              </w:numPr>
              <w:ind w:right="-23"/>
              <w:rPr>
                <w:rFonts w:ascii="QBE Sans" w:hAnsi="QBE Sans" w:cs="QBE Sans"/>
                <w:sz w:val="18"/>
                <w:szCs w:val="18"/>
              </w:rPr>
            </w:pPr>
            <w:r w:rsidRPr="00BB50E3">
              <w:rPr>
                <w:rFonts w:ascii="QBE Sans" w:hAnsi="QBE Sans" w:cs="QBE Sans"/>
                <w:sz w:val="18"/>
                <w:szCs w:val="18"/>
              </w:rPr>
              <w:t>Ensure communication and training across relevant groups within the organisation, and where relevant third parties</w:t>
            </w:r>
          </w:p>
          <w:p w14:paraId="0A78A8AD" w14:textId="77777777" w:rsidR="003334BD" w:rsidRPr="00BB50E3" w:rsidRDefault="003334BD" w:rsidP="003334BD">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05F68F3A" w14:textId="77777777" w:rsidR="003334BD" w:rsidRPr="00BB50E3" w:rsidRDefault="003334BD" w:rsidP="003334BD">
            <w:pPr>
              <w:pStyle w:val="ListParagraph"/>
              <w:numPr>
                <w:ilvl w:val="0"/>
                <w:numId w:val="94"/>
              </w:numPr>
              <w:ind w:right="-23"/>
              <w:rPr>
                <w:rFonts w:ascii="QBE Sans" w:hAnsi="QBE Sans" w:cs="QBE Sans"/>
                <w:sz w:val="18"/>
                <w:szCs w:val="18"/>
              </w:rPr>
            </w:pPr>
            <w:r w:rsidRPr="00BB50E3">
              <w:rPr>
                <w:rFonts w:ascii="QBE Sans" w:hAnsi="QBE Sans" w:cs="QBE Sans"/>
                <w:sz w:val="18"/>
                <w:szCs w:val="18"/>
              </w:rPr>
              <w:t xml:space="preserve">Support relevant bodies to ensure they can influence issues of importance to our customers, communities, and other stakeholders, and our organisation and its values </w:t>
            </w:r>
          </w:p>
          <w:p w14:paraId="4CCB2600" w14:textId="77777777" w:rsidR="003334BD" w:rsidRPr="00BB50E3" w:rsidRDefault="003334BD" w:rsidP="003334BD">
            <w:pPr>
              <w:pStyle w:val="ListParagraph"/>
              <w:numPr>
                <w:ilvl w:val="0"/>
                <w:numId w:val="94"/>
              </w:numPr>
              <w:ind w:right="-23"/>
              <w:rPr>
                <w:rFonts w:ascii="QBE Sans" w:hAnsi="QBE Sans" w:cs="QBE Sans"/>
                <w:sz w:val="18"/>
                <w:szCs w:val="18"/>
              </w:rPr>
            </w:pPr>
            <w:r w:rsidRPr="00BB50E3">
              <w:rPr>
                <w:rFonts w:ascii="QBE Sans" w:hAnsi="QBE Sans" w:cs="QBE Sans"/>
                <w:sz w:val="18"/>
                <w:szCs w:val="18"/>
              </w:rPr>
              <w:t xml:space="preserve">Behave responsibly in any political involvement we have and any contributions that we may make </w:t>
            </w:r>
          </w:p>
          <w:p w14:paraId="56C648B8" w14:textId="6EC5B99D" w:rsidR="003334BD" w:rsidRPr="00BB50E3" w:rsidRDefault="003334BD" w:rsidP="003334BD">
            <w:pPr>
              <w:pStyle w:val="ListParagraph"/>
              <w:numPr>
                <w:ilvl w:val="0"/>
                <w:numId w:val="94"/>
              </w:numPr>
              <w:ind w:right="-23"/>
              <w:rPr>
                <w:rFonts w:ascii="QBE Sans" w:hAnsi="QBE Sans" w:cs="QBE Sans"/>
                <w:sz w:val="18"/>
                <w:szCs w:val="18"/>
              </w:rPr>
            </w:pPr>
            <w:r w:rsidRPr="00BB50E3">
              <w:rPr>
                <w:rFonts w:ascii="QBE Sans" w:hAnsi="QBE Sans" w:cs="QBE Sans"/>
                <w:sz w:val="18"/>
                <w:szCs w:val="18"/>
              </w:rPr>
              <w:t>Identify and seek representation on industry /sector bodies</w:t>
            </w:r>
          </w:p>
          <w:p w14:paraId="1A49D01F" w14:textId="77777777" w:rsidR="003334BD" w:rsidRPr="00BB50E3" w:rsidRDefault="003334BD" w:rsidP="003334BD">
            <w:pPr>
              <w:pStyle w:val="ListParagraph"/>
              <w:numPr>
                <w:ilvl w:val="0"/>
                <w:numId w:val="94"/>
              </w:numPr>
              <w:ind w:right="-23"/>
              <w:rPr>
                <w:rFonts w:ascii="QBE Sans" w:hAnsi="QBE Sans" w:cs="QBE Sans"/>
                <w:sz w:val="18"/>
                <w:szCs w:val="18"/>
              </w:rPr>
            </w:pPr>
            <w:r w:rsidRPr="00BB50E3">
              <w:rPr>
                <w:rFonts w:ascii="QBE Sans" w:hAnsi="QBE Sans" w:cs="QBE Sans"/>
                <w:sz w:val="18"/>
                <w:szCs w:val="18"/>
              </w:rPr>
              <w:t>Respond to consultation and other feedback processes</w:t>
            </w:r>
          </w:p>
          <w:p w14:paraId="453078B3" w14:textId="24934EA5" w:rsidR="003334BD" w:rsidRPr="00BB50E3" w:rsidRDefault="003334BD" w:rsidP="003334BD">
            <w:pPr>
              <w:pStyle w:val="ListParagraph"/>
              <w:numPr>
                <w:ilvl w:val="0"/>
                <w:numId w:val="94"/>
              </w:numPr>
              <w:ind w:right="-23"/>
              <w:rPr>
                <w:rFonts w:ascii="QBE Sans" w:hAnsi="QBE Sans" w:cs="QBE Sans"/>
                <w:sz w:val="18"/>
                <w:szCs w:val="18"/>
              </w:rPr>
            </w:pPr>
            <w:r w:rsidRPr="00BB50E3">
              <w:rPr>
                <w:rFonts w:ascii="QBE Sans" w:hAnsi="QBE Sans" w:cs="QBE Sans"/>
                <w:sz w:val="18"/>
                <w:szCs w:val="18"/>
              </w:rPr>
              <w:t>Seek alliances with other like-minded organisations</w:t>
            </w:r>
          </w:p>
          <w:p w14:paraId="7711CFB6" w14:textId="77777777" w:rsidR="003334BD" w:rsidRPr="00BB50E3" w:rsidRDefault="003334BD" w:rsidP="003334BD">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06C5D695" w14:textId="77777777" w:rsidR="003334BD" w:rsidRPr="00BB50E3" w:rsidRDefault="003334BD" w:rsidP="003334BD">
            <w:pPr>
              <w:pStyle w:val="ListParagraph"/>
              <w:numPr>
                <w:ilvl w:val="0"/>
                <w:numId w:val="95"/>
              </w:numPr>
              <w:ind w:right="-23"/>
              <w:rPr>
                <w:rFonts w:ascii="QBE Sans" w:hAnsi="QBE Sans" w:cs="QBE Sans"/>
                <w:b/>
                <w:bCs/>
                <w:sz w:val="18"/>
                <w:szCs w:val="18"/>
                <w:u w:val="single"/>
              </w:rPr>
            </w:pPr>
            <w:r w:rsidRPr="00BB50E3">
              <w:rPr>
                <w:rFonts w:ascii="QBE Sans" w:hAnsi="QBE Sans" w:cs="QBE Sans"/>
                <w:sz w:val="18"/>
                <w:szCs w:val="18"/>
              </w:rPr>
              <w:t xml:space="preserve">Complete risk assessments relating to the engagement of identified external groups. </w:t>
            </w:r>
          </w:p>
          <w:p w14:paraId="458C2495" w14:textId="35EB7279" w:rsidR="00FB290D" w:rsidRPr="00BB50E3" w:rsidRDefault="003334BD" w:rsidP="003334BD">
            <w:pPr>
              <w:pStyle w:val="ListParagraph"/>
              <w:numPr>
                <w:ilvl w:val="0"/>
                <w:numId w:val="95"/>
              </w:numPr>
              <w:ind w:right="-23"/>
              <w:rPr>
                <w:rFonts w:ascii="QBE Sans" w:hAnsi="QBE Sans" w:cs="QBE Sans"/>
                <w:b/>
                <w:bCs/>
                <w:sz w:val="18"/>
                <w:szCs w:val="18"/>
                <w:u w:val="single"/>
              </w:rPr>
            </w:pPr>
            <w:r w:rsidRPr="00BB50E3">
              <w:rPr>
                <w:rFonts w:ascii="QBE Sans" w:hAnsi="QBE Sans" w:cs="QBE Sans"/>
                <w:sz w:val="18"/>
                <w:szCs w:val="18"/>
              </w:rPr>
              <w:t>Identify and implement procedures for the engagement of external groups, relevant to the risk assessed, for example review and approval to engage with trade associations, or government bodies</w:t>
            </w:r>
            <w:r w:rsidR="00FE0A7B">
              <w:rPr>
                <w:rFonts w:ascii="QBE Sans" w:hAnsi="QBE Sans" w:cs="QBE Sans"/>
                <w:sz w:val="18"/>
                <w:szCs w:val="18"/>
              </w:rPr>
              <w:t>.</w:t>
            </w:r>
          </w:p>
          <w:p w14:paraId="1072D920" w14:textId="456675FD" w:rsidR="00DD59B2" w:rsidRPr="00BB50E3" w:rsidRDefault="00DD59B2" w:rsidP="00F32984">
            <w:pPr>
              <w:ind w:right="-23"/>
              <w:rPr>
                <w:rFonts w:ascii="QBE Sans" w:hAnsi="QBE Sans" w:cs="QBE Sans"/>
                <w:b/>
                <w:bCs/>
                <w:sz w:val="18"/>
                <w:szCs w:val="18"/>
                <w:u w:val="single"/>
              </w:rPr>
            </w:pPr>
          </w:p>
        </w:tc>
        <w:tc>
          <w:tcPr>
            <w:tcW w:w="2462" w:type="dxa"/>
            <w:shd w:val="clear" w:color="auto" w:fill="FFFFFF" w:themeFill="background1"/>
          </w:tcPr>
          <w:p w14:paraId="21005993" w14:textId="3FE47118" w:rsidR="009449D1" w:rsidRPr="00BB50E3" w:rsidRDefault="009449D1" w:rsidP="003E2287">
            <w:pPr>
              <w:ind w:right="-23"/>
              <w:rPr>
                <w:rFonts w:ascii="QBE Sans" w:hAnsi="QBE Sans" w:cs="QBE Sans"/>
                <w:sz w:val="18"/>
                <w:szCs w:val="18"/>
              </w:rPr>
            </w:pPr>
          </w:p>
        </w:tc>
        <w:tc>
          <w:tcPr>
            <w:tcW w:w="2694" w:type="dxa"/>
            <w:gridSpan w:val="2"/>
            <w:shd w:val="clear" w:color="auto" w:fill="FFFFFF" w:themeFill="background1"/>
          </w:tcPr>
          <w:p w14:paraId="7D51238D" w14:textId="77777777" w:rsidR="00786D85" w:rsidRPr="00BB50E3" w:rsidRDefault="00786D85" w:rsidP="00786D85">
            <w:pPr>
              <w:ind w:right="-23"/>
              <w:rPr>
                <w:rFonts w:ascii="QBE Sans" w:hAnsi="QBE Sans" w:cs="QBE Sans"/>
                <w:b/>
                <w:bCs/>
                <w:i/>
                <w:iCs/>
                <w:color w:val="31849B" w:themeColor="accent5" w:themeShade="BF"/>
                <w:sz w:val="18"/>
                <w:szCs w:val="18"/>
              </w:rPr>
            </w:pPr>
            <w:r w:rsidRPr="00BB50E3">
              <w:rPr>
                <w:rFonts w:ascii="QBE Sans" w:hAnsi="QBE Sans" w:cs="QBE Sans"/>
                <w:b/>
                <w:bCs/>
                <w:i/>
                <w:iCs/>
                <w:color w:val="31849B" w:themeColor="accent5" w:themeShade="BF"/>
                <w:sz w:val="18"/>
                <w:szCs w:val="18"/>
              </w:rPr>
              <w:t>Global References</w:t>
            </w:r>
          </w:p>
          <w:p w14:paraId="32A7A981" w14:textId="27FC2A2D" w:rsidR="00786D85" w:rsidRPr="00BB50E3" w:rsidRDefault="00A861B5" w:rsidP="001A7C1C">
            <w:pPr>
              <w:pStyle w:val="ListParagraph"/>
              <w:numPr>
                <w:ilvl w:val="0"/>
                <w:numId w:val="10"/>
              </w:numPr>
              <w:ind w:right="-23"/>
              <w:rPr>
                <w:rFonts w:ascii="QBE Sans" w:hAnsi="QBE Sans" w:cs="QBE Sans"/>
                <w:i/>
                <w:iCs/>
                <w:color w:val="31849B" w:themeColor="accent5" w:themeShade="BF"/>
                <w:sz w:val="18"/>
                <w:szCs w:val="18"/>
              </w:rPr>
            </w:pPr>
            <w:hyperlink r:id="rId90" w:history="1">
              <w:r w:rsidRPr="00BB50E3">
                <w:rPr>
                  <w:rStyle w:val="Hyperlink"/>
                  <w:rFonts w:ascii="QBE Sans" w:hAnsi="QBE Sans" w:cs="QBE Sans"/>
                  <w:i/>
                  <w:iCs/>
                  <w:color w:val="31849B" w:themeColor="accent5" w:themeShade="BF"/>
                  <w:sz w:val="18"/>
                  <w:szCs w:val="18"/>
                </w:rPr>
                <w:t>GRI 415 Standard</w:t>
              </w:r>
            </w:hyperlink>
          </w:p>
          <w:p w14:paraId="607FB8C9" w14:textId="77777777" w:rsidR="00786D85" w:rsidRPr="00BB50E3" w:rsidRDefault="00786D85" w:rsidP="00786D85">
            <w:pPr>
              <w:ind w:right="-23"/>
              <w:rPr>
                <w:rFonts w:ascii="QBE Sans" w:hAnsi="QBE Sans" w:cs="QBE Sans"/>
                <w:i/>
                <w:iCs/>
                <w:color w:val="31849B" w:themeColor="accent5" w:themeShade="BF"/>
                <w:sz w:val="18"/>
                <w:szCs w:val="18"/>
              </w:rPr>
            </w:pPr>
          </w:p>
          <w:p w14:paraId="1EE0E6E4" w14:textId="089DEDC6" w:rsidR="00786D85" w:rsidRPr="00BB50E3" w:rsidRDefault="00786D85" w:rsidP="00786D85">
            <w:pPr>
              <w:ind w:right="-23"/>
              <w:rPr>
                <w:rFonts w:ascii="QBE Sans" w:hAnsi="QBE Sans" w:cs="QBE Sans"/>
                <w:b/>
                <w:bCs/>
                <w:i/>
                <w:iCs/>
                <w:color w:val="31849B" w:themeColor="accent5" w:themeShade="BF"/>
                <w:sz w:val="18"/>
                <w:szCs w:val="18"/>
              </w:rPr>
            </w:pPr>
            <w:hyperlink w:anchor="S8L" w:history="1">
              <w:r w:rsidRPr="00BB50E3">
                <w:rPr>
                  <w:rStyle w:val="Hyperlink"/>
                  <w:rFonts w:ascii="QBE Sans" w:hAnsi="QBE Sans" w:cs="QBE Sans"/>
                  <w:b/>
                  <w:bCs/>
                  <w:i/>
                  <w:iCs/>
                  <w:color w:val="31849B" w:themeColor="accent5" w:themeShade="BF"/>
                  <w:sz w:val="18"/>
                  <w:szCs w:val="18"/>
                </w:rPr>
                <w:t>Territory References</w:t>
              </w:r>
            </w:hyperlink>
          </w:p>
          <w:p w14:paraId="30A7F94F" w14:textId="77777777" w:rsidR="00E55CCA" w:rsidRPr="00BB50E3" w:rsidRDefault="00E55CCA" w:rsidP="00110278">
            <w:pPr>
              <w:ind w:right="-23"/>
              <w:rPr>
                <w:rFonts w:ascii="QBE Sans" w:hAnsi="QBE Sans" w:cs="QBE Sans"/>
                <w:color w:val="31849B" w:themeColor="accent5" w:themeShade="BF"/>
                <w:sz w:val="18"/>
                <w:szCs w:val="18"/>
              </w:rPr>
            </w:pPr>
          </w:p>
        </w:tc>
      </w:tr>
      <w:bookmarkEnd w:id="22"/>
    </w:tbl>
    <w:p w14:paraId="68B13F05" w14:textId="77777777" w:rsidR="00B36517" w:rsidRPr="00BB50E3" w:rsidRDefault="00B36517">
      <w:pPr>
        <w:rPr>
          <w:rFonts w:ascii="QBE Sans" w:hAnsi="QBE Sans" w:cs="QBE Sans"/>
        </w:rPr>
      </w:pPr>
      <w:r w:rsidRPr="00BB50E3">
        <w:rPr>
          <w:rFonts w:ascii="QBE Sans" w:hAnsi="QBE Sans" w:cs="QBE Sans"/>
        </w:rPr>
        <w:br w:type="page"/>
      </w:r>
    </w:p>
    <w:tbl>
      <w:tblPr>
        <w:tblStyle w:val="TableGrid"/>
        <w:tblW w:w="15023" w:type="dxa"/>
        <w:tblInd w:w="137" w:type="dxa"/>
        <w:tblLook w:val="04A0" w:firstRow="1" w:lastRow="0" w:firstColumn="1" w:lastColumn="0" w:noHBand="0" w:noVBand="1"/>
      </w:tblPr>
      <w:tblGrid>
        <w:gridCol w:w="1553"/>
        <w:gridCol w:w="227"/>
        <w:gridCol w:w="1838"/>
        <w:gridCol w:w="344"/>
        <w:gridCol w:w="5854"/>
        <w:gridCol w:w="2591"/>
        <w:gridCol w:w="200"/>
        <w:gridCol w:w="2416"/>
      </w:tblGrid>
      <w:tr w:rsidR="000177B5" w:rsidRPr="00BB50E3" w14:paraId="26C30121" w14:textId="77777777" w:rsidTr="00786D85">
        <w:tc>
          <w:tcPr>
            <w:tcW w:w="15023" w:type="dxa"/>
            <w:gridSpan w:val="8"/>
            <w:shd w:val="clear" w:color="auto" w:fill="E5DFEC" w:themeFill="accent4" w:themeFillTint="33"/>
          </w:tcPr>
          <w:p w14:paraId="3EE65E78" w14:textId="73820AFA" w:rsidR="00340B94" w:rsidRPr="00BB50E3" w:rsidRDefault="00340B94" w:rsidP="00EB04F1">
            <w:pPr>
              <w:ind w:right="-460"/>
              <w:jc w:val="center"/>
              <w:rPr>
                <w:rFonts w:ascii="QBE Sans SemiBold" w:hAnsi="QBE Sans SemiBold" w:cs="QBE Sans SemiBold"/>
                <w:b/>
                <w:bCs/>
                <w:sz w:val="28"/>
                <w:szCs w:val="28"/>
              </w:rPr>
            </w:pPr>
            <w:r w:rsidRPr="00BB50E3">
              <w:rPr>
                <w:rFonts w:ascii="QBE Sans" w:hAnsi="QBE Sans" w:cs="QBE Sans"/>
              </w:rPr>
              <w:lastRenderedPageBreak/>
              <w:br w:type="page"/>
            </w:r>
            <w:r w:rsidRPr="00BB50E3">
              <w:rPr>
                <w:rFonts w:ascii="QBE Sans SemiBold" w:hAnsi="QBE Sans SemiBold" w:cs="QBE Sans SemiBold"/>
                <w:b/>
                <w:bCs/>
                <w:sz w:val="28"/>
                <w:szCs w:val="28"/>
              </w:rPr>
              <w:t>GOVERNANCE</w:t>
            </w:r>
            <w:r w:rsidR="004E70D0" w:rsidRPr="00BB50E3">
              <w:rPr>
                <w:rFonts w:ascii="QBE Sans SemiBold" w:hAnsi="QBE Sans SemiBold" w:cs="QBE Sans SemiBold"/>
                <w:b/>
                <w:bCs/>
                <w:sz w:val="28"/>
                <w:szCs w:val="28"/>
              </w:rPr>
              <w:t xml:space="preserve"> FACTORS</w:t>
            </w:r>
          </w:p>
        </w:tc>
      </w:tr>
      <w:tr w:rsidR="000177B5" w:rsidRPr="00BB50E3" w14:paraId="7AAD64AB" w14:textId="77777777" w:rsidTr="00786D85">
        <w:tc>
          <w:tcPr>
            <w:tcW w:w="1701" w:type="dxa"/>
            <w:gridSpan w:val="2"/>
            <w:shd w:val="clear" w:color="auto" w:fill="00205B"/>
          </w:tcPr>
          <w:p w14:paraId="220F192B" w14:textId="77777777" w:rsidR="00340B94" w:rsidRPr="00BB50E3" w:rsidRDefault="00340B94" w:rsidP="00EB04F1">
            <w:pPr>
              <w:ind w:right="-460"/>
              <w:rPr>
                <w:rFonts w:ascii="QBE Sans" w:hAnsi="QBE Sans" w:cs="QBE Sans"/>
                <w:b/>
                <w:bCs/>
              </w:rPr>
            </w:pPr>
            <w:r w:rsidRPr="00BB50E3">
              <w:rPr>
                <w:rFonts w:ascii="QBE Sans" w:hAnsi="QBE Sans" w:cs="QBE Sans"/>
                <w:b/>
                <w:bCs/>
              </w:rPr>
              <w:t>ESG Issue</w:t>
            </w:r>
          </w:p>
          <w:p w14:paraId="384559B8" w14:textId="77777777" w:rsidR="00340B94" w:rsidRPr="00BB50E3" w:rsidRDefault="00340B94" w:rsidP="00EB04F1">
            <w:pPr>
              <w:ind w:right="-460"/>
              <w:rPr>
                <w:rFonts w:ascii="QBE Sans" w:hAnsi="QBE Sans" w:cs="QBE Sans"/>
                <w:b/>
                <w:bCs/>
              </w:rPr>
            </w:pPr>
          </w:p>
        </w:tc>
        <w:tc>
          <w:tcPr>
            <w:tcW w:w="2190" w:type="dxa"/>
            <w:gridSpan w:val="2"/>
            <w:shd w:val="clear" w:color="auto" w:fill="00205B"/>
          </w:tcPr>
          <w:p w14:paraId="578FAC2D" w14:textId="77777777" w:rsidR="00340B94" w:rsidRPr="00BB50E3" w:rsidRDefault="00340B94" w:rsidP="00EB04F1">
            <w:pPr>
              <w:ind w:right="-23"/>
              <w:rPr>
                <w:rFonts w:ascii="QBE Sans" w:hAnsi="QBE Sans" w:cs="QBE Sans"/>
                <w:b/>
                <w:bCs/>
              </w:rPr>
            </w:pPr>
            <w:r w:rsidRPr="00BB50E3">
              <w:rPr>
                <w:rFonts w:ascii="QBE Sans" w:hAnsi="QBE Sans" w:cs="QBE Sans"/>
                <w:b/>
                <w:bCs/>
              </w:rPr>
              <w:t>General Aim / Commitment</w:t>
            </w:r>
          </w:p>
        </w:tc>
        <w:tc>
          <w:tcPr>
            <w:tcW w:w="5895" w:type="dxa"/>
            <w:shd w:val="clear" w:color="auto" w:fill="00205B"/>
          </w:tcPr>
          <w:p w14:paraId="3DCD2D5D" w14:textId="73654F8C" w:rsidR="00340B94" w:rsidRPr="00BB50E3" w:rsidRDefault="00340B94" w:rsidP="00EB04F1">
            <w:pPr>
              <w:ind w:right="-460"/>
              <w:rPr>
                <w:rFonts w:ascii="QBE Sans" w:hAnsi="QBE Sans" w:cs="QBE Sans"/>
                <w:b/>
                <w:bCs/>
              </w:rPr>
            </w:pPr>
            <w:r w:rsidRPr="00BB50E3">
              <w:rPr>
                <w:rFonts w:ascii="QBE Sans" w:hAnsi="QBE Sans" w:cs="QBE Sans"/>
                <w:b/>
                <w:bCs/>
              </w:rPr>
              <w:t>Example statement</w:t>
            </w:r>
            <w:r w:rsidR="00877660" w:rsidRPr="00BB50E3">
              <w:rPr>
                <w:rFonts w:ascii="QBE Sans" w:hAnsi="QBE Sans" w:cs="QBE Sans"/>
                <w:b/>
                <w:bCs/>
              </w:rPr>
              <w:t>s</w:t>
            </w:r>
            <w:r w:rsidRPr="00BB50E3">
              <w:rPr>
                <w:rFonts w:ascii="QBE Sans" w:hAnsi="QBE Sans" w:cs="QBE Sans"/>
                <w:b/>
                <w:bCs/>
              </w:rPr>
              <w:t xml:space="preserve"> for managing Risks and Opportunities  </w:t>
            </w:r>
          </w:p>
        </w:tc>
        <w:tc>
          <w:tcPr>
            <w:tcW w:w="2811" w:type="dxa"/>
            <w:gridSpan w:val="2"/>
            <w:shd w:val="clear" w:color="auto" w:fill="00205B"/>
          </w:tcPr>
          <w:p w14:paraId="03521BA9" w14:textId="13DCD986" w:rsidR="00340B94" w:rsidRPr="00BB50E3" w:rsidRDefault="00340B94"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s</w:t>
            </w:r>
            <w:r w:rsidRPr="00BB50E3">
              <w:rPr>
                <w:rFonts w:ascii="QBE Sans" w:hAnsi="QBE Sans" w:cs="QBE Sans"/>
                <w:b/>
                <w:bCs/>
              </w:rPr>
              <w:t xml:space="preserve"> / Target</w:t>
            </w:r>
            <w:r w:rsidR="006937D2" w:rsidRPr="00BB50E3">
              <w:rPr>
                <w:rFonts w:ascii="QBE Sans" w:hAnsi="QBE Sans" w:cs="QBE Sans"/>
                <w:b/>
                <w:bCs/>
              </w:rPr>
              <w:t>s</w:t>
            </w:r>
          </w:p>
        </w:tc>
        <w:tc>
          <w:tcPr>
            <w:tcW w:w="2426" w:type="dxa"/>
            <w:shd w:val="clear" w:color="auto" w:fill="00205B"/>
          </w:tcPr>
          <w:p w14:paraId="7FFBD1D2" w14:textId="77777777" w:rsidR="00340B94" w:rsidRPr="00BB50E3" w:rsidRDefault="00340B94" w:rsidP="00EB04F1">
            <w:pPr>
              <w:ind w:right="-460"/>
              <w:rPr>
                <w:rFonts w:ascii="QBE Sans" w:hAnsi="QBE Sans" w:cs="QBE Sans"/>
                <w:b/>
                <w:bCs/>
              </w:rPr>
            </w:pPr>
            <w:r w:rsidRPr="00BB50E3">
              <w:rPr>
                <w:rFonts w:ascii="QBE Sans" w:hAnsi="QBE Sans" w:cs="QBE Sans"/>
                <w:b/>
                <w:bCs/>
              </w:rPr>
              <w:t xml:space="preserve">Useful Links </w:t>
            </w:r>
          </w:p>
        </w:tc>
      </w:tr>
      <w:tr w:rsidR="008B47CE" w:rsidRPr="00BB50E3" w14:paraId="2FF28CFC" w14:textId="77777777" w:rsidTr="00786D85">
        <w:tc>
          <w:tcPr>
            <w:tcW w:w="1471" w:type="dxa"/>
            <w:shd w:val="clear" w:color="auto" w:fill="E5DFEC" w:themeFill="accent4" w:themeFillTint="33"/>
          </w:tcPr>
          <w:p w14:paraId="47E33433" w14:textId="1E6DB1AA" w:rsidR="0073095E" w:rsidRPr="00BB50E3" w:rsidRDefault="00B23CFB" w:rsidP="00BC1095">
            <w:pPr>
              <w:ind w:right="179"/>
              <w:rPr>
                <w:rFonts w:ascii="QBE Sans" w:hAnsi="QBE Sans" w:cs="QBE Sans"/>
                <w:b/>
                <w:bCs/>
                <w:sz w:val="18"/>
                <w:szCs w:val="18"/>
              </w:rPr>
            </w:pPr>
            <w:bookmarkStart w:id="23" w:name="G1"/>
            <w:r w:rsidRPr="00BB50E3">
              <w:rPr>
                <w:rFonts w:ascii="QBE Sans" w:hAnsi="QBE Sans" w:cs="QBE Sans"/>
                <w:b/>
                <w:bCs/>
                <w:sz w:val="18"/>
                <w:szCs w:val="18"/>
              </w:rPr>
              <w:t xml:space="preserve">G1 </w:t>
            </w:r>
            <w:r w:rsidR="0073095E" w:rsidRPr="00BB50E3">
              <w:rPr>
                <w:rFonts w:ascii="QBE Sans" w:hAnsi="QBE Sans" w:cs="QBE Sans"/>
                <w:b/>
                <w:bCs/>
                <w:sz w:val="18"/>
                <w:szCs w:val="18"/>
              </w:rPr>
              <w:t xml:space="preserve">Board </w:t>
            </w:r>
            <w:r w:rsidR="00A22CC2" w:rsidRPr="00BB50E3">
              <w:rPr>
                <w:rFonts w:ascii="QBE Sans" w:hAnsi="QBE Sans" w:cs="QBE Sans"/>
                <w:b/>
                <w:bCs/>
                <w:sz w:val="18"/>
                <w:szCs w:val="18"/>
              </w:rPr>
              <w:t xml:space="preserve">&amp; Management </w:t>
            </w:r>
            <w:r w:rsidR="0073095E" w:rsidRPr="00BB50E3">
              <w:rPr>
                <w:rFonts w:ascii="QBE Sans" w:hAnsi="QBE Sans" w:cs="QBE Sans"/>
                <w:b/>
                <w:bCs/>
                <w:sz w:val="18"/>
                <w:szCs w:val="18"/>
              </w:rPr>
              <w:t>Composition</w:t>
            </w:r>
          </w:p>
        </w:tc>
        <w:tc>
          <w:tcPr>
            <w:tcW w:w="2075" w:type="dxa"/>
            <w:gridSpan w:val="2"/>
            <w:shd w:val="clear" w:color="auto" w:fill="E5DFEC" w:themeFill="accent4" w:themeFillTint="33"/>
          </w:tcPr>
          <w:p w14:paraId="765649D6" w14:textId="23CA96B5" w:rsidR="0073095E" w:rsidRPr="00BB50E3" w:rsidRDefault="00E75696" w:rsidP="00320187">
            <w:pPr>
              <w:ind w:right="-23"/>
              <w:rPr>
                <w:rFonts w:ascii="QBE Sans" w:hAnsi="QBE Sans" w:cs="QBE Sans"/>
                <w:sz w:val="18"/>
                <w:szCs w:val="18"/>
              </w:rPr>
            </w:pPr>
            <w:r w:rsidRPr="00BB50E3">
              <w:rPr>
                <w:rFonts w:ascii="QBE Sans" w:hAnsi="QBE Sans" w:cs="QBE Sans"/>
                <w:sz w:val="18"/>
                <w:szCs w:val="18"/>
              </w:rPr>
              <w:t>Ensure that our senior management team reflects our Diversity &amp; Inclusion Principles</w:t>
            </w:r>
            <w:r w:rsidR="0065717E" w:rsidRPr="00BB50E3">
              <w:rPr>
                <w:rFonts w:ascii="QBE Sans" w:hAnsi="QBE Sans" w:cs="QBE Sans"/>
                <w:sz w:val="18"/>
                <w:szCs w:val="18"/>
              </w:rPr>
              <w:t xml:space="preserve"> </w:t>
            </w:r>
            <w:r w:rsidR="006B1A0C" w:rsidRPr="00BB50E3">
              <w:rPr>
                <w:rFonts w:ascii="QBE Sans" w:hAnsi="QBE Sans" w:cs="QBE Sans"/>
                <w:sz w:val="18"/>
                <w:szCs w:val="18"/>
              </w:rPr>
              <w:t xml:space="preserve">and has the skills needed to ensure the long-term success of our business. </w:t>
            </w:r>
          </w:p>
        </w:tc>
        <w:tc>
          <w:tcPr>
            <w:tcW w:w="6240" w:type="dxa"/>
            <w:gridSpan w:val="2"/>
            <w:shd w:val="clear" w:color="auto" w:fill="E5DFEC" w:themeFill="accent4" w:themeFillTint="33"/>
          </w:tcPr>
          <w:p w14:paraId="1B5EA6E3" w14:textId="3985C7AE" w:rsidR="004E1948" w:rsidRPr="00BB50E3" w:rsidRDefault="004E1948" w:rsidP="004E1948">
            <w:pPr>
              <w:ind w:right="-23"/>
              <w:rPr>
                <w:rFonts w:ascii="QBE Sans" w:hAnsi="QBE Sans" w:cs="QBE Sans"/>
                <w:sz w:val="18"/>
                <w:szCs w:val="18"/>
              </w:rPr>
            </w:pPr>
            <w:r w:rsidRPr="00BB50E3">
              <w:rPr>
                <w:rFonts w:ascii="QBE Sans" w:hAnsi="QBE Sans" w:cs="QBE Sans"/>
                <w:sz w:val="18"/>
                <w:szCs w:val="18"/>
              </w:rPr>
              <w:t>We will:</w:t>
            </w:r>
          </w:p>
          <w:p w14:paraId="7B056E41" w14:textId="77777777" w:rsidR="009A1E59" w:rsidRPr="00BB50E3" w:rsidRDefault="009A1E59" w:rsidP="009A1E59">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0FBAFF6" w14:textId="77777777" w:rsidR="009A1E59" w:rsidRPr="00BB50E3" w:rsidRDefault="009A1E59" w:rsidP="009A1E59">
            <w:pPr>
              <w:pStyle w:val="ListParagraph"/>
              <w:numPr>
                <w:ilvl w:val="0"/>
                <w:numId w:val="97"/>
              </w:numPr>
              <w:ind w:right="-23"/>
              <w:rPr>
                <w:rFonts w:ascii="QBE Sans" w:hAnsi="QBE Sans" w:cs="QBE Sans"/>
                <w:sz w:val="18"/>
                <w:szCs w:val="18"/>
              </w:rPr>
            </w:pPr>
            <w:r w:rsidRPr="00BB50E3">
              <w:rPr>
                <w:rFonts w:ascii="QBE Sans" w:hAnsi="QBE Sans" w:cs="QBE Sans"/>
                <w:sz w:val="18"/>
                <w:szCs w:val="18"/>
              </w:rPr>
              <w:t>Provide training, development and appropriate nomination and selection for succession candidates</w:t>
            </w:r>
          </w:p>
          <w:p w14:paraId="4E8DD8C8" w14:textId="77777777" w:rsidR="009A1E59" w:rsidRPr="00BB50E3" w:rsidRDefault="009A1E59" w:rsidP="009A1E59">
            <w:pPr>
              <w:pStyle w:val="ListParagraph"/>
              <w:numPr>
                <w:ilvl w:val="0"/>
                <w:numId w:val="97"/>
              </w:numPr>
              <w:ind w:right="-23"/>
              <w:rPr>
                <w:rFonts w:ascii="QBE Sans" w:hAnsi="QBE Sans" w:cs="QBE Sans"/>
                <w:sz w:val="18"/>
                <w:szCs w:val="18"/>
              </w:rPr>
            </w:pPr>
            <w:r w:rsidRPr="00BB50E3">
              <w:rPr>
                <w:rFonts w:ascii="QBE Sans" w:hAnsi="QBE Sans" w:cs="QBE Sans"/>
                <w:sz w:val="18"/>
                <w:szCs w:val="18"/>
              </w:rPr>
              <w:t>Oversee the development of a diverse pipeline for succession</w:t>
            </w:r>
          </w:p>
          <w:p w14:paraId="445CBCA0" w14:textId="45D66FDA" w:rsidR="009A1E59" w:rsidRPr="00BB50E3" w:rsidRDefault="009A1E59" w:rsidP="009A1E59">
            <w:pPr>
              <w:pStyle w:val="ListParagraph"/>
              <w:numPr>
                <w:ilvl w:val="0"/>
                <w:numId w:val="97"/>
              </w:numPr>
              <w:ind w:right="-23"/>
              <w:rPr>
                <w:rFonts w:ascii="QBE Sans" w:hAnsi="QBE Sans" w:cs="QBE Sans"/>
                <w:sz w:val="18"/>
                <w:szCs w:val="18"/>
              </w:rPr>
            </w:pPr>
            <w:r w:rsidRPr="00BB50E3">
              <w:rPr>
                <w:rFonts w:ascii="QBE Sans" w:hAnsi="QBE Sans" w:cs="QBE Sans"/>
                <w:sz w:val="18"/>
                <w:szCs w:val="18"/>
              </w:rPr>
              <w:t xml:space="preserve">Ensure effective governance structures are in place and provide clear communication, effective leadership and direction </w:t>
            </w:r>
          </w:p>
          <w:p w14:paraId="34BD10FB" w14:textId="77777777" w:rsidR="009A1E59" w:rsidRPr="00BB50E3" w:rsidRDefault="009A1E59" w:rsidP="009A1E59">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629BDD5F" w14:textId="71B3E696" w:rsidR="009A1E59" w:rsidRPr="00BB50E3" w:rsidRDefault="009A1E59" w:rsidP="009A1E59">
            <w:pPr>
              <w:pStyle w:val="ListParagraph"/>
              <w:numPr>
                <w:ilvl w:val="0"/>
                <w:numId w:val="98"/>
              </w:numPr>
              <w:ind w:right="-23"/>
              <w:rPr>
                <w:rFonts w:ascii="QBE Sans" w:hAnsi="QBE Sans" w:cs="QBE Sans"/>
                <w:sz w:val="18"/>
                <w:szCs w:val="18"/>
              </w:rPr>
            </w:pPr>
            <w:r w:rsidRPr="00BB50E3">
              <w:rPr>
                <w:rFonts w:ascii="QBE Sans" w:hAnsi="QBE Sans" w:cs="QBE Sans"/>
                <w:sz w:val="18"/>
                <w:szCs w:val="18"/>
              </w:rPr>
              <w:t xml:space="preserve">Ensure we have the right mix of skills and competencies at our most senior management levels to ensure the </w:t>
            </w:r>
            <w:r w:rsidR="00CB33C2" w:rsidRPr="00BB50E3">
              <w:rPr>
                <w:rFonts w:ascii="QBE Sans" w:hAnsi="QBE Sans" w:cs="QBE Sans"/>
                <w:sz w:val="18"/>
                <w:szCs w:val="18"/>
              </w:rPr>
              <w:t>long-term</w:t>
            </w:r>
            <w:r w:rsidRPr="00BB50E3">
              <w:rPr>
                <w:rFonts w:ascii="QBE Sans" w:hAnsi="QBE Sans" w:cs="QBE Sans"/>
                <w:sz w:val="18"/>
                <w:szCs w:val="18"/>
              </w:rPr>
              <w:t xml:space="preserve"> success of the business and delivery of ESG goals</w:t>
            </w:r>
          </w:p>
          <w:p w14:paraId="643246AC" w14:textId="10888006" w:rsidR="009A1E59" w:rsidRPr="00BB50E3" w:rsidRDefault="009A1E59" w:rsidP="009A1E59">
            <w:pPr>
              <w:pStyle w:val="ListParagraph"/>
              <w:numPr>
                <w:ilvl w:val="0"/>
                <w:numId w:val="98"/>
              </w:numPr>
              <w:ind w:right="-23"/>
              <w:rPr>
                <w:rFonts w:ascii="QBE Sans" w:hAnsi="QBE Sans" w:cs="QBE Sans"/>
                <w:sz w:val="18"/>
                <w:szCs w:val="18"/>
              </w:rPr>
            </w:pPr>
            <w:r w:rsidRPr="00BB50E3">
              <w:rPr>
                <w:rFonts w:ascii="QBE Sans" w:hAnsi="QBE Sans" w:cs="QBE Sans"/>
                <w:sz w:val="18"/>
                <w:szCs w:val="18"/>
              </w:rPr>
              <w:t>Base all appointments on merit, promoting diversity of gender, social and ethnic backgrounds, cognitive and personal strengths</w:t>
            </w:r>
          </w:p>
          <w:p w14:paraId="77CE2ADE" w14:textId="77777777" w:rsidR="009A1E59" w:rsidRPr="00BB50E3" w:rsidRDefault="009A1E59" w:rsidP="009A1E59">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0E14869E" w14:textId="33ED45D5" w:rsidR="009A1E59" w:rsidRPr="00BB50E3" w:rsidRDefault="009A1E59" w:rsidP="009A1E59">
            <w:pPr>
              <w:pStyle w:val="ListParagraph"/>
              <w:numPr>
                <w:ilvl w:val="0"/>
                <w:numId w:val="99"/>
              </w:numPr>
              <w:ind w:right="-23"/>
              <w:rPr>
                <w:rFonts w:ascii="QBE Sans" w:hAnsi="QBE Sans" w:cs="QBE Sans"/>
                <w:sz w:val="18"/>
                <w:szCs w:val="18"/>
              </w:rPr>
            </w:pPr>
            <w:r w:rsidRPr="00BB50E3">
              <w:rPr>
                <w:rFonts w:ascii="QBE Sans" w:hAnsi="QBE Sans" w:cs="QBE Sans"/>
                <w:sz w:val="18"/>
                <w:szCs w:val="18"/>
              </w:rPr>
              <w:t xml:space="preserve">Have an independent review of our board effectiveness (including </w:t>
            </w:r>
            <w:r w:rsidR="00CB33C2" w:rsidRPr="00BB50E3">
              <w:rPr>
                <w:rFonts w:ascii="QBE Sans" w:hAnsi="QBE Sans" w:cs="QBE Sans"/>
                <w:sz w:val="18"/>
                <w:szCs w:val="18"/>
              </w:rPr>
              <w:t>any subcommittees</w:t>
            </w:r>
            <w:r w:rsidRPr="00BB50E3">
              <w:rPr>
                <w:rFonts w:ascii="QBE Sans" w:hAnsi="QBE Sans" w:cs="QBE Sans"/>
                <w:sz w:val="18"/>
                <w:szCs w:val="18"/>
              </w:rPr>
              <w:t xml:space="preserve"> and independent roles) undertaken regularly</w:t>
            </w:r>
            <w:r w:rsidR="00FE0A7B">
              <w:rPr>
                <w:rFonts w:ascii="QBE Sans" w:hAnsi="QBE Sans" w:cs="QBE Sans"/>
                <w:sz w:val="18"/>
                <w:szCs w:val="18"/>
              </w:rPr>
              <w:t>.</w:t>
            </w:r>
          </w:p>
          <w:p w14:paraId="46F843B8" w14:textId="08EF50D8" w:rsidR="00516648" w:rsidRPr="00BB50E3" w:rsidRDefault="00516648" w:rsidP="00F32984">
            <w:pPr>
              <w:ind w:right="-23"/>
              <w:rPr>
                <w:rFonts w:ascii="QBE Sans" w:hAnsi="QBE Sans" w:cs="QBE Sans"/>
                <w:sz w:val="10"/>
                <w:szCs w:val="10"/>
              </w:rPr>
            </w:pPr>
          </w:p>
        </w:tc>
        <w:tc>
          <w:tcPr>
            <w:tcW w:w="2610" w:type="dxa"/>
            <w:shd w:val="clear" w:color="auto" w:fill="FFFFFF" w:themeFill="background1"/>
          </w:tcPr>
          <w:p w14:paraId="1FA79A98" w14:textId="77777777" w:rsidR="00E37791" w:rsidRPr="00BB50E3" w:rsidRDefault="00E37791" w:rsidP="001D4928">
            <w:pPr>
              <w:ind w:right="-23"/>
              <w:rPr>
                <w:rFonts w:ascii="QBE Sans" w:hAnsi="QBE Sans" w:cs="QBE Sans"/>
                <w:sz w:val="18"/>
                <w:szCs w:val="18"/>
              </w:rPr>
            </w:pPr>
          </w:p>
          <w:p w14:paraId="2166AFE0" w14:textId="77777777" w:rsidR="00E37791" w:rsidRPr="00BB50E3" w:rsidRDefault="00E37791" w:rsidP="001D4928">
            <w:pPr>
              <w:ind w:right="-23"/>
              <w:rPr>
                <w:rFonts w:ascii="QBE Sans" w:hAnsi="QBE Sans" w:cs="QBE Sans"/>
                <w:sz w:val="18"/>
                <w:szCs w:val="18"/>
              </w:rPr>
            </w:pPr>
          </w:p>
          <w:p w14:paraId="4FAFAFA3" w14:textId="77777777" w:rsidR="001D4928" w:rsidRPr="00BB50E3" w:rsidRDefault="001D4928" w:rsidP="001D4928">
            <w:pPr>
              <w:ind w:right="-23"/>
              <w:rPr>
                <w:rFonts w:ascii="QBE Sans" w:hAnsi="QBE Sans" w:cs="QBE Sans"/>
                <w:sz w:val="18"/>
                <w:szCs w:val="18"/>
              </w:rPr>
            </w:pPr>
          </w:p>
          <w:p w14:paraId="3D4ACA0D" w14:textId="62BD5122" w:rsidR="001D4928" w:rsidRPr="00BB50E3" w:rsidRDefault="001D4928" w:rsidP="001D4928">
            <w:pPr>
              <w:ind w:right="-23"/>
              <w:rPr>
                <w:rFonts w:ascii="QBE Sans" w:hAnsi="QBE Sans" w:cs="QBE Sans"/>
                <w:sz w:val="18"/>
                <w:szCs w:val="18"/>
              </w:rPr>
            </w:pPr>
          </w:p>
        </w:tc>
        <w:tc>
          <w:tcPr>
            <w:tcW w:w="2627" w:type="dxa"/>
            <w:gridSpan w:val="2"/>
            <w:shd w:val="clear" w:color="auto" w:fill="FFFFFF" w:themeFill="background1"/>
          </w:tcPr>
          <w:p w14:paraId="059ADB25" w14:textId="77777777" w:rsidR="00786D85" w:rsidRPr="00BB50E3" w:rsidRDefault="00786D85" w:rsidP="00786D85">
            <w:pPr>
              <w:ind w:right="-23"/>
              <w:rPr>
                <w:rFonts w:ascii="QBE Sans" w:hAnsi="QBE Sans" w:cs="QBE Sans"/>
                <w:b/>
                <w:bCs/>
                <w:i/>
                <w:iCs/>
                <w:color w:val="403152" w:themeColor="accent4" w:themeShade="80"/>
                <w:sz w:val="18"/>
                <w:szCs w:val="18"/>
              </w:rPr>
            </w:pPr>
            <w:r w:rsidRPr="00BB50E3">
              <w:rPr>
                <w:rFonts w:ascii="QBE Sans" w:hAnsi="QBE Sans" w:cs="QBE Sans"/>
                <w:b/>
                <w:bCs/>
                <w:i/>
                <w:iCs/>
                <w:color w:val="403152" w:themeColor="accent4" w:themeShade="80"/>
                <w:sz w:val="18"/>
                <w:szCs w:val="18"/>
              </w:rPr>
              <w:t>Global References</w:t>
            </w:r>
          </w:p>
          <w:p w14:paraId="20D5CAD9" w14:textId="6805EFCE" w:rsidR="00786D85" w:rsidRPr="00BB50E3" w:rsidRDefault="00696DF9" w:rsidP="001A7C1C">
            <w:pPr>
              <w:pStyle w:val="ListParagraph"/>
              <w:numPr>
                <w:ilvl w:val="0"/>
                <w:numId w:val="10"/>
              </w:numPr>
              <w:ind w:right="-23"/>
              <w:rPr>
                <w:rFonts w:ascii="QBE Sans" w:hAnsi="QBE Sans" w:cs="QBE Sans"/>
                <w:i/>
                <w:iCs/>
                <w:color w:val="403152" w:themeColor="accent4" w:themeShade="80"/>
                <w:sz w:val="18"/>
                <w:szCs w:val="18"/>
              </w:rPr>
            </w:pPr>
            <w:hyperlink r:id="rId91" w:history="1">
              <w:r w:rsidRPr="00BB50E3">
                <w:rPr>
                  <w:rStyle w:val="Hyperlink"/>
                  <w:rFonts w:ascii="QBE Sans" w:hAnsi="QBE Sans" w:cs="QBE Sans"/>
                  <w:i/>
                  <w:iCs/>
                  <w:color w:val="403152" w:themeColor="accent4" w:themeShade="80"/>
                  <w:sz w:val="18"/>
                  <w:szCs w:val="18"/>
                </w:rPr>
                <w:t>GRI 102 Standard</w:t>
              </w:r>
            </w:hyperlink>
          </w:p>
          <w:p w14:paraId="44D3A758" w14:textId="7CFAB7DA" w:rsidR="00786D85" w:rsidRPr="00BB50E3" w:rsidRDefault="00247CF4" w:rsidP="001A7C1C">
            <w:pPr>
              <w:pStyle w:val="ListParagraph"/>
              <w:numPr>
                <w:ilvl w:val="0"/>
                <w:numId w:val="10"/>
              </w:numPr>
              <w:ind w:right="-23"/>
              <w:rPr>
                <w:rFonts w:ascii="QBE Sans" w:hAnsi="QBE Sans" w:cs="QBE Sans"/>
                <w:i/>
                <w:iCs/>
                <w:color w:val="403152" w:themeColor="accent4" w:themeShade="80"/>
                <w:sz w:val="18"/>
                <w:szCs w:val="18"/>
              </w:rPr>
            </w:pPr>
            <w:hyperlink r:id="rId92" w:history="1">
              <w:r w:rsidRPr="00BB50E3">
                <w:rPr>
                  <w:rStyle w:val="Hyperlink"/>
                  <w:rFonts w:ascii="QBE Sans" w:hAnsi="QBE Sans" w:cs="QBE Sans"/>
                  <w:i/>
                  <w:iCs/>
                  <w:color w:val="403152" w:themeColor="accent4" w:themeShade="80"/>
                  <w:sz w:val="18"/>
                  <w:szCs w:val="18"/>
                </w:rPr>
                <w:t>I</w:t>
              </w:r>
              <w:r w:rsidR="00524B87" w:rsidRPr="00BB50E3">
                <w:rPr>
                  <w:rStyle w:val="Hyperlink"/>
                  <w:rFonts w:ascii="QBE Sans" w:hAnsi="QBE Sans" w:cs="QBE Sans"/>
                  <w:i/>
                  <w:iCs/>
                  <w:color w:val="403152" w:themeColor="accent4" w:themeShade="80"/>
                  <w:sz w:val="18"/>
                  <w:szCs w:val="18"/>
                </w:rPr>
                <w:t>S</w:t>
              </w:r>
              <w:r w:rsidRPr="00BB50E3">
                <w:rPr>
                  <w:rStyle w:val="Hyperlink"/>
                  <w:rFonts w:ascii="QBE Sans" w:hAnsi="QBE Sans" w:cs="QBE Sans"/>
                  <w:i/>
                  <w:iCs/>
                  <w:color w:val="403152" w:themeColor="accent4" w:themeShade="80"/>
                  <w:sz w:val="18"/>
                  <w:szCs w:val="18"/>
                </w:rPr>
                <w:t>O</w:t>
              </w:r>
              <w:r w:rsidR="00524B87" w:rsidRPr="00BB50E3">
                <w:rPr>
                  <w:rStyle w:val="Hyperlink"/>
                  <w:rFonts w:ascii="QBE Sans" w:hAnsi="QBE Sans" w:cs="QBE Sans"/>
                  <w:i/>
                  <w:iCs/>
                  <w:color w:val="403152" w:themeColor="accent4" w:themeShade="80"/>
                  <w:sz w:val="18"/>
                  <w:szCs w:val="18"/>
                </w:rPr>
                <w:t xml:space="preserve"> </w:t>
              </w:r>
              <w:r w:rsidRPr="00BB50E3">
                <w:rPr>
                  <w:rStyle w:val="Hyperlink"/>
                  <w:rFonts w:ascii="QBE Sans" w:hAnsi="QBE Sans" w:cs="QBE Sans"/>
                  <w:i/>
                  <w:iCs/>
                  <w:color w:val="403152" w:themeColor="accent4" w:themeShade="80"/>
                  <w:sz w:val="18"/>
                  <w:szCs w:val="18"/>
                </w:rPr>
                <w:t>37000</w:t>
              </w:r>
            </w:hyperlink>
          </w:p>
          <w:p w14:paraId="06C7C3DF" w14:textId="0EEAA23E" w:rsidR="00786D85" w:rsidRPr="00BB50E3" w:rsidRDefault="00E6205D" w:rsidP="001A7C1C">
            <w:pPr>
              <w:pStyle w:val="ListParagraph"/>
              <w:numPr>
                <w:ilvl w:val="0"/>
                <w:numId w:val="10"/>
              </w:numPr>
              <w:ind w:right="-23"/>
              <w:rPr>
                <w:rFonts w:ascii="QBE Sans" w:hAnsi="QBE Sans" w:cs="QBE Sans"/>
                <w:i/>
                <w:iCs/>
                <w:color w:val="403152" w:themeColor="accent4" w:themeShade="80"/>
                <w:sz w:val="18"/>
                <w:szCs w:val="18"/>
              </w:rPr>
            </w:pPr>
            <w:hyperlink r:id="rId93" w:history="1">
              <w:r w:rsidRPr="00BB50E3">
                <w:rPr>
                  <w:rStyle w:val="Hyperlink"/>
                  <w:rFonts w:ascii="QBE Sans" w:hAnsi="QBE Sans" w:cs="QBE Sans"/>
                  <w:i/>
                  <w:iCs/>
                  <w:color w:val="403152" w:themeColor="accent4" w:themeShade="80"/>
                  <w:sz w:val="18"/>
                  <w:szCs w:val="18"/>
                </w:rPr>
                <w:t>OECD Principles</w:t>
              </w:r>
            </w:hyperlink>
          </w:p>
          <w:p w14:paraId="5A5EDD8B" w14:textId="10B7DD9E" w:rsidR="00E6205D" w:rsidRPr="00BB50E3" w:rsidRDefault="00972414" w:rsidP="001A7C1C">
            <w:pPr>
              <w:pStyle w:val="ListParagraph"/>
              <w:numPr>
                <w:ilvl w:val="0"/>
                <w:numId w:val="10"/>
              </w:numPr>
              <w:ind w:right="-23"/>
              <w:rPr>
                <w:rFonts w:ascii="QBE Sans" w:hAnsi="QBE Sans" w:cs="QBE Sans"/>
                <w:i/>
                <w:iCs/>
                <w:color w:val="403152" w:themeColor="accent4" w:themeShade="80"/>
                <w:sz w:val="18"/>
                <w:szCs w:val="18"/>
              </w:rPr>
            </w:pPr>
            <w:hyperlink r:id="rId94" w:history="1">
              <w:r w:rsidRPr="00BB50E3">
                <w:rPr>
                  <w:rStyle w:val="Hyperlink"/>
                  <w:rFonts w:ascii="QBE Sans" w:hAnsi="QBE Sans" w:cs="QBE Sans"/>
                  <w:i/>
                  <w:iCs/>
                  <w:color w:val="403152" w:themeColor="accent4" w:themeShade="80"/>
                  <w:sz w:val="18"/>
                  <w:szCs w:val="18"/>
                </w:rPr>
                <w:t>ACCA Diversifying the Board</w:t>
              </w:r>
            </w:hyperlink>
          </w:p>
          <w:p w14:paraId="19C61ED8" w14:textId="5659A7C9" w:rsidR="00E61595" w:rsidRPr="00BB50E3" w:rsidRDefault="00E61595" w:rsidP="001A7C1C">
            <w:pPr>
              <w:pStyle w:val="ListParagraph"/>
              <w:numPr>
                <w:ilvl w:val="0"/>
                <w:numId w:val="10"/>
              </w:numPr>
              <w:ind w:right="-23"/>
              <w:rPr>
                <w:rFonts w:ascii="QBE Sans" w:hAnsi="QBE Sans" w:cs="QBE Sans"/>
                <w:i/>
                <w:iCs/>
                <w:color w:val="403152" w:themeColor="accent4" w:themeShade="80"/>
                <w:sz w:val="18"/>
                <w:szCs w:val="18"/>
              </w:rPr>
            </w:pPr>
            <w:hyperlink r:id="rId95" w:history="1">
              <w:r w:rsidRPr="00BB50E3">
                <w:rPr>
                  <w:rStyle w:val="Hyperlink"/>
                  <w:rFonts w:ascii="QBE Sans" w:hAnsi="QBE Sans" w:cs="QBE Sans"/>
                  <w:i/>
                  <w:iCs/>
                  <w:color w:val="403152" w:themeColor="accent4" w:themeShade="80"/>
                  <w:sz w:val="18"/>
                  <w:szCs w:val="18"/>
                </w:rPr>
                <w:t>Setting up a Board - Institute of Directors</w:t>
              </w:r>
            </w:hyperlink>
          </w:p>
          <w:p w14:paraId="1FD87A6D" w14:textId="77777777" w:rsidR="00786D85" w:rsidRPr="00BB50E3" w:rsidRDefault="00786D85" w:rsidP="00786D85">
            <w:pPr>
              <w:ind w:right="-23"/>
              <w:rPr>
                <w:rFonts w:ascii="QBE Sans" w:hAnsi="QBE Sans" w:cs="QBE Sans"/>
                <w:i/>
                <w:iCs/>
                <w:color w:val="403152" w:themeColor="accent4" w:themeShade="80"/>
                <w:sz w:val="18"/>
                <w:szCs w:val="18"/>
              </w:rPr>
            </w:pPr>
          </w:p>
          <w:p w14:paraId="4EDD7466" w14:textId="30DE30EA" w:rsidR="00786D85" w:rsidRPr="00BB50E3" w:rsidRDefault="00786D85" w:rsidP="00786D85">
            <w:pPr>
              <w:ind w:right="-23"/>
              <w:rPr>
                <w:rFonts w:ascii="QBE Sans" w:hAnsi="QBE Sans" w:cs="QBE Sans"/>
                <w:b/>
                <w:bCs/>
                <w:i/>
                <w:iCs/>
                <w:color w:val="403152" w:themeColor="accent4" w:themeShade="80"/>
                <w:sz w:val="18"/>
                <w:szCs w:val="18"/>
              </w:rPr>
            </w:pPr>
            <w:hyperlink w:anchor="G1L" w:history="1">
              <w:r w:rsidRPr="00BB50E3">
                <w:rPr>
                  <w:rStyle w:val="Hyperlink"/>
                  <w:rFonts w:ascii="QBE Sans" w:hAnsi="QBE Sans" w:cs="QBE Sans"/>
                  <w:b/>
                  <w:bCs/>
                  <w:i/>
                  <w:iCs/>
                  <w:color w:val="403152" w:themeColor="accent4" w:themeShade="80"/>
                  <w:sz w:val="18"/>
                  <w:szCs w:val="18"/>
                </w:rPr>
                <w:t>Territory References</w:t>
              </w:r>
            </w:hyperlink>
          </w:p>
          <w:p w14:paraId="79363740" w14:textId="64950A98" w:rsidR="00C30E8B" w:rsidRPr="00BB50E3" w:rsidRDefault="00C30E8B" w:rsidP="00786D85">
            <w:pPr>
              <w:ind w:right="-23"/>
              <w:rPr>
                <w:rFonts w:ascii="QBE Sans" w:hAnsi="QBE Sans" w:cs="QBE Sans"/>
                <w:color w:val="403152" w:themeColor="accent4" w:themeShade="80"/>
                <w:sz w:val="18"/>
                <w:szCs w:val="18"/>
              </w:rPr>
            </w:pPr>
          </w:p>
        </w:tc>
      </w:tr>
      <w:tr w:rsidR="00710579" w:rsidRPr="00BB50E3" w14:paraId="1247F5C8" w14:textId="77777777" w:rsidTr="00786D85">
        <w:tc>
          <w:tcPr>
            <w:tcW w:w="1471" w:type="dxa"/>
            <w:shd w:val="clear" w:color="auto" w:fill="E5DFEC" w:themeFill="accent4" w:themeFillTint="33"/>
          </w:tcPr>
          <w:p w14:paraId="76AC63EB" w14:textId="645620A2" w:rsidR="00710579" w:rsidRPr="00BB50E3" w:rsidRDefault="00061888" w:rsidP="00DC4B58">
            <w:pPr>
              <w:ind w:right="37"/>
              <w:rPr>
                <w:rFonts w:ascii="QBE Sans" w:hAnsi="QBE Sans" w:cs="QBE Sans"/>
                <w:b/>
                <w:bCs/>
                <w:sz w:val="18"/>
                <w:szCs w:val="18"/>
              </w:rPr>
            </w:pPr>
            <w:bookmarkStart w:id="24" w:name="G2"/>
            <w:r w:rsidRPr="00BB50E3">
              <w:rPr>
                <w:rFonts w:ascii="QBE Sans" w:hAnsi="QBE Sans" w:cs="QBE Sans"/>
                <w:b/>
                <w:bCs/>
                <w:sz w:val="18"/>
                <w:szCs w:val="18"/>
              </w:rPr>
              <w:t>G2 - Sustainable Business Model for Wealth Creation and Prosperity</w:t>
            </w:r>
            <w:bookmarkEnd w:id="24"/>
          </w:p>
        </w:tc>
        <w:tc>
          <w:tcPr>
            <w:tcW w:w="2075" w:type="dxa"/>
            <w:gridSpan w:val="2"/>
            <w:shd w:val="clear" w:color="auto" w:fill="E5DFEC" w:themeFill="accent4" w:themeFillTint="33"/>
          </w:tcPr>
          <w:p w14:paraId="4E82249B" w14:textId="396C2D71" w:rsidR="00710579" w:rsidRPr="00BB50E3" w:rsidRDefault="00173B68" w:rsidP="00DC4B58">
            <w:pPr>
              <w:ind w:right="-23"/>
              <w:rPr>
                <w:rFonts w:ascii="QBE Sans" w:hAnsi="QBE Sans" w:cs="QBE Sans"/>
                <w:sz w:val="18"/>
                <w:szCs w:val="18"/>
              </w:rPr>
            </w:pPr>
            <w:r w:rsidRPr="00BB50E3">
              <w:rPr>
                <w:rFonts w:ascii="QBE Sans" w:hAnsi="QBE Sans" w:cs="QBE Sans"/>
                <w:sz w:val="18"/>
                <w:szCs w:val="18"/>
              </w:rPr>
              <w:t xml:space="preserve">We have a clear purpose and values for sustainable wealth creation where stakeholder needs are </w:t>
            </w:r>
            <w:r w:rsidR="00EF4D0D" w:rsidRPr="00BB50E3">
              <w:rPr>
                <w:rFonts w:ascii="QBE Sans" w:hAnsi="QBE Sans" w:cs="QBE Sans"/>
                <w:sz w:val="18"/>
                <w:szCs w:val="18"/>
              </w:rPr>
              <w:t>addressed,</w:t>
            </w:r>
            <w:r w:rsidRPr="00BB50E3">
              <w:rPr>
                <w:rFonts w:ascii="QBE Sans" w:hAnsi="QBE Sans" w:cs="QBE Sans"/>
                <w:sz w:val="18"/>
                <w:szCs w:val="18"/>
              </w:rPr>
              <w:t xml:space="preserve"> and risk and opportunity are managed effectively.</w:t>
            </w:r>
          </w:p>
        </w:tc>
        <w:tc>
          <w:tcPr>
            <w:tcW w:w="6240" w:type="dxa"/>
            <w:gridSpan w:val="2"/>
            <w:shd w:val="clear" w:color="auto" w:fill="E5DFEC" w:themeFill="accent4" w:themeFillTint="33"/>
          </w:tcPr>
          <w:p w14:paraId="5D822695" w14:textId="7A170024" w:rsidR="00710579" w:rsidRPr="00BB50E3" w:rsidRDefault="00710579" w:rsidP="00710579">
            <w:pPr>
              <w:rPr>
                <w:rFonts w:ascii="QBE Sans" w:hAnsi="QBE Sans" w:cs="QBE Sans"/>
                <w:sz w:val="18"/>
                <w:szCs w:val="18"/>
                <w:lang w:eastAsia="en-GB"/>
              </w:rPr>
            </w:pPr>
            <w:r w:rsidRPr="00BB50E3">
              <w:rPr>
                <w:rFonts w:ascii="QBE Sans" w:hAnsi="QBE Sans" w:cs="QBE Sans"/>
                <w:sz w:val="18"/>
                <w:szCs w:val="18"/>
                <w:lang w:eastAsia="en-GB"/>
              </w:rPr>
              <w:t>We will:</w:t>
            </w:r>
          </w:p>
          <w:p w14:paraId="7A97F8AA" w14:textId="57B1DD43" w:rsidR="00710579" w:rsidRPr="00BB50E3" w:rsidRDefault="00710579" w:rsidP="00710579">
            <w:pPr>
              <w:rPr>
                <w:rFonts w:ascii="QBE Sans" w:hAnsi="QBE Sans" w:cs="QBE Sans"/>
                <w:b/>
                <w:bCs/>
                <w:sz w:val="18"/>
                <w:szCs w:val="18"/>
                <w:u w:val="single"/>
                <w:lang w:eastAsia="en-GB"/>
              </w:rPr>
            </w:pPr>
            <w:r w:rsidRPr="00BB50E3">
              <w:rPr>
                <w:rFonts w:ascii="QBE Sans" w:hAnsi="QBE Sans" w:cs="QBE Sans"/>
                <w:b/>
                <w:bCs/>
                <w:sz w:val="18"/>
                <w:szCs w:val="18"/>
                <w:u w:val="single"/>
                <w:lang w:eastAsia="en-GB"/>
              </w:rPr>
              <w:t>Governance</w:t>
            </w:r>
          </w:p>
          <w:p w14:paraId="332B7989" w14:textId="77777777" w:rsidR="00710579" w:rsidRPr="00BB50E3" w:rsidRDefault="00710579" w:rsidP="00710579">
            <w:pPr>
              <w:pStyle w:val="ListParagraph"/>
              <w:numPr>
                <w:ilvl w:val="0"/>
                <w:numId w:val="100"/>
              </w:numPr>
              <w:rPr>
                <w:rFonts w:ascii="QBE Sans" w:hAnsi="QBE Sans" w:cs="QBE Sans"/>
                <w:sz w:val="18"/>
                <w:szCs w:val="18"/>
                <w:lang w:eastAsia="en-GB"/>
              </w:rPr>
            </w:pPr>
            <w:r w:rsidRPr="00BB50E3">
              <w:rPr>
                <w:rFonts w:ascii="QBE Sans" w:hAnsi="QBE Sans" w:cs="QBE Sans"/>
                <w:sz w:val="18"/>
                <w:szCs w:val="18"/>
                <w:lang w:eastAsia="en-GB"/>
              </w:rPr>
              <w:t>Set clear purpose and values, including these in strategies, policies and goals</w:t>
            </w:r>
          </w:p>
          <w:p w14:paraId="25E24647" w14:textId="77777777" w:rsidR="00710579" w:rsidRPr="00BB50E3" w:rsidRDefault="00710579" w:rsidP="00710579">
            <w:pPr>
              <w:pStyle w:val="ListParagraph"/>
              <w:numPr>
                <w:ilvl w:val="0"/>
                <w:numId w:val="100"/>
              </w:numPr>
              <w:rPr>
                <w:rFonts w:ascii="QBE Sans" w:hAnsi="QBE Sans" w:cs="QBE Sans"/>
                <w:sz w:val="18"/>
                <w:szCs w:val="18"/>
                <w:lang w:eastAsia="en-GB"/>
              </w:rPr>
            </w:pPr>
            <w:r w:rsidRPr="00BB50E3">
              <w:rPr>
                <w:rFonts w:ascii="QBE Sans" w:hAnsi="QBE Sans" w:cs="QBE Sans"/>
                <w:sz w:val="18"/>
                <w:szCs w:val="18"/>
                <w:lang w:eastAsia="en-GB"/>
              </w:rPr>
              <w:t>Provide effective oversight and management of risk and opportunities</w:t>
            </w:r>
          </w:p>
          <w:p w14:paraId="74AECC89" w14:textId="56EB5BBC" w:rsidR="00710579" w:rsidRPr="00BB50E3" w:rsidRDefault="00710579" w:rsidP="00710579">
            <w:pPr>
              <w:pStyle w:val="ListParagraph"/>
              <w:numPr>
                <w:ilvl w:val="0"/>
                <w:numId w:val="100"/>
              </w:numPr>
              <w:rPr>
                <w:rFonts w:ascii="QBE Sans" w:hAnsi="QBE Sans" w:cs="QBE Sans"/>
                <w:sz w:val="18"/>
                <w:szCs w:val="18"/>
                <w:lang w:eastAsia="en-GB"/>
              </w:rPr>
            </w:pPr>
            <w:r w:rsidRPr="00BB50E3">
              <w:rPr>
                <w:rFonts w:ascii="QBE Sans" w:hAnsi="QBE Sans" w:cs="QBE Sans"/>
                <w:sz w:val="18"/>
                <w:szCs w:val="18"/>
                <w:lang w:eastAsia="en-GB"/>
              </w:rPr>
              <w:t xml:space="preserve">Measure our impact on the economy, </w:t>
            </w:r>
            <w:r w:rsidR="006E576A" w:rsidRPr="00BB50E3">
              <w:rPr>
                <w:rFonts w:ascii="QBE Sans" w:hAnsi="QBE Sans" w:cs="QBE Sans"/>
                <w:sz w:val="18"/>
                <w:szCs w:val="18"/>
                <w:lang w:eastAsia="en-GB"/>
              </w:rPr>
              <w:t>society,</w:t>
            </w:r>
            <w:r w:rsidRPr="00BB50E3">
              <w:rPr>
                <w:rFonts w:ascii="QBE Sans" w:hAnsi="QBE Sans" w:cs="QBE Sans"/>
                <w:sz w:val="18"/>
                <w:szCs w:val="18"/>
                <w:lang w:eastAsia="en-GB"/>
              </w:rPr>
              <w:t xml:space="preserve"> and the environment through appropriate metrics across the whole ESG spectrum</w:t>
            </w:r>
          </w:p>
          <w:p w14:paraId="4ADA8085" w14:textId="2E346EB4" w:rsidR="00710579" w:rsidRPr="000008AA" w:rsidRDefault="00710579" w:rsidP="00710579">
            <w:pPr>
              <w:pStyle w:val="ListParagraph"/>
              <w:numPr>
                <w:ilvl w:val="0"/>
                <w:numId w:val="100"/>
              </w:numPr>
              <w:rPr>
                <w:rFonts w:ascii="QBE Sans" w:hAnsi="QBE Sans" w:cs="QBE Sans"/>
                <w:sz w:val="18"/>
                <w:szCs w:val="18"/>
                <w:lang w:eastAsia="en-GB"/>
              </w:rPr>
            </w:pPr>
            <w:r w:rsidRPr="00BB50E3">
              <w:rPr>
                <w:rFonts w:ascii="QBE Sans" w:hAnsi="QBE Sans" w:cs="QBE Sans"/>
                <w:sz w:val="18"/>
                <w:szCs w:val="18"/>
                <w:lang w:eastAsia="en-GB"/>
              </w:rPr>
              <w:t>Report on achievements accurately and consistently and in line with reporting best practice</w:t>
            </w:r>
          </w:p>
          <w:p w14:paraId="3B814190" w14:textId="77777777" w:rsidR="00710579" w:rsidRPr="00BB50E3" w:rsidRDefault="00710579" w:rsidP="00710579">
            <w:pPr>
              <w:rPr>
                <w:rFonts w:ascii="QBE Sans" w:hAnsi="QBE Sans" w:cs="QBE Sans"/>
                <w:b/>
                <w:bCs/>
                <w:sz w:val="18"/>
                <w:szCs w:val="18"/>
                <w:u w:val="single"/>
                <w:lang w:eastAsia="en-GB"/>
              </w:rPr>
            </w:pPr>
            <w:r w:rsidRPr="00BB50E3">
              <w:rPr>
                <w:rFonts w:ascii="QBE Sans" w:hAnsi="QBE Sans" w:cs="QBE Sans"/>
                <w:b/>
                <w:bCs/>
                <w:sz w:val="18"/>
                <w:szCs w:val="18"/>
                <w:u w:val="single"/>
                <w:lang w:eastAsia="en-GB"/>
              </w:rPr>
              <w:t>Strategy</w:t>
            </w:r>
          </w:p>
          <w:p w14:paraId="363F55E7" w14:textId="389186B0" w:rsidR="00710579" w:rsidRPr="000008AA" w:rsidRDefault="00710579" w:rsidP="00710579">
            <w:pPr>
              <w:pStyle w:val="ListParagraph"/>
              <w:numPr>
                <w:ilvl w:val="0"/>
                <w:numId w:val="101"/>
              </w:numPr>
              <w:rPr>
                <w:rFonts w:ascii="QBE Sans" w:hAnsi="QBE Sans" w:cs="QBE Sans"/>
                <w:sz w:val="18"/>
                <w:szCs w:val="18"/>
                <w:lang w:eastAsia="en-GB"/>
              </w:rPr>
            </w:pPr>
            <w:r w:rsidRPr="00BB50E3">
              <w:rPr>
                <w:rFonts w:ascii="QBE Sans" w:hAnsi="QBE Sans" w:cs="QBE Sans"/>
                <w:sz w:val="18"/>
                <w:szCs w:val="18"/>
                <w:lang w:eastAsia="en-GB"/>
              </w:rPr>
              <w:t xml:space="preserve">Invest and innovate in relevant products and services to meet stakeholder needs, managing the lifecycle and introducing new solutions to stakeholder needs </w:t>
            </w:r>
          </w:p>
          <w:p w14:paraId="36CF528A" w14:textId="77777777" w:rsidR="00710579" w:rsidRPr="00BB50E3" w:rsidRDefault="00710579" w:rsidP="00710579">
            <w:pPr>
              <w:rPr>
                <w:rFonts w:ascii="QBE Sans" w:hAnsi="QBE Sans" w:cs="QBE Sans"/>
                <w:b/>
                <w:bCs/>
                <w:sz w:val="18"/>
                <w:szCs w:val="18"/>
                <w:u w:val="single"/>
                <w:lang w:eastAsia="en-GB"/>
              </w:rPr>
            </w:pPr>
            <w:r w:rsidRPr="00BB50E3">
              <w:rPr>
                <w:rFonts w:ascii="QBE Sans" w:hAnsi="QBE Sans" w:cs="QBE Sans"/>
                <w:b/>
                <w:bCs/>
                <w:sz w:val="18"/>
                <w:szCs w:val="18"/>
                <w:u w:val="single"/>
                <w:lang w:eastAsia="en-GB"/>
              </w:rPr>
              <w:t>Risk Management</w:t>
            </w:r>
          </w:p>
          <w:p w14:paraId="4A9E46E2" w14:textId="5220AAE3" w:rsidR="00710579" w:rsidRPr="00BB50E3" w:rsidRDefault="00710579" w:rsidP="00710579">
            <w:pPr>
              <w:pStyle w:val="ListParagraph"/>
              <w:numPr>
                <w:ilvl w:val="0"/>
                <w:numId w:val="101"/>
              </w:numPr>
              <w:rPr>
                <w:rFonts w:ascii="QBE Sans" w:hAnsi="QBE Sans" w:cs="QBE Sans"/>
                <w:sz w:val="18"/>
                <w:szCs w:val="18"/>
                <w:lang w:eastAsia="en-GB"/>
              </w:rPr>
            </w:pPr>
            <w:r w:rsidRPr="00BB50E3">
              <w:rPr>
                <w:rFonts w:ascii="QBE Sans" w:hAnsi="QBE Sans" w:cs="QBE Sans"/>
                <w:sz w:val="18"/>
                <w:szCs w:val="18"/>
                <w:lang w:eastAsia="en-GB"/>
              </w:rPr>
              <w:t xml:space="preserve">Provide for Critical Incident Planning, Recovery, </w:t>
            </w:r>
            <w:r w:rsidR="006E576A" w:rsidRPr="00BB50E3">
              <w:rPr>
                <w:rFonts w:ascii="QBE Sans" w:hAnsi="QBE Sans" w:cs="QBE Sans"/>
                <w:sz w:val="18"/>
                <w:szCs w:val="18"/>
                <w:lang w:eastAsia="en-GB"/>
              </w:rPr>
              <w:t>continuity,</w:t>
            </w:r>
            <w:r w:rsidRPr="00BB50E3">
              <w:rPr>
                <w:rFonts w:ascii="QBE Sans" w:hAnsi="QBE Sans" w:cs="QBE Sans"/>
                <w:sz w:val="18"/>
                <w:szCs w:val="18"/>
                <w:lang w:eastAsia="en-GB"/>
              </w:rPr>
              <w:t xml:space="preserve"> and ongoing Resilience of the business model including the supply chain </w:t>
            </w:r>
          </w:p>
          <w:p w14:paraId="35122245" w14:textId="309CC9EE" w:rsidR="00710579" w:rsidRPr="00BB50E3" w:rsidRDefault="00710579" w:rsidP="00710579">
            <w:pPr>
              <w:pStyle w:val="ListParagraph"/>
              <w:numPr>
                <w:ilvl w:val="0"/>
                <w:numId w:val="101"/>
              </w:numPr>
              <w:rPr>
                <w:rFonts w:ascii="QBE Sans" w:hAnsi="QBE Sans" w:cs="QBE Sans"/>
                <w:sz w:val="18"/>
                <w:szCs w:val="18"/>
                <w:lang w:eastAsia="en-GB"/>
              </w:rPr>
            </w:pPr>
            <w:r w:rsidRPr="00BB50E3">
              <w:rPr>
                <w:rFonts w:ascii="QBE Sans" w:hAnsi="QBE Sans" w:cs="QBE Sans"/>
                <w:sz w:val="18"/>
                <w:szCs w:val="18"/>
                <w:lang w:eastAsia="en-GB"/>
              </w:rPr>
              <w:t>Identify and engage with relevant stakeholders to establish interests including ESG challenges and demands</w:t>
            </w:r>
            <w:r w:rsidR="00FE0A7B">
              <w:rPr>
                <w:rFonts w:ascii="QBE Sans" w:hAnsi="QBE Sans" w:cs="QBE Sans"/>
                <w:sz w:val="18"/>
                <w:szCs w:val="18"/>
                <w:lang w:eastAsia="en-GB"/>
              </w:rPr>
              <w:t>.</w:t>
            </w:r>
          </w:p>
          <w:p w14:paraId="71C3406C" w14:textId="77777777" w:rsidR="00710579" w:rsidRPr="00BB50E3" w:rsidRDefault="00710579" w:rsidP="00F32984">
            <w:pPr>
              <w:ind w:right="-23"/>
              <w:rPr>
                <w:rFonts w:ascii="QBE Sans" w:hAnsi="QBE Sans" w:cs="QBE Sans"/>
                <w:color w:val="000000"/>
                <w:sz w:val="18"/>
                <w:szCs w:val="18"/>
                <w:lang w:eastAsia="en-GB"/>
              </w:rPr>
            </w:pPr>
          </w:p>
        </w:tc>
        <w:tc>
          <w:tcPr>
            <w:tcW w:w="2610" w:type="dxa"/>
          </w:tcPr>
          <w:p w14:paraId="6A8B6193" w14:textId="77777777" w:rsidR="00710579" w:rsidRPr="00BB50E3" w:rsidRDefault="00710579" w:rsidP="00DC4B58">
            <w:pPr>
              <w:ind w:right="-23"/>
              <w:rPr>
                <w:rFonts w:ascii="QBE Sans" w:hAnsi="QBE Sans" w:cs="QBE Sans"/>
                <w:sz w:val="18"/>
                <w:szCs w:val="18"/>
              </w:rPr>
            </w:pPr>
          </w:p>
        </w:tc>
        <w:tc>
          <w:tcPr>
            <w:tcW w:w="2627" w:type="dxa"/>
            <w:gridSpan w:val="2"/>
          </w:tcPr>
          <w:p w14:paraId="75679C50" w14:textId="77777777" w:rsidR="00C85920" w:rsidRPr="00BB50E3" w:rsidRDefault="00C85920" w:rsidP="00C85920">
            <w:pPr>
              <w:ind w:right="-23"/>
              <w:rPr>
                <w:rFonts w:ascii="QBE Sans" w:hAnsi="QBE Sans" w:cs="QBE Sans"/>
                <w:b/>
                <w:bCs/>
                <w:i/>
                <w:iCs/>
                <w:color w:val="403152" w:themeColor="accent4" w:themeShade="80"/>
                <w:sz w:val="18"/>
                <w:szCs w:val="18"/>
              </w:rPr>
            </w:pPr>
            <w:r w:rsidRPr="00BB50E3">
              <w:rPr>
                <w:rFonts w:ascii="QBE Sans" w:hAnsi="QBE Sans" w:cs="QBE Sans"/>
                <w:b/>
                <w:bCs/>
                <w:i/>
                <w:iCs/>
                <w:color w:val="403152" w:themeColor="accent4" w:themeShade="80"/>
                <w:sz w:val="18"/>
                <w:szCs w:val="18"/>
              </w:rPr>
              <w:t>Global References</w:t>
            </w:r>
          </w:p>
          <w:p w14:paraId="22E49616" w14:textId="35CDAF86" w:rsidR="00C85920" w:rsidRPr="00BB50E3" w:rsidRDefault="00C85920" w:rsidP="00C85920">
            <w:pPr>
              <w:pStyle w:val="ListParagraph"/>
              <w:numPr>
                <w:ilvl w:val="0"/>
                <w:numId w:val="10"/>
              </w:numPr>
              <w:ind w:right="-23"/>
              <w:rPr>
                <w:rFonts w:ascii="QBE Sans" w:hAnsi="QBE Sans" w:cs="QBE Sans"/>
                <w:i/>
                <w:iCs/>
                <w:color w:val="403152" w:themeColor="accent4" w:themeShade="80"/>
                <w:sz w:val="18"/>
                <w:szCs w:val="18"/>
              </w:rPr>
            </w:pPr>
            <w:hyperlink r:id="rId96" w:history="1">
              <w:r w:rsidRPr="00BB50E3">
                <w:rPr>
                  <w:rStyle w:val="Hyperlink"/>
                  <w:rFonts w:ascii="QBE Sans" w:hAnsi="QBE Sans" w:cs="QBE Sans"/>
                  <w:i/>
                  <w:iCs/>
                  <w:color w:val="403152" w:themeColor="accent4" w:themeShade="80"/>
                  <w:sz w:val="18"/>
                  <w:szCs w:val="18"/>
                </w:rPr>
                <w:t>GRI 102 Standard</w:t>
              </w:r>
            </w:hyperlink>
          </w:p>
          <w:p w14:paraId="3592D327" w14:textId="77777777" w:rsidR="003E5ADD" w:rsidRPr="00BB50E3" w:rsidRDefault="003E5ADD" w:rsidP="003E5ADD">
            <w:pPr>
              <w:rPr>
                <w:rFonts w:ascii="QBE Sans" w:hAnsi="QBE Sans" w:cs="QBE Sans"/>
                <w:color w:val="403152" w:themeColor="accent4" w:themeShade="80"/>
                <w:sz w:val="18"/>
                <w:szCs w:val="18"/>
              </w:rPr>
            </w:pPr>
          </w:p>
          <w:p w14:paraId="459350E5" w14:textId="77777777" w:rsidR="003E5ADD" w:rsidRPr="00BB50E3" w:rsidRDefault="003E5ADD" w:rsidP="003E5ADD">
            <w:pPr>
              <w:rPr>
                <w:rFonts w:ascii="QBE Sans" w:hAnsi="QBE Sans" w:cs="QBE Sans"/>
                <w:color w:val="403152" w:themeColor="accent4" w:themeShade="80"/>
                <w:sz w:val="18"/>
                <w:szCs w:val="18"/>
              </w:rPr>
            </w:pPr>
          </w:p>
          <w:p w14:paraId="3752C7A2" w14:textId="77777777" w:rsidR="003E5ADD" w:rsidRPr="00BB50E3" w:rsidRDefault="003E5ADD" w:rsidP="003E5ADD">
            <w:pPr>
              <w:rPr>
                <w:rFonts w:ascii="QBE Sans" w:hAnsi="QBE Sans" w:cs="QBE Sans"/>
                <w:color w:val="403152" w:themeColor="accent4" w:themeShade="80"/>
                <w:sz w:val="18"/>
                <w:szCs w:val="18"/>
              </w:rPr>
            </w:pPr>
          </w:p>
          <w:p w14:paraId="002B2570" w14:textId="13024157" w:rsidR="003E5ADD" w:rsidRPr="00BB50E3" w:rsidRDefault="003E5ADD" w:rsidP="003E5ADD">
            <w:pPr>
              <w:rPr>
                <w:rFonts w:ascii="QBE Sans" w:hAnsi="QBE Sans" w:cs="QBE Sans"/>
                <w:color w:val="403152" w:themeColor="accent4" w:themeShade="80"/>
                <w:sz w:val="18"/>
                <w:szCs w:val="18"/>
              </w:rPr>
            </w:pPr>
          </w:p>
        </w:tc>
      </w:tr>
      <w:tr w:rsidR="008B47CE" w:rsidRPr="00BB50E3" w14:paraId="7B15410A" w14:textId="77777777" w:rsidTr="00786D85">
        <w:tc>
          <w:tcPr>
            <w:tcW w:w="1471" w:type="dxa"/>
            <w:shd w:val="clear" w:color="auto" w:fill="E5DFEC" w:themeFill="accent4" w:themeFillTint="33"/>
          </w:tcPr>
          <w:p w14:paraId="0DCE4807" w14:textId="06181CA6" w:rsidR="008B47CE" w:rsidRPr="00BB50E3" w:rsidRDefault="00B23CFB" w:rsidP="00DC4B58">
            <w:pPr>
              <w:ind w:right="37"/>
              <w:rPr>
                <w:rFonts w:ascii="QBE Sans" w:hAnsi="QBE Sans" w:cs="QBE Sans"/>
                <w:b/>
                <w:bCs/>
                <w:sz w:val="18"/>
                <w:szCs w:val="18"/>
              </w:rPr>
            </w:pPr>
            <w:bookmarkStart w:id="25" w:name="G3"/>
            <w:bookmarkStart w:id="26" w:name="_Hlk48931122"/>
            <w:bookmarkEnd w:id="23"/>
            <w:r w:rsidRPr="00BB50E3">
              <w:rPr>
                <w:rFonts w:ascii="QBE Sans" w:hAnsi="QBE Sans" w:cs="QBE Sans"/>
                <w:b/>
                <w:bCs/>
                <w:sz w:val="18"/>
                <w:szCs w:val="18"/>
              </w:rPr>
              <w:t>G</w:t>
            </w:r>
            <w:r w:rsidR="00173B68" w:rsidRPr="00BB50E3">
              <w:rPr>
                <w:rFonts w:ascii="QBE Sans" w:hAnsi="QBE Sans" w:cs="QBE Sans"/>
                <w:b/>
                <w:bCs/>
                <w:sz w:val="18"/>
                <w:szCs w:val="18"/>
              </w:rPr>
              <w:t>3</w:t>
            </w:r>
            <w:r w:rsidRPr="00BB50E3">
              <w:rPr>
                <w:rFonts w:ascii="QBE Sans" w:hAnsi="QBE Sans" w:cs="QBE Sans"/>
                <w:b/>
                <w:bCs/>
                <w:sz w:val="18"/>
                <w:szCs w:val="18"/>
              </w:rPr>
              <w:t xml:space="preserve"> </w:t>
            </w:r>
            <w:r w:rsidR="008B47CE" w:rsidRPr="00BB50E3">
              <w:rPr>
                <w:rFonts w:ascii="QBE Sans" w:hAnsi="QBE Sans" w:cs="QBE Sans"/>
                <w:b/>
                <w:bCs/>
                <w:sz w:val="18"/>
                <w:szCs w:val="18"/>
              </w:rPr>
              <w:t>Conduct &amp; Ethics</w:t>
            </w:r>
          </w:p>
          <w:bookmarkEnd w:id="25"/>
          <w:p w14:paraId="3DADE82B" w14:textId="77777777" w:rsidR="008B47CE" w:rsidRPr="00BB50E3" w:rsidRDefault="008B47CE" w:rsidP="00DC4B58">
            <w:pPr>
              <w:ind w:right="37"/>
              <w:rPr>
                <w:rFonts w:ascii="QBE Sans" w:hAnsi="QBE Sans" w:cs="QBE Sans"/>
                <w:b/>
                <w:bCs/>
                <w:sz w:val="18"/>
                <w:szCs w:val="18"/>
              </w:rPr>
            </w:pPr>
          </w:p>
        </w:tc>
        <w:tc>
          <w:tcPr>
            <w:tcW w:w="2075" w:type="dxa"/>
            <w:gridSpan w:val="2"/>
            <w:shd w:val="clear" w:color="auto" w:fill="E5DFEC" w:themeFill="accent4" w:themeFillTint="33"/>
          </w:tcPr>
          <w:p w14:paraId="53B0993B" w14:textId="0414F252" w:rsidR="008B47CE" w:rsidRPr="00BB50E3" w:rsidRDefault="008B47CE" w:rsidP="00DC4B58">
            <w:pPr>
              <w:ind w:right="-23"/>
              <w:rPr>
                <w:rFonts w:ascii="QBE Sans" w:hAnsi="QBE Sans" w:cs="QBE Sans"/>
                <w:sz w:val="18"/>
                <w:szCs w:val="18"/>
              </w:rPr>
            </w:pPr>
            <w:r w:rsidRPr="00BB50E3">
              <w:rPr>
                <w:rFonts w:ascii="QBE Sans" w:hAnsi="QBE Sans" w:cs="QBE Sans"/>
                <w:sz w:val="18"/>
                <w:szCs w:val="18"/>
              </w:rPr>
              <w:t xml:space="preserve">Establish a workplace culture that promotes </w:t>
            </w:r>
            <w:r w:rsidR="000918D5" w:rsidRPr="00BB50E3">
              <w:rPr>
                <w:rFonts w:ascii="QBE Sans" w:hAnsi="QBE Sans" w:cs="QBE Sans"/>
                <w:sz w:val="18"/>
                <w:szCs w:val="18"/>
              </w:rPr>
              <w:t xml:space="preserve">ethical behaviour and transparency by all </w:t>
            </w:r>
            <w:r w:rsidR="0064100F" w:rsidRPr="00BB50E3">
              <w:rPr>
                <w:rFonts w:ascii="QBE Sans" w:hAnsi="QBE Sans" w:cs="QBE Sans"/>
                <w:sz w:val="18"/>
                <w:szCs w:val="18"/>
              </w:rPr>
              <w:t>people.</w:t>
            </w:r>
          </w:p>
          <w:p w14:paraId="38F33D95" w14:textId="77777777" w:rsidR="008B47CE" w:rsidRPr="00BB50E3" w:rsidRDefault="008B47CE" w:rsidP="00DC4B58">
            <w:pPr>
              <w:ind w:right="-23"/>
              <w:rPr>
                <w:rFonts w:ascii="QBE Sans" w:hAnsi="QBE Sans" w:cs="QBE Sans"/>
                <w:sz w:val="18"/>
                <w:szCs w:val="18"/>
              </w:rPr>
            </w:pPr>
          </w:p>
        </w:tc>
        <w:tc>
          <w:tcPr>
            <w:tcW w:w="6240" w:type="dxa"/>
            <w:gridSpan w:val="2"/>
            <w:shd w:val="clear" w:color="auto" w:fill="E5DFEC" w:themeFill="accent4" w:themeFillTint="33"/>
          </w:tcPr>
          <w:p w14:paraId="26EA95AC" w14:textId="53285087" w:rsidR="004E1948" w:rsidRPr="00BB50E3" w:rsidRDefault="00030D62" w:rsidP="00030D62">
            <w:pPr>
              <w:rPr>
                <w:rFonts w:ascii="QBE Sans" w:hAnsi="QBE Sans" w:cs="QBE Sans"/>
                <w:color w:val="000000"/>
                <w:sz w:val="18"/>
                <w:szCs w:val="18"/>
                <w:lang w:eastAsia="en-GB"/>
              </w:rPr>
            </w:pPr>
            <w:r w:rsidRPr="00BB50E3">
              <w:rPr>
                <w:rFonts w:ascii="QBE Sans" w:hAnsi="QBE Sans" w:cs="QBE Sans"/>
                <w:color w:val="000000"/>
                <w:sz w:val="18"/>
                <w:szCs w:val="18"/>
                <w:lang w:eastAsia="en-GB"/>
              </w:rPr>
              <w:t>We will:</w:t>
            </w:r>
          </w:p>
          <w:p w14:paraId="10649F4E" w14:textId="77777777" w:rsidR="005F5263" w:rsidRPr="00BB50E3" w:rsidRDefault="005F5263" w:rsidP="005F5263">
            <w:pPr>
              <w:rPr>
                <w:rFonts w:ascii="QBE Sans" w:hAnsi="QBE Sans" w:cs="QBE Sans"/>
                <w:b/>
                <w:bCs/>
                <w:sz w:val="18"/>
                <w:szCs w:val="18"/>
                <w:u w:val="single"/>
                <w:lang w:eastAsia="en-GB"/>
              </w:rPr>
            </w:pPr>
            <w:r w:rsidRPr="00BB50E3">
              <w:rPr>
                <w:rFonts w:ascii="QBE Sans" w:hAnsi="QBE Sans" w:cs="QBE Sans"/>
                <w:b/>
                <w:bCs/>
                <w:sz w:val="18"/>
                <w:szCs w:val="18"/>
                <w:u w:val="single"/>
                <w:lang w:eastAsia="en-GB"/>
              </w:rPr>
              <w:t>Governance</w:t>
            </w:r>
          </w:p>
          <w:p w14:paraId="4193A889" w14:textId="77777777" w:rsidR="001C41FE" w:rsidRPr="00BB50E3" w:rsidRDefault="005F5263" w:rsidP="005F5263">
            <w:pPr>
              <w:pStyle w:val="ListParagraph"/>
              <w:numPr>
                <w:ilvl w:val="0"/>
                <w:numId w:val="103"/>
              </w:numPr>
              <w:rPr>
                <w:rFonts w:ascii="QBE Sans" w:hAnsi="QBE Sans" w:cs="QBE Sans"/>
                <w:sz w:val="18"/>
                <w:szCs w:val="18"/>
                <w:lang w:eastAsia="en-GB"/>
              </w:rPr>
            </w:pPr>
            <w:r w:rsidRPr="00BB50E3">
              <w:rPr>
                <w:rFonts w:ascii="QBE Sans" w:hAnsi="QBE Sans" w:cs="QBE Sans"/>
                <w:sz w:val="18"/>
                <w:szCs w:val="18"/>
                <w:lang w:eastAsia="en-GB"/>
              </w:rPr>
              <w:t xml:space="preserve">Actively promote and embody within our working practices and policies the expected standards of ethics and conduct </w:t>
            </w:r>
          </w:p>
          <w:p w14:paraId="3078B0FE" w14:textId="77777777" w:rsidR="001C41FE" w:rsidRPr="00BB50E3" w:rsidRDefault="005F5263" w:rsidP="005F5263">
            <w:pPr>
              <w:pStyle w:val="ListParagraph"/>
              <w:numPr>
                <w:ilvl w:val="0"/>
                <w:numId w:val="103"/>
              </w:numPr>
              <w:rPr>
                <w:rFonts w:ascii="QBE Sans" w:hAnsi="QBE Sans" w:cs="QBE Sans"/>
                <w:sz w:val="18"/>
                <w:szCs w:val="18"/>
                <w:lang w:eastAsia="en-GB"/>
              </w:rPr>
            </w:pPr>
            <w:r w:rsidRPr="00BB50E3">
              <w:rPr>
                <w:rFonts w:ascii="QBE Sans" w:hAnsi="QBE Sans" w:cs="QBE Sans"/>
                <w:sz w:val="18"/>
                <w:szCs w:val="18"/>
                <w:lang w:eastAsia="en-GB"/>
              </w:rPr>
              <w:t>Provide conduct and ethics training across the organisation</w:t>
            </w:r>
          </w:p>
          <w:p w14:paraId="4898BF07" w14:textId="7C2BB77D" w:rsidR="005F5263" w:rsidRPr="000008AA" w:rsidRDefault="005F5263" w:rsidP="005F5263">
            <w:pPr>
              <w:pStyle w:val="ListParagraph"/>
              <w:numPr>
                <w:ilvl w:val="0"/>
                <w:numId w:val="103"/>
              </w:numPr>
              <w:rPr>
                <w:rFonts w:ascii="QBE Sans" w:hAnsi="QBE Sans" w:cs="QBE Sans"/>
                <w:sz w:val="18"/>
                <w:szCs w:val="18"/>
                <w:lang w:eastAsia="en-GB"/>
              </w:rPr>
            </w:pPr>
            <w:r w:rsidRPr="00BB50E3">
              <w:rPr>
                <w:rFonts w:ascii="QBE Sans" w:hAnsi="QBE Sans" w:cs="QBE Sans"/>
                <w:sz w:val="18"/>
                <w:szCs w:val="18"/>
                <w:lang w:eastAsia="en-GB"/>
              </w:rPr>
              <w:lastRenderedPageBreak/>
              <w:t xml:space="preserve">Provide guidance / helplines to deal with concerns about ethics and behaviours </w:t>
            </w:r>
          </w:p>
          <w:p w14:paraId="26E53D3F" w14:textId="77777777" w:rsidR="005F5263" w:rsidRPr="00BB50E3" w:rsidRDefault="005F5263" w:rsidP="005F5263">
            <w:pPr>
              <w:rPr>
                <w:rFonts w:ascii="QBE Sans" w:hAnsi="QBE Sans" w:cs="QBE Sans"/>
                <w:b/>
                <w:bCs/>
                <w:sz w:val="18"/>
                <w:szCs w:val="18"/>
                <w:u w:val="single"/>
                <w:lang w:eastAsia="en-GB"/>
              </w:rPr>
            </w:pPr>
            <w:r w:rsidRPr="00BB50E3">
              <w:rPr>
                <w:rFonts w:ascii="QBE Sans" w:hAnsi="QBE Sans" w:cs="QBE Sans"/>
                <w:b/>
                <w:bCs/>
                <w:sz w:val="18"/>
                <w:szCs w:val="18"/>
                <w:u w:val="single"/>
                <w:lang w:eastAsia="en-GB"/>
              </w:rPr>
              <w:t>Strategy</w:t>
            </w:r>
          </w:p>
          <w:p w14:paraId="4D86BB6E" w14:textId="77777777" w:rsidR="001C41FE" w:rsidRPr="00BB50E3" w:rsidRDefault="005F5263" w:rsidP="005F5263">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Abide by a Code of Ethics and Conduct recognising the responsibilities we all have to our company, to each other, to our customers, stakeholders, suppliers, communities, and government</w:t>
            </w:r>
          </w:p>
          <w:p w14:paraId="56EC12FB" w14:textId="77777777" w:rsidR="001C41FE" w:rsidRPr="00BB50E3" w:rsidRDefault="005F5263" w:rsidP="005F5263">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 xml:space="preserve">Act safely, ethically, and responsibly, following international </w:t>
            </w:r>
            <w:r w:rsidR="001C41FE" w:rsidRPr="00BB50E3">
              <w:rPr>
                <w:rFonts w:ascii="QBE Sans" w:hAnsi="QBE Sans" w:cs="QBE Sans"/>
                <w:sz w:val="18"/>
                <w:szCs w:val="18"/>
                <w:lang w:eastAsia="en-GB"/>
              </w:rPr>
              <w:t>norms and</w:t>
            </w:r>
            <w:r w:rsidRPr="00BB50E3">
              <w:rPr>
                <w:rFonts w:ascii="QBE Sans" w:hAnsi="QBE Sans" w:cs="QBE Sans"/>
                <w:sz w:val="18"/>
                <w:szCs w:val="18"/>
                <w:lang w:eastAsia="en-GB"/>
              </w:rPr>
              <w:t xml:space="preserve"> avoid conflicts of interest </w:t>
            </w:r>
          </w:p>
          <w:p w14:paraId="2099B9A3" w14:textId="77777777" w:rsidR="001C41FE" w:rsidRPr="00BB50E3" w:rsidRDefault="001C41FE" w:rsidP="001C41FE">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Fulf</w:t>
            </w:r>
            <w:r w:rsidR="005F5263" w:rsidRPr="00BB50E3">
              <w:rPr>
                <w:rFonts w:ascii="QBE Sans" w:hAnsi="QBE Sans" w:cs="QBE Sans"/>
                <w:sz w:val="18"/>
                <w:szCs w:val="18"/>
                <w:lang w:eastAsia="en-GB"/>
              </w:rPr>
              <w:t>il our legal and regulatory obligations</w:t>
            </w:r>
          </w:p>
          <w:p w14:paraId="4B9A505E" w14:textId="77777777" w:rsidR="001C41FE" w:rsidRPr="00BB50E3" w:rsidRDefault="005F5263" w:rsidP="005F5263">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Respect and abide by relevant laws and regulations</w:t>
            </w:r>
            <w:r w:rsidR="001C41FE" w:rsidRPr="00BB50E3">
              <w:rPr>
                <w:rFonts w:ascii="QBE Sans" w:hAnsi="QBE Sans" w:cs="QBE Sans"/>
                <w:sz w:val="18"/>
                <w:szCs w:val="18"/>
                <w:lang w:eastAsia="en-GB"/>
              </w:rPr>
              <w:t xml:space="preserve"> in relation to property rights including IP and personal data </w:t>
            </w:r>
          </w:p>
          <w:p w14:paraId="40B3E81D" w14:textId="77777777" w:rsidR="001C41FE" w:rsidRPr="00BB50E3" w:rsidRDefault="005F5263" w:rsidP="005F5263">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Promote ESG values in our business and value chain</w:t>
            </w:r>
          </w:p>
          <w:p w14:paraId="7AFE516B" w14:textId="77777777" w:rsidR="001C41FE" w:rsidRPr="00BB50E3" w:rsidRDefault="005F5263" w:rsidP="005F5263">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Hold colleagues accountable for their behaviour</w:t>
            </w:r>
          </w:p>
          <w:p w14:paraId="03FCC4CB" w14:textId="37B4ABD1" w:rsidR="001C41FE" w:rsidRPr="000008AA" w:rsidRDefault="005F5263" w:rsidP="005F5263">
            <w:pPr>
              <w:pStyle w:val="ListParagraph"/>
              <w:numPr>
                <w:ilvl w:val="0"/>
                <w:numId w:val="104"/>
              </w:numPr>
              <w:rPr>
                <w:rFonts w:ascii="QBE Sans" w:hAnsi="QBE Sans" w:cs="QBE Sans"/>
                <w:sz w:val="18"/>
                <w:szCs w:val="18"/>
                <w:lang w:eastAsia="en-GB"/>
              </w:rPr>
            </w:pPr>
            <w:r w:rsidRPr="00BB50E3">
              <w:rPr>
                <w:rFonts w:ascii="QBE Sans" w:hAnsi="QBE Sans" w:cs="QBE Sans"/>
                <w:sz w:val="18"/>
                <w:szCs w:val="18"/>
                <w:lang w:eastAsia="en-GB"/>
              </w:rPr>
              <w:t>Be transparent about political engagement, lobbying and contributions</w:t>
            </w:r>
          </w:p>
          <w:p w14:paraId="2143F483" w14:textId="77777777" w:rsidR="005F5263" w:rsidRPr="00BB50E3" w:rsidRDefault="005F5263" w:rsidP="005F5263">
            <w:pPr>
              <w:rPr>
                <w:rFonts w:ascii="QBE Sans" w:hAnsi="QBE Sans" w:cs="QBE Sans"/>
                <w:b/>
                <w:bCs/>
                <w:sz w:val="18"/>
                <w:szCs w:val="18"/>
                <w:u w:val="single"/>
                <w:lang w:eastAsia="en-GB"/>
              </w:rPr>
            </w:pPr>
            <w:r w:rsidRPr="00BB50E3">
              <w:rPr>
                <w:rFonts w:ascii="QBE Sans" w:hAnsi="QBE Sans" w:cs="QBE Sans"/>
                <w:b/>
                <w:bCs/>
                <w:sz w:val="18"/>
                <w:szCs w:val="18"/>
                <w:u w:val="single"/>
                <w:lang w:eastAsia="en-GB"/>
              </w:rPr>
              <w:t>Risk Management</w:t>
            </w:r>
          </w:p>
          <w:p w14:paraId="2B4C92F8" w14:textId="77777777" w:rsidR="001C41FE" w:rsidRPr="00BB50E3" w:rsidRDefault="005F5263" w:rsidP="005F5263">
            <w:pPr>
              <w:pStyle w:val="ListParagraph"/>
              <w:numPr>
                <w:ilvl w:val="0"/>
                <w:numId w:val="105"/>
              </w:numPr>
              <w:rPr>
                <w:rFonts w:ascii="QBE Sans" w:hAnsi="QBE Sans" w:cs="QBE Sans"/>
                <w:sz w:val="18"/>
                <w:szCs w:val="18"/>
                <w:lang w:eastAsia="en-GB"/>
              </w:rPr>
            </w:pPr>
            <w:r w:rsidRPr="00BB50E3">
              <w:rPr>
                <w:rFonts w:ascii="QBE Sans" w:hAnsi="QBE Sans" w:cs="QBE Sans"/>
                <w:sz w:val="18"/>
                <w:szCs w:val="18"/>
                <w:lang w:eastAsia="en-GB"/>
              </w:rPr>
              <w:t>Develop a Code of Conduct and communicate across the organisation</w:t>
            </w:r>
          </w:p>
          <w:p w14:paraId="62249D15" w14:textId="63DDC970" w:rsidR="005F5263" w:rsidRPr="00BB50E3" w:rsidRDefault="005F5263" w:rsidP="005F5263">
            <w:pPr>
              <w:pStyle w:val="ListParagraph"/>
              <w:numPr>
                <w:ilvl w:val="0"/>
                <w:numId w:val="105"/>
              </w:numPr>
              <w:rPr>
                <w:rFonts w:ascii="QBE Sans" w:hAnsi="QBE Sans" w:cs="QBE Sans"/>
                <w:sz w:val="18"/>
                <w:szCs w:val="18"/>
                <w:lang w:eastAsia="en-GB"/>
              </w:rPr>
            </w:pPr>
            <w:r w:rsidRPr="00BB50E3">
              <w:rPr>
                <w:rFonts w:ascii="QBE Sans" w:hAnsi="QBE Sans" w:cs="QBE Sans"/>
                <w:sz w:val="18"/>
                <w:szCs w:val="18"/>
                <w:lang w:eastAsia="en-GB"/>
              </w:rPr>
              <w:t>C</w:t>
            </w:r>
            <w:r w:rsidR="001C41FE" w:rsidRPr="00BB50E3">
              <w:rPr>
                <w:rFonts w:ascii="QBE Sans" w:hAnsi="QBE Sans" w:cs="QBE Sans"/>
                <w:sz w:val="18"/>
                <w:szCs w:val="18"/>
                <w:lang w:eastAsia="en-GB"/>
              </w:rPr>
              <w:t>omplete</w:t>
            </w:r>
            <w:r w:rsidRPr="00BB50E3">
              <w:rPr>
                <w:rFonts w:ascii="QBE Sans" w:hAnsi="QBE Sans" w:cs="QBE Sans"/>
                <w:sz w:val="18"/>
                <w:szCs w:val="18"/>
                <w:lang w:eastAsia="en-GB"/>
              </w:rPr>
              <w:t xml:space="preserve"> conduct and ethics audits and report the findings and recommendations to senior leadership</w:t>
            </w:r>
            <w:r w:rsidR="00FE0A7B">
              <w:rPr>
                <w:rFonts w:ascii="QBE Sans" w:hAnsi="QBE Sans" w:cs="QBE Sans"/>
                <w:sz w:val="18"/>
                <w:szCs w:val="18"/>
                <w:lang w:eastAsia="en-GB"/>
              </w:rPr>
              <w:t>.</w:t>
            </w:r>
          </w:p>
          <w:p w14:paraId="1AC1FD8B" w14:textId="77777777" w:rsidR="005F5263" w:rsidRPr="00BB50E3" w:rsidRDefault="005F5263" w:rsidP="005F5263">
            <w:pPr>
              <w:rPr>
                <w:rFonts w:ascii="QBE Sans" w:hAnsi="QBE Sans" w:cs="QBE Sans"/>
                <w:color w:val="000000"/>
                <w:sz w:val="10"/>
                <w:szCs w:val="10"/>
                <w:lang w:eastAsia="en-GB"/>
              </w:rPr>
            </w:pPr>
          </w:p>
          <w:p w14:paraId="668E4C1A" w14:textId="7D0D4269" w:rsidR="005F5263" w:rsidRPr="00BB50E3" w:rsidRDefault="005F5263" w:rsidP="005F5263">
            <w:pPr>
              <w:rPr>
                <w:rFonts w:ascii="QBE Sans" w:hAnsi="QBE Sans" w:cs="QBE Sans"/>
                <w:color w:val="000000"/>
                <w:sz w:val="10"/>
                <w:szCs w:val="10"/>
                <w:lang w:eastAsia="en-GB"/>
              </w:rPr>
            </w:pPr>
          </w:p>
        </w:tc>
        <w:tc>
          <w:tcPr>
            <w:tcW w:w="2610" w:type="dxa"/>
          </w:tcPr>
          <w:p w14:paraId="7C0A6C84" w14:textId="77777777" w:rsidR="008B47CE" w:rsidRPr="00BB50E3" w:rsidRDefault="008B47CE" w:rsidP="00DC4B58">
            <w:pPr>
              <w:ind w:right="-23"/>
              <w:rPr>
                <w:rFonts w:ascii="QBE Sans" w:hAnsi="QBE Sans" w:cs="QBE Sans"/>
                <w:sz w:val="18"/>
                <w:szCs w:val="18"/>
              </w:rPr>
            </w:pPr>
          </w:p>
        </w:tc>
        <w:tc>
          <w:tcPr>
            <w:tcW w:w="2627" w:type="dxa"/>
            <w:gridSpan w:val="2"/>
          </w:tcPr>
          <w:p w14:paraId="20C74DDD" w14:textId="77777777" w:rsidR="00786D85" w:rsidRPr="00BB50E3" w:rsidRDefault="00786D85" w:rsidP="00786D85">
            <w:pPr>
              <w:ind w:right="-23"/>
              <w:rPr>
                <w:rFonts w:ascii="QBE Sans" w:hAnsi="QBE Sans" w:cs="QBE Sans"/>
                <w:b/>
                <w:bCs/>
                <w:i/>
                <w:iCs/>
                <w:color w:val="403152" w:themeColor="accent4" w:themeShade="80"/>
                <w:sz w:val="18"/>
                <w:szCs w:val="18"/>
              </w:rPr>
            </w:pPr>
            <w:r w:rsidRPr="00BB50E3">
              <w:rPr>
                <w:rFonts w:ascii="QBE Sans" w:hAnsi="QBE Sans" w:cs="QBE Sans"/>
                <w:b/>
                <w:bCs/>
                <w:i/>
                <w:iCs/>
                <w:color w:val="403152" w:themeColor="accent4" w:themeShade="80"/>
                <w:sz w:val="18"/>
                <w:szCs w:val="18"/>
              </w:rPr>
              <w:t>Global References</w:t>
            </w:r>
          </w:p>
          <w:p w14:paraId="1902E4D7" w14:textId="5BA5B5E5" w:rsidR="00786D85" w:rsidRPr="00BB50E3" w:rsidRDefault="00223129" w:rsidP="001A7C1C">
            <w:pPr>
              <w:pStyle w:val="ListParagraph"/>
              <w:numPr>
                <w:ilvl w:val="0"/>
                <w:numId w:val="10"/>
              </w:numPr>
              <w:ind w:right="-23"/>
              <w:rPr>
                <w:rFonts w:ascii="QBE Sans" w:hAnsi="QBE Sans" w:cs="QBE Sans"/>
                <w:i/>
                <w:iCs/>
                <w:color w:val="403152" w:themeColor="accent4" w:themeShade="80"/>
                <w:sz w:val="18"/>
                <w:szCs w:val="18"/>
              </w:rPr>
            </w:pPr>
            <w:hyperlink r:id="rId97" w:history="1">
              <w:r w:rsidRPr="00BB50E3">
                <w:rPr>
                  <w:rStyle w:val="Hyperlink"/>
                  <w:rFonts w:ascii="QBE Sans" w:hAnsi="QBE Sans" w:cs="QBE Sans"/>
                  <w:i/>
                  <w:iCs/>
                  <w:color w:val="403152" w:themeColor="accent4" w:themeShade="80"/>
                  <w:sz w:val="18"/>
                  <w:szCs w:val="18"/>
                </w:rPr>
                <w:t>GRI 102 Standard</w:t>
              </w:r>
            </w:hyperlink>
          </w:p>
          <w:p w14:paraId="06ECA8EF" w14:textId="05A7888C" w:rsidR="00786D85" w:rsidRPr="00BB50E3" w:rsidRDefault="009800BF" w:rsidP="001A7C1C">
            <w:pPr>
              <w:pStyle w:val="ListParagraph"/>
              <w:numPr>
                <w:ilvl w:val="0"/>
                <w:numId w:val="10"/>
              </w:numPr>
              <w:ind w:right="-23"/>
              <w:rPr>
                <w:rFonts w:ascii="QBE Sans" w:hAnsi="QBE Sans" w:cs="QBE Sans"/>
                <w:i/>
                <w:iCs/>
                <w:color w:val="403152" w:themeColor="accent4" w:themeShade="80"/>
                <w:sz w:val="18"/>
                <w:szCs w:val="18"/>
              </w:rPr>
            </w:pPr>
            <w:hyperlink r:id="rId98" w:history="1">
              <w:r w:rsidRPr="00BB50E3">
                <w:rPr>
                  <w:rStyle w:val="Hyperlink"/>
                  <w:rFonts w:ascii="QBE Sans" w:hAnsi="QBE Sans" w:cs="QBE Sans"/>
                  <w:i/>
                  <w:iCs/>
                  <w:color w:val="403152" w:themeColor="accent4" w:themeShade="80"/>
                  <w:sz w:val="18"/>
                  <w:szCs w:val="18"/>
                </w:rPr>
                <w:t>Ethics Centre</w:t>
              </w:r>
            </w:hyperlink>
          </w:p>
          <w:p w14:paraId="43998A8A" w14:textId="6654DC08" w:rsidR="00984BED" w:rsidRPr="00BB50E3" w:rsidRDefault="00205D41" w:rsidP="001A7C1C">
            <w:pPr>
              <w:pStyle w:val="ListParagraph"/>
              <w:numPr>
                <w:ilvl w:val="0"/>
                <w:numId w:val="10"/>
              </w:numPr>
              <w:ind w:right="-23"/>
              <w:rPr>
                <w:rFonts w:ascii="QBE Sans" w:hAnsi="QBE Sans" w:cs="QBE Sans"/>
                <w:i/>
                <w:iCs/>
                <w:color w:val="403152" w:themeColor="accent4" w:themeShade="80"/>
                <w:sz w:val="18"/>
                <w:szCs w:val="18"/>
              </w:rPr>
            </w:pPr>
            <w:hyperlink r:id="rId99" w:history="1">
              <w:r w:rsidRPr="00BB50E3">
                <w:rPr>
                  <w:rStyle w:val="Hyperlink"/>
                  <w:rFonts w:ascii="QBE Sans" w:hAnsi="QBE Sans" w:cs="QBE Sans"/>
                  <w:i/>
                  <w:iCs/>
                  <w:color w:val="403152" w:themeColor="accent4" w:themeShade="80"/>
                  <w:sz w:val="18"/>
                  <w:szCs w:val="18"/>
                </w:rPr>
                <w:t>IESBA Handbook</w:t>
              </w:r>
            </w:hyperlink>
          </w:p>
          <w:p w14:paraId="2FB5114F" w14:textId="77777777" w:rsidR="00786D85" w:rsidRPr="00BB50E3" w:rsidRDefault="00786D85" w:rsidP="00786D85">
            <w:pPr>
              <w:ind w:right="-23"/>
              <w:rPr>
                <w:rFonts w:ascii="QBE Sans" w:hAnsi="QBE Sans" w:cs="QBE Sans"/>
                <w:i/>
                <w:iCs/>
                <w:color w:val="403152" w:themeColor="accent4" w:themeShade="80"/>
                <w:sz w:val="18"/>
                <w:szCs w:val="18"/>
              </w:rPr>
            </w:pPr>
          </w:p>
          <w:p w14:paraId="5065D2F9" w14:textId="0A292E0F" w:rsidR="00786D85" w:rsidRPr="00BB50E3" w:rsidRDefault="00786D85" w:rsidP="00786D85">
            <w:pPr>
              <w:ind w:right="-23"/>
              <w:rPr>
                <w:rFonts w:ascii="QBE Sans" w:hAnsi="QBE Sans" w:cs="QBE Sans"/>
                <w:b/>
                <w:bCs/>
                <w:i/>
                <w:iCs/>
                <w:color w:val="403152" w:themeColor="accent4" w:themeShade="80"/>
                <w:sz w:val="18"/>
                <w:szCs w:val="18"/>
              </w:rPr>
            </w:pPr>
            <w:hyperlink w:anchor="G2L" w:history="1">
              <w:r w:rsidRPr="00BB50E3">
                <w:rPr>
                  <w:rStyle w:val="Hyperlink"/>
                  <w:rFonts w:ascii="QBE Sans" w:hAnsi="QBE Sans" w:cs="QBE Sans"/>
                  <w:b/>
                  <w:bCs/>
                  <w:i/>
                  <w:iCs/>
                  <w:color w:val="403152" w:themeColor="accent4" w:themeShade="80"/>
                  <w:sz w:val="18"/>
                  <w:szCs w:val="18"/>
                </w:rPr>
                <w:t>Territory References</w:t>
              </w:r>
            </w:hyperlink>
          </w:p>
          <w:p w14:paraId="36F1F373" w14:textId="6EED8EFB" w:rsidR="008B47CE" w:rsidRPr="00BB50E3" w:rsidRDefault="008B47CE" w:rsidP="00DC4B58">
            <w:pPr>
              <w:ind w:right="-23"/>
              <w:rPr>
                <w:rFonts w:ascii="QBE Sans" w:hAnsi="QBE Sans" w:cs="QBE Sans"/>
                <w:color w:val="403152" w:themeColor="accent4" w:themeShade="80"/>
                <w:sz w:val="18"/>
                <w:szCs w:val="18"/>
              </w:rPr>
            </w:pPr>
          </w:p>
        </w:tc>
      </w:tr>
      <w:tr w:rsidR="008B47CE" w:rsidRPr="00BB50E3" w14:paraId="68D27EBE" w14:textId="77777777" w:rsidTr="00786D85">
        <w:tc>
          <w:tcPr>
            <w:tcW w:w="1471" w:type="dxa"/>
            <w:shd w:val="clear" w:color="auto" w:fill="E5DFEC" w:themeFill="accent4" w:themeFillTint="33"/>
          </w:tcPr>
          <w:p w14:paraId="0329C01D" w14:textId="072E16DD" w:rsidR="008B47CE" w:rsidRPr="00BB50E3" w:rsidRDefault="00B23CFB" w:rsidP="00DC4B58">
            <w:pPr>
              <w:ind w:right="179"/>
              <w:rPr>
                <w:rFonts w:ascii="QBE Sans" w:hAnsi="QBE Sans" w:cs="QBE Sans"/>
                <w:b/>
                <w:bCs/>
                <w:sz w:val="18"/>
                <w:szCs w:val="18"/>
              </w:rPr>
            </w:pPr>
            <w:bookmarkStart w:id="27" w:name="G4"/>
            <w:r w:rsidRPr="00BB50E3">
              <w:rPr>
                <w:rFonts w:ascii="QBE Sans" w:hAnsi="QBE Sans" w:cs="QBE Sans"/>
                <w:b/>
                <w:bCs/>
                <w:sz w:val="18"/>
                <w:szCs w:val="18"/>
              </w:rPr>
              <w:lastRenderedPageBreak/>
              <w:t>G</w:t>
            </w:r>
            <w:r w:rsidR="000D01DB" w:rsidRPr="00BB50E3">
              <w:rPr>
                <w:rFonts w:ascii="QBE Sans" w:hAnsi="QBE Sans" w:cs="QBE Sans"/>
                <w:b/>
                <w:bCs/>
                <w:sz w:val="18"/>
                <w:szCs w:val="18"/>
              </w:rPr>
              <w:t>4</w:t>
            </w:r>
            <w:r w:rsidRPr="00BB50E3">
              <w:rPr>
                <w:rFonts w:ascii="QBE Sans" w:hAnsi="QBE Sans" w:cs="QBE Sans"/>
                <w:b/>
                <w:bCs/>
                <w:sz w:val="18"/>
                <w:szCs w:val="18"/>
              </w:rPr>
              <w:t xml:space="preserve"> </w:t>
            </w:r>
            <w:r w:rsidR="008B47CE" w:rsidRPr="00BB50E3">
              <w:rPr>
                <w:rFonts w:ascii="QBE Sans" w:hAnsi="QBE Sans" w:cs="QBE Sans"/>
                <w:b/>
                <w:bCs/>
                <w:sz w:val="18"/>
                <w:szCs w:val="18"/>
              </w:rPr>
              <w:t>Fair Remuneration</w:t>
            </w:r>
            <w:bookmarkEnd w:id="27"/>
          </w:p>
        </w:tc>
        <w:tc>
          <w:tcPr>
            <w:tcW w:w="2075" w:type="dxa"/>
            <w:gridSpan w:val="2"/>
            <w:shd w:val="clear" w:color="auto" w:fill="E5DFEC" w:themeFill="accent4" w:themeFillTint="33"/>
          </w:tcPr>
          <w:p w14:paraId="73BBD5AC" w14:textId="77777777" w:rsidR="008B47CE" w:rsidRPr="00BB50E3" w:rsidRDefault="008B47CE" w:rsidP="00DC4B58">
            <w:pPr>
              <w:ind w:right="-23"/>
              <w:rPr>
                <w:rFonts w:ascii="QBE Sans" w:hAnsi="QBE Sans" w:cs="QBE Sans"/>
                <w:sz w:val="18"/>
                <w:szCs w:val="18"/>
              </w:rPr>
            </w:pPr>
            <w:r w:rsidRPr="00BB50E3">
              <w:rPr>
                <w:rFonts w:ascii="QBE Sans" w:hAnsi="QBE Sans" w:cs="QBE Sans"/>
                <w:sz w:val="18"/>
                <w:szCs w:val="18"/>
              </w:rPr>
              <w:t>Develop remuneration practices designed to support our business strategy and promote long-term, sustainable success.</w:t>
            </w:r>
          </w:p>
          <w:p w14:paraId="08013016" w14:textId="77777777" w:rsidR="008B47CE" w:rsidRPr="00BB50E3" w:rsidRDefault="008B47CE" w:rsidP="00DC4B58">
            <w:pPr>
              <w:ind w:right="-23"/>
              <w:rPr>
                <w:rFonts w:ascii="QBE Sans" w:hAnsi="QBE Sans" w:cs="QBE Sans"/>
                <w:sz w:val="18"/>
                <w:szCs w:val="18"/>
              </w:rPr>
            </w:pPr>
          </w:p>
        </w:tc>
        <w:tc>
          <w:tcPr>
            <w:tcW w:w="6240" w:type="dxa"/>
            <w:gridSpan w:val="2"/>
            <w:shd w:val="clear" w:color="auto" w:fill="E5DFEC" w:themeFill="accent4" w:themeFillTint="33"/>
          </w:tcPr>
          <w:p w14:paraId="6207644C" w14:textId="7F744C2D" w:rsidR="00D76895" w:rsidRPr="00BB50E3" w:rsidRDefault="00D76895" w:rsidP="00D76895">
            <w:pPr>
              <w:ind w:right="-23"/>
              <w:rPr>
                <w:rFonts w:ascii="QBE Sans" w:hAnsi="QBE Sans" w:cs="QBE Sans"/>
                <w:sz w:val="18"/>
                <w:szCs w:val="18"/>
              </w:rPr>
            </w:pPr>
            <w:r w:rsidRPr="00BB50E3">
              <w:rPr>
                <w:rFonts w:ascii="QBE Sans" w:hAnsi="QBE Sans" w:cs="QBE Sans"/>
                <w:sz w:val="18"/>
                <w:szCs w:val="18"/>
              </w:rPr>
              <w:t>We will:</w:t>
            </w:r>
          </w:p>
          <w:p w14:paraId="7338E59A" w14:textId="77777777" w:rsidR="009A4189" w:rsidRPr="00BB50E3" w:rsidRDefault="009A4189" w:rsidP="009A4189">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6C88A35" w14:textId="5B987DBA" w:rsidR="009A4189" w:rsidRPr="000008AA" w:rsidRDefault="009A4189" w:rsidP="009A4189">
            <w:pPr>
              <w:pStyle w:val="ListParagraph"/>
              <w:numPr>
                <w:ilvl w:val="0"/>
                <w:numId w:val="106"/>
              </w:numPr>
              <w:ind w:right="-23"/>
              <w:rPr>
                <w:rFonts w:ascii="QBE Sans" w:hAnsi="QBE Sans" w:cs="QBE Sans"/>
                <w:sz w:val="18"/>
                <w:szCs w:val="18"/>
              </w:rPr>
            </w:pPr>
            <w:r w:rsidRPr="00BB50E3">
              <w:rPr>
                <w:rFonts w:ascii="QBE Sans" w:hAnsi="QBE Sans" w:cs="QBE Sans"/>
                <w:sz w:val="18"/>
                <w:szCs w:val="18"/>
              </w:rPr>
              <w:t>Review and continue to monitor the pay scales for workers and executives using appropriate reference tools such as pay scale checkers and recruitment agencies</w:t>
            </w:r>
          </w:p>
          <w:p w14:paraId="766ADCD5" w14:textId="77777777" w:rsidR="009A4189" w:rsidRPr="00BB50E3" w:rsidRDefault="009A4189" w:rsidP="009A4189">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240BAA85" w14:textId="0F5D81AD" w:rsidR="009A4189" w:rsidRPr="000008AA" w:rsidRDefault="009A4189" w:rsidP="009A4189">
            <w:pPr>
              <w:pStyle w:val="ListParagraph"/>
              <w:numPr>
                <w:ilvl w:val="0"/>
                <w:numId w:val="106"/>
              </w:numPr>
              <w:ind w:right="-23"/>
              <w:rPr>
                <w:rFonts w:ascii="QBE Sans" w:hAnsi="QBE Sans" w:cs="QBE Sans"/>
                <w:sz w:val="18"/>
                <w:szCs w:val="18"/>
              </w:rPr>
            </w:pPr>
            <w:r w:rsidRPr="00BB50E3">
              <w:rPr>
                <w:rFonts w:ascii="QBE Sans" w:hAnsi="QBE Sans" w:cs="QBE Sans"/>
                <w:sz w:val="18"/>
                <w:szCs w:val="18"/>
              </w:rPr>
              <w:t>We will take account of gender pay gap information, apply best practice, and benchmark role responsibilities against remuneration to eliminate pay inequality across the board</w:t>
            </w:r>
          </w:p>
          <w:p w14:paraId="05646904" w14:textId="77777777" w:rsidR="009A4189" w:rsidRPr="00BB50E3" w:rsidRDefault="009A4189" w:rsidP="009A4189">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479A721D" w14:textId="6B6F56EC" w:rsidR="009D02D7" w:rsidRPr="000008AA" w:rsidRDefault="009A4189" w:rsidP="00F32984">
            <w:pPr>
              <w:pStyle w:val="ListParagraph"/>
              <w:numPr>
                <w:ilvl w:val="0"/>
                <w:numId w:val="106"/>
              </w:numPr>
              <w:ind w:right="-23"/>
              <w:rPr>
                <w:rFonts w:ascii="QBE Sans" w:hAnsi="QBE Sans" w:cs="QBE Sans"/>
                <w:b/>
                <w:bCs/>
                <w:sz w:val="18"/>
                <w:szCs w:val="18"/>
                <w:u w:val="single"/>
              </w:rPr>
            </w:pPr>
            <w:r w:rsidRPr="00BB50E3">
              <w:rPr>
                <w:rFonts w:ascii="QBE Sans" w:hAnsi="QBE Sans" w:cs="QBE Sans"/>
                <w:sz w:val="18"/>
                <w:szCs w:val="18"/>
              </w:rPr>
              <w:t xml:space="preserve">Review pay levels within pay bands to ensure that pay levels are equitable across gender, ethnicity, </w:t>
            </w:r>
            <w:r w:rsidR="006E576A" w:rsidRPr="00BB50E3">
              <w:rPr>
                <w:rFonts w:ascii="QBE Sans" w:hAnsi="QBE Sans" w:cs="QBE Sans"/>
                <w:sz w:val="18"/>
                <w:szCs w:val="18"/>
              </w:rPr>
              <w:t>disability,</w:t>
            </w:r>
            <w:r w:rsidRPr="00BB50E3">
              <w:rPr>
                <w:rFonts w:ascii="QBE Sans" w:hAnsi="QBE Sans" w:cs="QBE Sans"/>
                <w:sz w:val="18"/>
                <w:szCs w:val="18"/>
              </w:rPr>
              <w:t xml:space="preserve"> and other minority groups.</w:t>
            </w:r>
          </w:p>
        </w:tc>
        <w:tc>
          <w:tcPr>
            <w:tcW w:w="2610" w:type="dxa"/>
          </w:tcPr>
          <w:p w14:paraId="0B18952F" w14:textId="77777777" w:rsidR="008B47CE" w:rsidRPr="00BB50E3" w:rsidRDefault="008B47CE" w:rsidP="00DC4B58">
            <w:pPr>
              <w:ind w:right="-23"/>
              <w:rPr>
                <w:rFonts w:ascii="QBE Sans" w:hAnsi="QBE Sans" w:cs="QBE Sans"/>
                <w:sz w:val="18"/>
                <w:szCs w:val="18"/>
              </w:rPr>
            </w:pPr>
          </w:p>
        </w:tc>
        <w:tc>
          <w:tcPr>
            <w:tcW w:w="2627" w:type="dxa"/>
            <w:gridSpan w:val="2"/>
          </w:tcPr>
          <w:p w14:paraId="3CF432B5" w14:textId="77777777" w:rsidR="00786D85" w:rsidRPr="00BB50E3" w:rsidRDefault="00786D85" w:rsidP="00786D85">
            <w:pPr>
              <w:ind w:right="-23"/>
              <w:rPr>
                <w:rFonts w:ascii="QBE Sans" w:hAnsi="QBE Sans" w:cs="QBE Sans"/>
                <w:b/>
                <w:bCs/>
                <w:i/>
                <w:iCs/>
                <w:color w:val="8064A2" w:themeColor="accent4"/>
                <w:sz w:val="18"/>
                <w:szCs w:val="18"/>
              </w:rPr>
            </w:pPr>
            <w:r w:rsidRPr="00BB50E3">
              <w:rPr>
                <w:rFonts w:ascii="QBE Sans" w:hAnsi="QBE Sans" w:cs="QBE Sans"/>
                <w:b/>
                <w:bCs/>
                <w:i/>
                <w:iCs/>
                <w:color w:val="8064A2" w:themeColor="accent4"/>
                <w:sz w:val="18"/>
                <w:szCs w:val="18"/>
              </w:rPr>
              <w:t>Global References</w:t>
            </w:r>
          </w:p>
          <w:p w14:paraId="5CC9C5E0" w14:textId="506349D2" w:rsidR="000701AF" w:rsidRPr="00BB50E3" w:rsidRDefault="000701AF" w:rsidP="001A7C1C">
            <w:pPr>
              <w:pStyle w:val="ListParagraph"/>
              <w:numPr>
                <w:ilvl w:val="0"/>
                <w:numId w:val="10"/>
              </w:numPr>
              <w:ind w:right="-23"/>
              <w:rPr>
                <w:rFonts w:ascii="QBE Sans" w:hAnsi="QBE Sans" w:cs="QBE Sans"/>
                <w:i/>
                <w:iCs/>
                <w:color w:val="8064A2" w:themeColor="accent4"/>
                <w:sz w:val="18"/>
                <w:szCs w:val="18"/>
              </w:rPr>
            </w:pPr>
            <w:hyperlink r:id="rId100" w:history="1">
              <w:r w:rsidRPr="00BB50E3">
                <w:rPr>
                  <w:rStyle w:val="Hyperlink"/>
                  <w:rFonts w:ascii="QBE Sans" w:hAnsi="QBE Sans" w:cs="QBE Sans"/>
                  <w:i/>
                  <w:iCs/>
                  <w:color w:val="8064A2" w:themeColor="accent4"/>
                  <w:sz w:val="18"/>
                  <w:szCs w:val="18"/>
                </w:rPr>
                <w:t>Exec Compensation</w:t>
              </w:r>
            </w:hyperlink>
          </w:p>
          <w:p w14:paraId="1009F506" w14:textId="41C2CBB4" w:rsidR="00786D85" w:rsidRPr="00BB50E3" w:rsidRDefault="000701AF" w:rsidP="001A7C1C">
            <w:pPr>
              <w:pStyle w:val="ListParagraph"/>
              <w:numPr>
                <w:ilvl w:val="0"/>
                <w:numId w:val="10"/>
              </w:numPr>
              <w:ind w:right="-23"/>
              <w:rPr>
                <w:rFonts w:ascii="QBE Sans" w:hAnsi="QBE Sans" w:cs="QBE Sans"/>
                <w:i/>
                <w:iCs/>
                <w:color w:val="8064A2" w:themeColor="accent4"/>
                <w:sz w:val="18"/>
                <w:szCs w:val="18"/>
              </w:rPr>
            </w:pPr>
            <w:hyperlink r:id="rId101" w:history="1">
              <w:r w:rsidRPr="00BB50E3">
                <w:rPr>
                  <w:rStyle w:val="Hyperlink"/>
                  <w:rFonts w:ascii="QBE Sans" w:hAnsi="QBE Sans" w:cs="QBE Sans"/>
                  <w:i/>
                  <w:iCs/>
                  <w:color w:val="8064A2" w:themeColor="accent4"/>
                  <w:sz w:val="18"/>
                  <w:szCs w:val="18"/>
                </w:rPr>
                <w:t>UN Fair Remuneration</w:t>
              </w:r>
            </w:hyperlink>
          </w:p>
          <w:p w14:paraId="2F1D609D" w14:textId="77777777" w:rsidR="00786D85" w:rsidRPr="00BB50E3" w:rsidRDefault="00786D85" w:rsidP="00786D85">
            <w:pPr>
              <w:ind w:right="-23"/>
              <w:rPr>
                <w:rFonts w:ascii="QBE Sans" w:hAnsi="QBE Sans" w:cs="QBE Sans"/>
                <w:i/>
                <w:iCs/>
                <w:color w:val="8064A2" w:themeColor="accent4"/>
                <w:sz w:val="18"/>
                <w:szCs w:val="18"/>
              </w:rPr>
            </w:pPr>
          </w:p>
          <w:p w14:paraId="1510223B" w14:textId="70D2EBA1" w:rsidR="00786D85" w:rsidRPr="00BB50E3" w:rsidRDefault="00786D85" w:rsidP="00786D85">
            <w:pPr>
              <w:ind w:right="-23"/>
              <w:rPr>
                <w:rFonts w:ascii="QBE Sans" w:hAnsi="QBE Sans" w:cs="QBE Sans"/>
                <w:b/>
                <w:bCs/>
                <w:i/>
                <w:iCs/>
                <w:color w:val="8064A2" w:themeColor="accent4"/>
                <w:sz w:val="18"/>
                <w:szCs w:val="18"/>
              </w:rPr>
            </w:pPr>
            <w:hyperlink w:anchor="G3L" w:history="1">
              <w:r w:rsidRPr="00BB50E3">
                <w:rPr>
                  <w:rStyle w:val="Hyperlink"/>
                  <w:rFonts w:ascii="QBE Sans" w:hAnsi="QBE Sans" w:cs="QBE Sans"/>
                  <w:b/>
                  <w:bCs/>
                  <w:i/>
                  <w:iCs/>
                  <w:color w:val="8064A2" w:themeColor="accent4"/>
                  <w:sz w:val="18"/>
                  <w:szCs w:val="18"/>
                </w:rPr>
                <w:t>Territory References</w:t>
              </w:r>
            </w:hyperlink>
          </w:p>
          <w:p w14:paraId="491FECF6" w14:textId="77777777" w:rsidR="008B47CE" w:rsidRPr="00BB50E3" w:rsidRDefault="008B47CE" w:rsidP="00DC4B58">
            <w:pPr>
              <w:ind w:right="-460"/>
              <w:rPr>
                <w:rFonts w:ascii="QBE Sans" w:hAnsi="QBE Sans" w:cs="QBE Sans"/>
                <w:color w:val="8064A2" w:themeColor="accent4"/>
                <w:sz w:val="18"/>
                <w:szCs w:val="18"/>
              </w:rPr>
            </w:pPr>
          </w:p>
        </w:tc>
      </w:tr>
      <w:tr w:rsidR="008B47CE" w:rsidRPr="00BB50E3" w14:paraId="560C4EE6" w14:textId="77777777" w:rsidTr="00786D85">
        <w:tc>
          <w:tcPr>
            <w:tcW w:w="1471" w:type="dxa"/>
            <w:shd w:val="clear" w:color="auto" w:fill="E5DFEC" w:themeFill="accent4" w:themeFillTint="33"/>
          </w:tcPr>
          <w:p w14:paraId="65C3D6DE" w14:textId="0E2FD203" w:rsidR="00E55CCA" w:rsidRPr="00BB50E3" w:rsidRDefault="00B23CFB" w:rsidP="00BC1095">
            <w:pPr>
              <w:ind w:right="179"/>
              <w:rPr>
                <w:rFonts w:ascii="QBE Sans" w:hAnsi="QBE Sans" w:cs="QBE Sans"/>
                <w:b/>
                <w:bCs/>
                <w:sz w:val="18"/>
                <w:szCs w:val="18"/>
              </w:rPr>
            </w:pPr>
            <w:bookmarkStart w:id="28" w:name="G5"/>
            <w:r w:rsidRPr="00BB50E3">
              <w:rPr>
                <w:rFonts w:ascii="QBE Sans" w:hAnsi="QBE Sans" w:cs="QBE Sans"/>
                <w:b/>
                <w:bCs/>
                <w:sz w:val="18"/>
                <w:szCs w:val="18"/>
              </w:rPr>
              <w:t>G</w:t>
            </w:r>
            <w:r w:rsidR="000D01DB" w:rsidRPr="00BB50E3">
              <w:rPr>
                <w:rFonts w:ascii="QBE Sans" w:hAnsi="QBE Sans" w:cs="QBE Sans"/>
                <w:b/>
                <w:bCs/>
                <w:sz w:val="18"/>
                <w:szCs w:val="18"/>
              </w:rPr>
              <w:t>5</w:t>
            </w:r>
            <w:r w:rsidRPr="00BB50E3">
              <w:rPr>
                <w:rFonts w:ascii="QBE Sans" w:hAnsi="QBE Sans" w:cs="QBE Sans"/>
                <w:b/>
                <w:bCs/>
                <w:sz w:val="18"/>
                <w:szCs w:val="18"/>
              </w:rPr>
              <w:t xml:space="preserve"> </w:t>
            </w:r>
            <w:r w:rsidR="00320A07" w:rsidRPr="00BB50E3">
              <w:rPr>
                <w:rFonts w:ascii="QBE Sans" w:hAnsi="QBE Sans" w:cs="QBE Sans"/>
                <w:b/>
                <w:bCs/>
                <w:sz w:val="18"/>
                <w:szCs w:val="18"/>
              </w:rPr>
              <w:t>Financial Crime</w:t>
            </w:r>
            <w:bookmarkEnd w:id="28"/>
          </w:p>
        </w:tc>
        <w:tc>
          <w:tcPr>
            <w:tcW w:w="2075" w:type="dxa"/>
            <w:gridSpan w:val="2"/>
            <w:shd w:val="clear" w:color="auto" w:fill="E5DFEC" w:themeFill="accent4" w:themeFillTint="33"/>
          </w:tcPr>
          <w:p w14:paraId="16BC878E" w14:textId="61AEBC3B" w:rsidR="00320A07" w:rsidRPr="00BB50E3" w:rsidRDefault="1A19D927" w:rsidP="00320187">
            <w:pPr>
              <w:ind w:right="-23"/>
              <w:rPr>
                <w:rFonts w:ascii="QBE Sans" w:hAnsi="QBE Sans" w:cs="QBE Sans"/>
                <w:sz w:val="18"/>
                <w:szCs w:val="18"/>
              </w:rPr>
            </w:pPr>
            <w:r w:rsidRPr="00BB50E3">
              <w:rPr>
                <w:rFonts w:ascii="QBE Sans" w:hAnsi="QBE Sans" w:cs="QBE Sans"/>
                <w:sz w:val="18"/>
                <w:szCs w:val="18"/>
              </w:rPr>
              <w:t>A</w:t>
            </w:r>
            <w:r w:rsidR="12AD7010" w:rsidRPr="00BB50E3">
              <w:rPr>
                <w:rFonts w:ascii="QBE Sans" w:hAnsi="QBE Sans" w:cs="QBE Sans"/>
                <w:sz w:val="18"/>
                <w:szCs w:val="18"/>
              </w:rPr>
              <w:t>pply</w:t>
            </w:r>
            <w:r w:rsidR="0065717E" w:rsidRPr="00BB50E3">
              <w:rPr>
                <w:rFonts w:ascii="QBE Sans" w:hAnsi="QBE Sans" w:cs="QBE Sans"/>
                <w:sz w:val="18"/>
                <w:szCs w:val="18"/>
              </w:rPr>
              <w:t xml:space="preserve"> </w:t>
            </w:r>
            <w:r w:rsidR="00DE6E2F" w:rsidRPr="00BB50E3">
              <w:rPr>
                <w:rFonts w:ascii="QBE Sans" w:hAnsi="QBE Sans" w:cs="QBE Sans"/>
                <w:sz w:val="18"/>
                <w:szCs w:val="18"/>
              </w:rPr>
              <w:t xml:space="preserve">robust governance, effective risk </w:t>
            </w:r>
            <w:r w:rsidR="006E576A" w:rsidRPr="00BB50E3">
              <w:rPr>
                <w:rFonts w:ascii="QBE Sans" w:hAnsi="QBE Sans" w:cs="QBE Sans"/>
                <w:sz w:val="18"/>
                <w:szCs w:val="18"/>
              </w:rPr>
              <w:t>procedures,</w:t>
            </w:r>
            <w:r w:rsidR="00DE6E2F" w:rsidRPr="00BB50E3">
              <w:rPr>
                <w:rFonts w:ascii="QBE Sans" w:hAnsi="QBE Sans" w:cs="QBE Sans"/>
                <w:sz w:val="18"/>
                <w:szCs w:val="18"/>
              </w:rPr>
              <w:t xml:space="preserve"> and adequate internal control mechanisms to manage </w:t>
            </w:r>
            <w:r w:rsidR="00B14D4E" w:rsidRPr="00BB50E3">
              <w:rPr>
                <w:rFonts w:ascii="QBE Sans" w:hAnsi="QBE Sans" w:cs="QBE Sans"/>
                <w:sz w:val="18"/>
                <w:szCs w:val="18"/>
              </w:rPr>
              <w:t xml:space="preserve">the risk of </w:t>
            </w:r>
            <w:r w:rsidR="00DE6E2F" w:rsidRPr="00BB50E3">
              <w:rPr>
                <w:rFonts w:ascii="QBE Sans" w:hAnsi="QBE Sans" w:cs="QBE Sans"/>
                <w:sz w:val="18"/>
                <w:szCs w:val="18"/>
              </w:rPr>
              <w:t>financial crime</w:t>
            </w:r>
            <w:r w:rsidR="56673104" w:rsidRPr="00BB50E3">
              <w:rPr>
                <w:rFonts w:ascii="QBE Sans" w:hAnsi="QBE Sans" w:cs="QBE Sans"/>
                <w:sz w:val="18"/>
                <w:szCs w:val="18"/>
              </w:rPr>
              <w:t xml:space="preserve"> in all its guises</w:t>
            </w:r>
            <w:r w:rsidR="00B14D4E" w:rsidRPr="00BB50E3">
              <w:rPr>
                <w:rFonts w:ascii="QBE Sans" w:hAnsi="QBE Sans" w:cs="QBE Sans"/>
                <w:sz w:val="18"/>
                <w:szCs w:val="18"/>
              </w:rPr>
              <w:t>.</w:t>
            </w:r>
          </w:p>
          <w:p w14:paraId="2516DF1D" w14:textId="7BC02E48" w:rsidR="009728C9" w:rsidRPr="00BB50E3" w:rsidRDefault="009728C9" w:rsidP="00320187">
            <w:pPr>
              <w:ind w:right="-23"/>
              <w:rPr>
                <w:rFonts w:ascii="QBE Sans" w:hAnsi="QBE Sans" w:cs="QBE Sans"/>
                <w:sz w:val="18"/>
                <w:szCs w:val="18"/>
              </w:rPr>
            </w:pPr>
          </w:p>
        </w:tc>
        <w:tc>
          <w:tcPr>
            <w:tcW w:w="6240" w:type="dxa"/>
            <w:gridSpan w:val="2"/>
            <w:shd w:val="clear" w:color="auto" w:fill="E5DFEC" w:themeFill="accent4" w:themeFillTint="33"/>
          </w:tcPr>
          <w:p w14:paraId="02BADC75" w14:textId="7472D9F6" w:rsidR="009D3E82" w:rsidRPr="009D3E82" w:rsidRDefault="009D3E82" w:rsidP="004C3A2E">
            <w:pPr>
              <w:ind w:right="-23"/>
              <w:rPr>
                <w:rFonts w:ascii="QBE Sans" w:hAnsi="QBE Sans" w:cs="QBE Sans"/>
                <w:sz w:val="18"/>
                <w:szCs w:val="18"/>
              </w:rPr>
            </w:pPr>
            <w:r w:rsidRPr="009D3E82">
              <w:rPr>
                <w:rFonts w:ascii="QBE Sans" w:hAnsi="QBE Sans" w:cs="QBE Sans"/>
                <w:sz w:val="18"/>
                <w:szCs w:val="18"/>
              </w:rPr>
              <w:t>We will:</w:t>
            </w:r>
          </w:p>
          <w:p w14:paraId="6E03C485" w14:textId="2A4A62BE" w:rsidR="004C3A2E" w:rsidRPr="00BB50E3" w:rsidRDefault="004C3A2E" w:rsidP="004C3A2E">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0301748E" w14:textId="77777777" w:rsidR="009756D0" w:rsidRPr="00BB50E3" w:rsidRDefault="004C3A2E" w:rsidP="004C3A2E">
            <w:pPr>
              <w:pStyle w:val="ListParagraph"/>
              <w:numPr>
                <w:ilvl w:val="0"/>
                <w:numId w:val="107"/>
              </w:numPr>
              <w:ind w:right="-23"/>
              <w:rPr>
                <w:rFonts w:ascii="QBE Sans" w:hAnsi="QBE Sans" w:cs="QBE Sans"/>
                <w:sz w:val="18"/>
                <w:szCs w:val="18"/>
              </w:rPr>
            </w:pPr>
            <w:r w:rsidRPr="00BB50E3">
              <w:rPr>
                <w:rFonts w:ascii="QBE Sans" w:hAnsi="QBE Sans" w:cs="QBE Sans"/>
                <w:sz w:val="18"/>
                <w:szCs w:val="18"/>
              </w:rPr>
              <w:t>Actively promote and embody within our working practices and policies compliance with financial crime and fraud law and regulation</w:t>
            </w:r>
          </w:p>
          <w:p w14:paraId="7410AED4" w14:textId="77777777" w:rsidR="009756D0" w:rsidRPr="00BB50E3" w:rsidRDefault="004C3A2E" w:rsidP="004C3A2E">
            <w:pPr>
              <w:pStyle w:val="ListParagraph"/>
              <w:numPr>
                <w:ilvl w:val="0"/>
                <w:numId w:val="107"/>
              </w:numPr>
              <w:ind w:right="-23"/>
              <w:rPr>
                <w:rFonts w:ascii="QBE Sans" w:hAnsi="QBE Sans" w:cs="QBE Sans"/>
                <w:sz w:val="18"/>
                <w:szCs w:val="18"/>
              </w:rPr>
            </w:pPr>
            <w:r w:rsidRPr="00BB50E3">
              <w:rPr>
                <w:rFonts w:ascii="QBE Sans" w:hAnsi="QBE Sans" w:cs="QBE Sans"/>
                <w:sz w:val="18"/>
                <w:szCs w:val="18"/>
              </w:rPr>
              <w:t>Provide training across the organisation</w:t>
            </w:r>
          </w:p>
          <w:p w14:paraId="439FE20C" w14:textId="16B9E19B" w:rsidR="004C3A2E" w:rsidRPr="00BB50E3" w:rsidRDefault="004C3A2E" w:rsidP="004C3A2E">
            <w:pPr>
              <w:pStyle w:val="ListParagraph"/>
              <w:numPr>
                <w:ilvl w:val="0"/>
                <w:numId w:val="107"/>
              </w:numPr>
              <w:ind w:right="-23"/>
              <w:rPr>
                <w:rFonts w:ascii="QBE Sans" w:hAnsi="QBE Sans" w:cs="QBE Sans"/>
                <w:sz w:val="18"/>
                <w:szCs w:val="18"/>
              </w:rPr>
            </w:pPr>
            <w:r w:rsidRPr="00BB50E3">
              <w:rPr>
                <w:rFonts w:ascii="QBE Sans" w:hAnsi="QBE Sans" w:cs="QBE Sans"/>
                <w:sz w:val="18"/>
                <w:szCs w:val="18"/>
              </w:rPr>
              <w:t xml:space="preserve">Provide guidance / helplines to deal with concerns about financial crime </w:t>
            </w:r>
          </w:p>
          <w:p w14:paraId="67AFC571" w14:textId="77777777" w:rsidR="004C3A2E" w:rsidRPr="00BB50E3" w:rsidRDefault="004C3A2E" w:rsidP="004C3A2E">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37B830D5" w14:textId="77777777" w:rsidR="009756D0" w:rsidRPr="00BB50E3" w:rsidRDefault="004C3A2E" w:rsidP="004C3A2E">
            <w:pPr>
              <w:pStyle w:val="ListParagraph"/>
              <w:numPr>
                <w:ilvl w:val="0"/>
                <w:numId w:val="108"/>
              </w:numPr>
              <w:ind w:right="-23"/>
              <w:rPr>
                <w:rFonts w:ascii="QBE Sans" w:hAnsi="QBE Sans" w:cs="QBE Sans"/>
                <w:sz w:val="18"/>
                <w:szCs w:val="18"/>
              </w:rPr>
            </w:pPr>
            <w:r w:rsidRPr="00BB50E3">
              <w:rPr>
                <w:rFonts w:ascii="QBE Sans" w:hAnsi="QBE Sans" w:cs="QBE Sans"/>
                <w:sz w:val="18"/>
                <w:szCs w:val="18"/>
              </w:rPr>
              <w:t>Fulfil our financial legal and regulatory obligations</w:t>
            </w:r>
          </w:p>
          <w:p w14:paraId="5FAAC2CA" w14:textId="318615FE" w:rsidR="004C3A2E" w:rsidRPr="000008AA" w:rsidRDefault="004C3A2E" w:rsidP="004C3A2E">
            <w:pPr>
              <w:pStyle w:val="ListParagraph"/>
              <w:numPr>
                <w:ilvl w:val="0"/>
                <w:numId w:val="108"/>
              </w:numPr>
              <w:ind w:right="-23"/>
              <w:rPr>
                <w:rFonts w:ascii="QBE Sans" w:hAnsi="QBE Sans" w:cs="QBE Sans"/>
                <w:sz w:val="18"/>
                <w:szCs w:val="18"/>
              </w:rPr>
            </w:pPr>
            <w:r w:rsidRPr="00BB50E3">
              <w:rPr>
                <w:rFonts w:ascii="QBE Sans" w:hAnsi="QBE Sans" w:cs="QBE Sans"/>
                <w:sz w:val="18"/>
                <w:szCs w:val="18"/>
              </w:rPr>
              <w:t xml:space="preserve">Respect and abide by relevant </w:t>
            </w:r>
            <w:r w:rsidR="009756D0" w:rsidRPr="00BB50E3">
              <w:rPr>
                <w:rFonts w:ascii="QBE Sans" w:hAnsi="QBE Sans" w:cs="QBE Sans"/>
                <w:sz w:val="18"/>
                <w:szCs w:val="18"/>
              </w:rPr>
              <w:t>financial</w:t>
            </w:r>
            <w:r w:rsidRPr="00BB50E3">
              <w:rPr>
                <w:rFonts w:ascii="QBE Sans" w:hAnsi="QBE Sans" w:cs="QBE Sans"/>
                <w:sz w:val="18"/>
                <w:szCs w:val="18"/>
              </w:rPr>
              <w:t xml:space="preserve"> crime and fraud laws and regulations</w:t>
            </w:r>
          </w:p>
          <w:p w14:paraId="34FFA12A" w14:textId="77777777" w:rsidR="004C3A2E" w:rsidRPr="00BB50E3" w:rsidRDefault="004C3A2E" w:rsidP="004C3A2E">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4DD6A3AB" w14:textId="2DC61C9D" w:rsidR="004C3A2E" w:rsidRPr="00BB50E3" w:rsidRDefault="009756D0" w:rsidP="009756D0">
            <w:pPr>
              <w:pStyle w:val="ListParagraph"/>
              <w:numPr>
                <w:ilvl w:val="0"/>
                <w:numId w:val="109"/>
              </w:numPr>
              <w:spacing w:line="259" w:lineRule="auto"/>
              <w:ind w:right="-23"/>
              <w:rPr>
                <w:rFonts w:ascii="QBE Sans" w:hAnsi="QBE Sans" w:cs="QBE Sans"/>
                <w:sz w:val="18"/>
                <w:szCs w:val="18"/>
              </w:rPr>
            </w:pPr>
            <w:r w:rsidRPr="00BB50E3">
              <w:rPr>
                <w:rFonts w:ascii="QBE Sans" w:hAnsi="QBE Sans" w:cs="QBE Sans"/>
                <w:sz w:val="18"/>
                <w:szCs w:val="18"/>
              </w:rPr>
              <w:t xml:space="preserve">Operational controls will be implemented to reduce the likelihood of our organisation becoming involved in financial crime, whether by internal or </w:t>
            </w:r>
            <w:r w:rsidRPr="00BB50E3">
              <w:rPr>
                <w:rFonts w:ascii="QBE Sans" w:hAnsi="QBE Sans" w:cs="QBE Sans"/>
                <w:sz w:val="18"/>
                <w:szCs w:val="18"/>
              </w:rPr>
              <w:lastRenderedPageBreak/>
              <w:t xml:space="preserve">external actors, and to contain, report, track and learn from any events that do happen, including in the areas of: </w:t>
            </w:r>
          </w:p>
          <w:p w14:paraId="3E51C80A" w14:textId="7FF8C0FC" w:rsidR="004C3A2E" w:rsidRPr="00BB50E3" w:rsidRDefault="004C3A2E" w:rsidP="009756D0">
            <w:pPr>
              <w:pStyle w:val="ListParagraph"/>
              <w:numPr>
                <w:ilvl w:val="1"/>
                <w:numId w:val="77"/>
              </w:numPr>
              <w:ind w:right="-23"/>
              <w:rPr>
                <w:rFonts w:ascii="QBE Sans" w:hAnsi="QBE Sans" w:cs="QBE Sans"/>
                <w:sz w:val="18"/>
                <w:szCs w:val="18"/>
              </w:rPr>
            </w:pPr>
            <w:r w:rsidRPr="00BB50E3">
              <w:rPr>
                <w:rFonts w:ascii="QBE Sans" w:hAnsi="QBE Sans" w:cs="QBE Sans"/>
                <w:sz w:val="18"/>
                <w:szCs w:val="18"/>
              </w:rPr>
              <w:t>Bribery &amp; Corruption (including Gifts &amp; Hospitality)</w:t>
            </w:r>
          </w:p>
          <w:p w14:paraId="6273F734" w14:textId="440259B8" w:rsidR="004C3A2E" w:rsidRPr="00BB50E3" w:rsidRDefault="004C3A2E" w:rsidP="009756D0">
            <w:pPr>
              <w:pStyle w:val="ListParagraph"/>
              <w:numPr>
                <w:ilvl w:val="1"/>
                <w:numId w:val="77"/>
              </w:numPr>
              <w:ind w:right="-23"/>
              <w:rPr>
                <w:rFonts w:ascii="QBE Sans" w:hAnsi="QBE Sans" w:cs="QBE Sans"/>
                <w:sz w:val="18"/>
                <w:szCs w:val="18"/>
              </w:rPr>
            </w:pPr>
            <w:r w:rsidRPr="00BB50E3">
              <w:rPr>
                <w:rFonts w:ascii="QBE Sans" w:hAnsi="QBE Sans" w:cs="QBE Sans"/>
                <w:sz w:val="18"/>
                <w:szCs w:val="18"/>
              </w:rPr>
              <w:t xml:space="preserve">Anti-Competitive Behaviour </w:t>
            </w:r>
          </w:p>
          <w:p w14:paraId="15DF8259" w14:textId="5D48859E" w:rsidR="004C3A2E" w:rsidRPr="00BB50E3" w:rsidRDefault="004C3A2E" w:rsidP="009756D0">
            <w:pPr>
              <w:pStyle w:val="ListParagraph"/>
              <w:numPr>
                <w:ilvl w:val="1"/>
                <w:numId w:val="77"/>
              </w:numPr>
              <w:ind w:right="-23"/>
              <w:rPr>
                <w:rFonts w:ascii="QBE Sans" w:hAnsi="QBE Sans" w:cs="QBE Sans"/>
                <w:sz w:val="18"/>
                <w:szCs w:val="18"/>
              </w:rPr>
            </w:pPr>
            <w:r w:rsidRPr="00BB50E3">
              <w:rPr>
                <w:rFonts w:ascii="QBE Sans" w:hAnsi="QBE Sans" w:cs="QBE Sans"/>
                <w:sz w:val="18"/>
                <w:szCs w:val="18"/>
              </w:rPr>
              <w:t>Money Laundering</w:t>
            </w:r>
          </w:p>
          <w:p w14:paraId="3A985EDC" w14:textId="5D816C23" w:rsidR="004C3A2E" w:rsidRPr="00BB50E3" w:rsidRDefault="004C3A2E" w:rsidP="009756D0">
            <w:pPr>
              <w:pStyle w:val="ListParagraph"/>
              <w:numPr>
                <w:ilvl w:val="1"/>
                <w:numId w:val="77"/>
              </w:numPr>
              <w:ind w:right="-23"/>
              <w:rPr>
                <w:rFonts w:ascii="QBE Sans" w:hAnsi="QBE Sans" w:cs="QBE Sans"/>
                <w:sz w:val="18"/>
                <w:szCs w:val="18"/>
              </w:rPr>
            </w:pPr>
            <w:r w:rsidRPr="00BB50E3">
              <w:rPr>
                <w:rFonts w:ascii="QBE Sans" w:hAnsi="QBE Sans" w:cs="QBE Sans"/>
                <w:sz w:val="18"/>
                <w:szCs w:val="18"/>
              </w:rPr>
              <w:t>Sanctions Breaches</w:t>
            </w:r>
          </w:p>
          <w:p w14:paraId="45E36D59" w14:textId="0276B877" w:rsidR="004C3A2E" w:rsidRPr="00BB50E3" w:rsidRDefault="004C3A2E" w:rsidP="009756D0">
            <w:pPr>
              <w:pStyle w:val="ListParagraph"/>
              <w:numPr>
                <w:ilvl w:val="1"/>
                <w:numId w:val="77"/>
              </w:numPr>
              <w:ind w:right="-23"/>
              <w:rPr>
                <w:rFonts w:ascii="QBE Sans" w:hAnsi="QBE Sans" w:cs="QBE Sans"/>
                <w:sz w:val="18"/>
                <w:szCs w:val="18"/>
              </w:rPr>
            </w:pPr>
            <w:r w:rsidRPr="00BB50E3">
              <w:rPr>
                <w:rFonts w:ascii="QBE Sans" w:hAnsi="QBE Sans" w:cs="QBE Sans"/>
                <w:sz w:val="18"/>
                <w:szCs w:val="18"/>
              </w:rPr>
              <w:t>Fraud Prevention.</w:t>
            </w:r>
          </w:p>
          <w:p w14:paraId="5CF99F24" w14:textId="77777777" w:rsidR="009756D0" w:rsidRPr="00BB50E3" w:rsidRDefault="009756D0" w:rsidP="009756D0">
            <w:pPr>
              <w:ind w:right="-23"/>
              <w:rPr>
                <w:rFonts w:ascii="QBE Sans" w:hAnsi="QBE Sans" w:cs="QBE Sans"/>
                <w:color w:val="FF0000"/>
                <w:sz w:val="18"/>
                <w:szCs w:val="18"/>
              </w:rPr>
            </w:pPr>
          </w:p>
          <w:p w14:paraId="797A148D" w14:textId="2E547FD8" w:rsidR="009D02D7" w:rsidRPr="00BB50E3" w:rsidRDefault="009D02D7" w:rsidP="00F32984">
            <w:pPr>
              <w:ind w:right="-23"/>
              <w:rPr>
                <w:rFonts w:ascii="QBE Sans" w:hAnsi="QBE Sans" w:cs="QBE Sans"/>
                <w:sz w:val="10"/>
                <w:szCs w:val="10"/>
              </w:rPr>
            </w:pPr>
          </w:p>
        </w:tc>
        <w:tc>
          <w:tcPr>
            <w:tcW w:w="2610" w:type="dxa"/>
            <w:shd w:val="clear" w:color="auto" w:fill="FFFFFF" w:themeFill="background1"/>
          </w:tcPr>
          <w:p w14:paraId="5B736E31" w14:textId="40EE0A7A" w:rsidR="00E55CCA" w:rsidRPr="00BB50E3" w:rsidRDefault="00E55CCA" w:rsidP="003E2287">
            <w:pPr>
              <w:ind w:right="-23"/>
              <w:rPr>
                <w:rFonts w:ascii="QBE Sans" w:hAnsi="QBE Sans" w:cs="QBE Sans"/>
                <w:sz w:val="18"/>
                <w:szCs w:val="18"/>
              </w:rPr>
            </w:pPr>
          </w:p>
        </w:tc>
        <w:tc>
          <w:tcPr>
            <w:tcW w:w="2627" w:type="dxa"/>
            <w:gridSpan w:val="2"/>
            <w:shd w:val="clear" w:color="auto" w:fill="FFFFFF" w:themeFill="background1"/>
          </w:tcPr>
          <w:p w14:paraId="25E15D0C" w14:textId="77777777" w:rsidR="00786D85" w:rsidRPr="00BB50E3" w:rsidRDefault="00786D85" w:rsidP="00786D85">
            <w:pPr>
              <w:ind w:right="-23"/>
              <w:rPr>
                <w:rFonts w:ascii="QBE Sans" w:hAnsi="QBE Sans" w:cs="QBE Sans"/>
                <w:b/>
                <w:bCs/>
                <w:i/>
                <w:iCs/>
                <w:color w:val="8064A2" w:themeColor="accent4"/>
                <w:sz w:val="18"/>
                <w:szCs w:val="18"/>
              </w:rPr>
            </w:pPr>
            <w:r w:rsidRPr="00BB50E3">
              <w:rPr>
                <w:rFonts w:ascii="QBE Sans" w:hAnsi="QBE Sans" w:cs="QBE Sans"/>
                <w:b/>
                <w:bCs/>
                <w:i/>
                <w:iCs/>
                <w:color w:val="8064A2" w:themeColor="accent4"/>
                <w:sz w:val="18"/>
                <w:szCs w:val="18"/>
              </w:rPr>
              <w:t>Global References</w:t>
            </w:r>
          </w:p>
          <w:p w14:paraId="51BB4FBA" w14:textId="0934A0AC" w:rsidR="00786D85" w:rsidRPr="00BB50E3" w:rsidRDefault="002C362A" w:rsidP="001A7C1C">
            <w:pPr>
              <w:pStyle w:val="ListParagraph"/>
              <w:numPr>
                <w:ilvl w:val="0"/>
                <w:numId w:val="10"/>
              </w:numPr>
              <w:ind w:right="-23"/>
              <w:rPr>
                <w:rFonts w:ascii="QBE Sans" w:hAnsi="QBE Sans" w:cs="QBE Sans"/>
                <w:i/>
                <w:iCs/>
                <w:color w:val="8064A2" w:themeColor="accent4"/>
                <w:sz w:val="18"/>
                <w:szCs w:val="18"/>
              </w:rPr>
            </w:pPr>
            <w:hyperlink r:id="rId102" w:history="1">
              <w:r w:rsidRPr="00BB50E3">
                <w:rPr>
                  <w:rStyle w:val="Hyperlink"/>
                  <w:rFonts w:ascii="QBE Sans" w:hAnsi="QBE Sans" w:cs="QBE Sans"/>
                  <w:i/>
                  <w:iCs/>
                  <w:color w:val="8064A2" w:themeColor="accent4"/>
                  <w:sz w:val="18"/>
                  <w:szCs w:val="18"/>
                </w:rPr>
                <w:t>GRI 205 Standard</w:t>
              </w:r>
            </w:hyperlink>
          </w:p>
          <w:p w14:paraId="6D9EC8D6" w14:textId="47A8B02A" w:rsidR="00786D85" w:rsidRPr="00BB50E3" w:rsidRDefault="00770ABF" w:rsidP="001A7C1C">
            <w:pPr>
              <w:pStyle w:val="ListParagraph"/>
              <w:numPr>
                <w:ilvl w:val="0"/>
                <w:numId w:val="10"/>
              </w:numPr>
              <w:ind w:right="-23"/>
              <w:rPr>
                <w:rFonts w:ascii="QBE Sans" w:hAnsi="QBE Sans" w:cs="QBE Sans"/>
                <w:i/>
                <w:iCs/>
                <w:color w:val="8064A2" w:themeColor="accent4"/>
                <w:sz w:val="18"/>
                <w:szCs w:val="18"/>
              </w:rPr>
            </w:pPr>
            <w:hyperlink r:id="rId103" w:history="1">
              <w:r w:rsidRPr="00BB50E3">
                <w:rPr>
                  <w:rStyle w:val="Hyperlink"/>
                  <w:rFonts w:ascii="QBE Sans" w:hAnsi="QBE Sans" w:cs="QBE Sans"/>
                  <w:i/>
                  <w:iCs/>
                  <w:color w:val="8064A2" w:themeColor="accent4"/>
                  <w:sz w:val="18"/>
                  <w:szCs w:val="18"/>
                </w:rPr>
                <w:t>BSI PAS 17271</w:t>
              </w:r>
            </w:hyperlink>
          </w:p>
          <w:p w14:paraId="2C16455C" w14:textId="77777777" w:rsidR="00786D85" w:rsidRPr="00BB50E3" w:rsidRDefault="00786D85" w:rsidP="00786D85">
            <w:pPr>
              <w:ind w:right="-23"/>
              <w:rPr>
                <w:rFonts w:ascii="QBE Sans" w:hAnsi="QBE Sans" w:cs="QBE Sans"/>
                <w:i/>
                <w:iCs/>
                <w:color w:val="8064A2" w:themeColor="accent4"/>
                <w:sz w:val="18"/>
                <w:szCs w:val="18"/>
              </w:rPr>
            </w:pPr>
          </w:p>
          <w:p w14:paraId="6D6F9696" w14:textId="15E2E6A6" w:rsidR="00786D85" w:rsidRPr="00BB50E3" w:rsidRDefault="00786D85" w:rsidP="00786D85">
            <w:pPr>
              <w:ind w:right="-23"/>
              <w:rPr>
                <w:rFonts w:ascii="QBE Sans" w:hAnsi="QBE Sans" w:cs="QBE Sans"/>
                <w:b/>
                <w:bCs/>
                <w:i/>
                <w:iCs/>
                <w:color w:val="8064A2" w:themeColor="accent4"/>
                <w:sz w:val="18"/>
                <w:szCs w:val="18"/>
              </w:rPr>
            </w:pPr>
            <w:hyperlink w:anchor="G4L" w:history="1">
              <w:r w:rsidRPr="00BB50E3">
                <w:rPr>
                  <w:rStyle w:val="Hyperlink"/>
                  <w:rFonts w:ascii="QBE Sans" w:hAnsi="QBE Sans" w:cs="QBE Sans"/>
                  <w:b/>
                  <w:bCs/>
                  <w:i/>
                  <w:iCs/>
                  <w:color w:val="8064A2" w:themeColor="accent4"/>
                  <w:sz w:val="18"/>
                  <w:szCs w:val="18"/>
                </w:rPr>
                <w:t>Territory References</w:t>
              </w:r>
            </w:hyperlink>
          </w:p>
          <w:p w14:paraId="08D20DAB" w14:textId="6126052F" w:rsidR="00E55CCA" w:rsidRPr="00BB50E3" w:rsidRDefault="00E55CCA" w:rsidP="00812CEA">
            <w:pPr>
              <w:ind w:right="35"/>
              <w:rPr>
                <w:rFonts w:ascii="QBE Sans" w:hAnsi="QBE Sans" w:cs="QBE Sans"/>
                <w:color w:val="8064A2" w:themeColor="accent4"/>
                <w:sz w:val="18"/>
                <w:szCs w:val="18"/>
              </w:rPr>
            </w:pPr>
          </w:p>
        </w:tc>
      </w:tr>
    </w:tbl>
    <w:p w14:paraId="602F0EC8" w14:textId="77777777" w:rsidR="00625593" w:rsidRPr="00BB50E3" w:rsidRDefault="00625593" w:rsidP="00625593">
      <w:pPr>
        <w:ind w:left="142" w:right="-23"/>
        <w:rPr>
          <w:rFonts w:ascii="QBE Sans" w:hAnsi="QBE Sans" w:cs="QBE Sans"/>
          <w:i/>
          <w:iCs/>
          <w:color w:val="0070C0"/>
          <w:sz w:val="18"/>
          <w:szCs w:val="18"/>
        </w:rPr>
      </w:pPr>
    </w:p>
    <w:p w14:paraId="12E4CC81" w14:textId="77777777" w:rsidR="00877660" w:rsidRPr="00BB50E3" w:rsidRDefault="00D92BFC">
      <w:pPr>
        <w:rPr>
          <w:rFonts w:ascii="QBE Sans" w:hAnsi="QBE Sans" w:cs="QBE Sans"/>
        </w:rPr>
      </w:pPr>
      <w:r w:rsidRPr="00BB50E3">
        <w:rPr>
          <w:rFonts w:ascii="QBE Sans" w:hAnsi="QBE Sans" w:cs="QBE Sans"/>
        </w:rPr>
        <w:br w:type="page"/>
      </w:r>
    </w:p>
    <w:tbl>
      <w:tblPr>
        <w:tblStyle w:val="TableGrid"/>
        <w:tblW w:w="15026" w:type="dxa"/>
        <w:tblInd w:w="137" w:type="dxa"/>
        <w:tblLook w:val="04A0" w:firstRow="1" w:lastRow="0" w:firstColumn="1" w:lastColumn="0" w:noHBand="0" w:noVBand="1"/>
      </w:tblPr>
      <w:tblGrid>
        <w:gridCol w:w="1666"/>
        <w:gridCol w:w="81"/>
        <w:gridCol w:w="2161"/>
        <w:gridCol w:w="6234"/>
        <w:gridCol w:w="2501"/>
        <w:gridCol w:w="2383"/>
      </w:tblGrid>
      <w:tr w:rsidR="000177B5" w:rsidRPr="00BB50E3" w14:paraId="2DADF270" w14:textId="77777777" w:rsidTr="0027405B">
        <w:tc>
          <w:tcPr>
            <w:tcW w:w="15026" w:type="dxa"/>
            <w:gridSpan w:val="6"/>
            <w:shd w:val="clear" w:color="auto" w:fill="E5DFEC" w:themeFill="accent4" w:themeFillTint="33"/>
          </w:tcPr>
          <w:p w14:paraId="6E86350C" w14:textId="51F717A9" w:rsidR="00877660" w:rsidRPr="00BB50E3" w:rsidRDefault="00877660" w:rsidP="00EB04F1">
            <w:pPr>
              <w:ind w:right="-460"/>
              <w:jc w:val="center"/>
              <w:rPr>
                <w:rFonts w:ascii="QBE Sans SemiBold" w:hAnsi="QBE Sans SemiBold" w:cs="QBE Sans SemiBold"/>
                <w:b/>
                <w:bCs/>
                <w:sz w:val="28"/>
                <w:szCs w:val="28"/>
              </w:rPr>
            </w:pPr>
            <w:r w:rsidRPr="00BB50E3">
              <w:rPr>
                <w:rFonts w:ascii="QBE Sans" w:hAnsi="QBE Sans" w:cs="QBE Sans"/>
              </w:rPr>
              <w:lastRenderedPageBreak/>
              <w:br w:type="page"/>
            </w:r>
            <w:r w:rsidRPr="00BB50E3">
              <w:rPr>
                <w:rFonts w:ascii="QBE Sans SemiBold" w:hAnsi="QBE Sans SemiBold" w:cs="QBE Sans SemiBold"/>
                <w:b/>
                <w:bCs/>
                <w:sz w:val="28"/>
                <w:szCs w:val="28"/>
              </w:rPr>
              <w:t>GOVERNANCE</w:t>
            </w:r>
            <w:r w:rsidR="004E70D0" w:rsidRPr="00BB50E3">
              <w:rPr>
                <w:rFonts w:ascii="QBE Sans SemiBold" w:hAnsi="QBE Sans SemiBold" w:cs="QBE Sans SemiBold"/>
                <w:b/>
                <w:bCs/>
                <w:sz w:val="28"/>
                <w:szCs w:val="28"/>
              </w:rPr>
              <w:t xml:space="preserve"> FACTORS</w:t>
            </w:r>
          </w:p>
        </w:tc>
      </w:tr>
      <w:tr w:rsidR="000177B5" w:rsidRPr="00BB50E3" w14:paraId="7E50F435" w14:textId="77777777" w:rsidTr="0027405B">
        <w:tc>
          <w:tcPr>
            <w:tcW w:w="1418" w:type="dxa"/>
            <w:shd w:val="clear" w:color="auto" w:fill="00205B"/>
          </w:tcPr>
          <w:p w14:paraId="053A8DE1" w14:textId="77777777" w:rsidR="00877660" w:rsidRPr="00BB50E3" w:rsidRDefault="00877660" w:rsidP="00EB04F1">
            <w:pPr>
              <w:ind w:right="-460"/>
              <w:rPr>
                <w:rFonts w:ascii="QBE Sans" w:hAnsi="QBE Sans" w:cs="QBE Sans"/>
                <w:b/>
                <w:bCs/>
              </w:rPr>
            </w:pPr>
            <w:r w:rsidRPr="00BB50E3">
              <w:rPr>
                <w:rFonts w:ascii="QBE Sans" w:hAnsi="QBE Sans" w:cs="QBE Sans"/>
                <w:b/>
                <w:bCs/>
              </w:rPr>
              <w:t>ESG Issue</w:t>
            </w:r>
          </w:p>
          <w:p w14:paraId="3261A663" w14:textId="77777777" w:rsidR="00877660" w:rsidRPr="00BB50E3" w:rsidRDefault="00877660" w:rsidP="00EB04F1">
            <w:pPr>
              <w:ind w:right="-460"/>
              <w:rPr>
                <w:rFonts w:ascii="QBE Sans" w:hAnsi="QBE Sans" w:cs="QBE Sans"/>
                <w:b/>
                <w:bCs/>
              </w:rPr>
            </w:pPr>
          </w:p>
        </w:tc>
        <w:tc>
          <w:tcPr>
            <w:tcW w:w="2268" w:type="dxa"/>
            <w:gridSpan w:val="2"/>
            <w:shd w:val="clear" w:color="auto" w:fill="00205B"/>
          </w:tcPr>
          <w:p w14:paraId="6738FFE6" w14:textId="77777777" w:rsidR="00877660" w:rsidRPr="00BB50E3" w:rsidRDefault="00877660" w:rsidP="00EB04F1">
            <w:pPr>
              <w:ind w:right="-23"/>
              <w:rPr>
                <w:rFonts w:ascii="QBE Sans" w:hAnsi="QBE Sans" w:cs="QBE Sans"/>
                <w:b/>
                <w:bCs/>
              </w:rPr>
            </w:pPr>
            <w:r w:rsidRPr="00BB50E3">
              <w:rPr>
                <w:rFonts w:ascii="QBE Sans" w:hAnsi="QBE Sans" w:cs="QBE Sans"/>
                <w:b/>
                <w:bCs/>
              </w:rPr>
              <w:t>General Aim / Commitment</w:t>
            </w:r>
          </w:p>
        </w:tc>
        <w:tc>
          <w:tcPr>
            <w:tcW w:w="6378" w:type="dxa"/>
            <w:shd w:val="clear" w:color="auto" w:fill="00205B"/>
          </w:tcPr>
          <w:p w14:paraId="10BE15E4" w14:textId="77777777" w:rsidR="00877660" w:rsidRPr="00BB50E3" w:rsidRDefault="00877660" w:rsidP="00EB04F1">
            <w:pPr>
              <w:ind w:right="-460"/>
              <w:rPr>
                <w:rFonts w:ascii="QBE Sans" w:hAnsi="QBE Sans" w:cs="QBE Sans"/>
                <w:b/>
                <w:bCs/>
              </w:rPr>
            </w:pPr>
            <w:r w:rsidRPr="00BB50E3">
              <w:rPr>
                <w:rFonts w:ascii="QBE Sans" w:hAnsi="QBE Sans" w:cs="QBE Sans"/>
                <w:b/>
                <w:bCs/>
              </w:rPr>
              <w:t xml:space="preserve">Example statements for managing Risks and Opportunities  </w:t>
            </w:r>
          </w:p>
        </w:tc>
        <w:tc>
          <w:tcPr>
            <w:tcW w:w="2552" w:type="dxa"/>
            <w:shd w:val="clear" w:color="auto" w:fill="00205B"/>
          </w:tcPr>
          <w:p w14:paraId="675A7E8D" w14:textId="633AABAE" w:rsidR="00877660" w:rsidRPr="00BB50E3" w:rsidRDefault="00877660" w:rsidP="00EB04F1">
            <w:pPr>
              <w:spacing w:line="259" w:lineRule="auto"/>
              <w:ind w:right="-460"/>
              <w:rPr>
                <w:rFonts w:ascii="QBE Sans" w:hAnsi="QBE Sans" w:cs="QBE Sans"/>
                <w:b/>
                <w:bCs/>
              </w:rPr>
            </w:pPr>
            <w:r w:rsidRPr="00BB50E3">
              <w:rPr>
                <w:rFonts w:ascii="QBE Sans" w:hAnsi="QBE Sans" w:cs="QBE Sans"/>
                <w:b/>
                <w:bCs/>
              </w:rPr>
              <w:t>'SMART’ Goal</w:t>
            </w:r>
            <w:r w:rsidR="006937D2" w:rsidRPr="00BB50E3">
              <w:rPr>
                <w:rFonts w:ascii="QBE Sans" w:hAnsi="QBE Sans" w:cs="QBE Sans"/>
                <w:b/>
                <w:bCs/>
              </w:rPr>
              <w:t>s</w:t>
            </w:r>
            <w:r w:rsidRPr="00BB50E3">
              <w:rPr>
                <w:rFonts w:ascii="QBE Sans" w:hAnsi="QBE Sans" w:cs="QBE Sans"/>
                <w:b/>
                <w:bCs/>
              </w:rPr>
              <w:t xml:space="preserve"> / Target</w:t>
            </w:r>
            <w:r w:rsidR="006937D2" w:rsidRPr="00BB50E3">
              <w:rPr>
                <w:rFonts w:ascii="QBE Sans" w:hAnsi="QBE Sans" w:cs="QBE Sans"/>
                <w:b/>
                <w:bCs/>
              </w:rPr>
              <w:t>s</w:t>
            </w:r>
          </w:p>
        </w:tc>
        <w:tc>
          <w:tcPr>
            <w:tcW w:w="2410" w:type="dxa"/>
            <w:shd w:val="clear" w:color="auto" w:fill="00205B"/>
          </w:tcPr>
          <w:p w14:paraId="15B5E64E" w14:textId="77777777" w:rsidR="00877660" w:rsidRPr="00BB50E3" w:rsidRDefault="00877660" w:rsidP="00EB04F1">
            <w:pPr>
              <w:ind w:right="-460"/>
              <w:rPr>
                <w:rFonts w:ascii="QBE Sans" w:hAnsi="QBE Sans" w:cs="QBE Sans"/>
                <w:b/>
                <w:bCs/>
              </w:rPr>
            </w:pPr>
            <w:r w:rsidRPr="00BB50E3">
              <w:rPr>
                <w:rFonts w:ascii="QBE Sans" w:hAnsi="QBE Sans" w:cs="QBE Sans"/>
                <w:b/>
                <w:bCs/>
              </w:rPr>
              <w:t xml:space="preserve">Useful Links </w:t>
            </w:r>
          </w:p>
        </w:tc>
      </w:tr>
      <w:tr w:rsidR="00E55CCA" w:rsidRPr="00BB50E3" w14:paraId="2182D6B2" w14:textId="77777777" w:rsidTr="0027405B">
        <w:tc>
          <w:tcPr>
            <w:tcW w:w="1500" w:type="dxa"/>
            <w:gridSpan w:val="2"/>
            <w:shd w:val="clear" w:color="auto" w:fill="E5DFEC" w:themeFill="accent4" w:themeFillTint="33"/>
          </w:tcPr>
          <w:p w14:paraId="58C6CC64" w14:textId="5B9879A1" w:rsidR="00E55CCA" w:rsidRPr="00BB50E3" w:rsidRDefault="00B23CFB" w:rsidP="00320187">
            <w:pPr>
              <w:ind w:right="37"/>
              <w:rPr>
                <w:rFonts w:ascii="QBE Sans" w:hAnsi="QBE Sans" w:cs="QBE Sans"/>
                <w:b/>
                <w:bCs/>
                <w:sz w:val="18"/>
                <w:szCs w:val="18"/>
              </w:rPr>
            </w:pPr>
            <w:bookmarkStart w:id="29" w:name="G6"/>
            <w:r w:rsidRPr="00BB50E3">
              <w:rPr>
                <w:rFonts w:ascii="QBE Sans" w:hAnsi="QBE Sans" w:cs="QBE Sans"/>
                <w:b/>
                <w:bCs/>
                <w:sz w:val="18"/>
                <w:szCs w:val="18"/>
              </w:rPr>
              <w:t>G</w:t>
            </w:r>
            <w:r w:rsidR="000D01DB" w:rsidRPr="00BB50E3">
              <w:rPr>
                <w:rFonts w:ascii="QBE Sans" w:hAnsi="QBE Sans" w:cs="QBE Sans"/>
                <w:b/>
                <w:bCs/>
                <w:sz w:val="18"/>
                <w:szCs w:val="18"/>
              </w:rPr>
              <w:t>6</w:t>
            </w:r>
            <w:r w:rsidR="00E55CCA" w:rsidRPr="00BB50E3">
              <w:rPr>
                <w:rFonts w:ascii="QBE Sans" w:hAnsi="QBE Sans" w:cs="QBE Sans"/>
                <w:b/>
                <w:bCs/>
                <w:sz w:val="18"/>
                <w:szCs w:val="18"/>
              </w:rPr>
              <w:t>Whistleblowing</w:t>
            </w:r>
            <w:bookmarkEnd w:id="29"/>
          </w:p>
        </w:tc>
        <w:tc>
          <w:tcPr>
            <w:tcW w:w="2186" w:type="dxa"/>
            <w:shd w:val="clear" w:color="auto" w:fill="E5DFEC" w:themeFill="accent4" w:themeFillTint="33"/>
          </w:tcPr>
          <w:p w14:paraId="5D9BEBA6" w14:textId="77777777" w:rsidR="003B410D" w:rsidRPr="00BB50E3" w:rsidRDefault="003547D0" w:rsidP="000E5AC2">
            <w:pPr>
              <w:ind w:right="-23"/>
              <w:rPr>
                <w:rFonts w:ascii="QBE Sans" w:hAnsi="QBE Sans" w:cs="QBE Sans"/>
                <w:sz w:val="18"/>
                <w:szCs w:val="18"/>
              </w:rPr>
            </w:pPr>
            <w:r w:rsidRPr="00BB50E3">
              <w:rPr>
                <w:rFonts w:ascii="QBE Sans" w:hAnsi="QBE Sans" w:cs="QBE Sans"/>
                <w:sz w:val="18"/>
                <w:szCs w:val="18"/>
              </w:rPr>
              <w:t xml:space="preserve">Create an </w:t>
            </w:r>
            <w:r w:rsidR="00420F67" w:rsidRPr="00BB50E3">
              <w:rPr>
                <w:rFonts w:ascii="QBE Sans" w:hAnsi="QBE Sans" w:cs="QBE Sans"/>
                <w:sz w:val="18"/>
                <w:szCs w:val="18"/>
              </w:rPr>
              <w:t>environment where</w:t>
            </w:r>
            <w:r w:rsidRPr="00BB50E3">
              <w:rPr>
                <w:rFonts w:ascii="QBE Sans" w:hAnsi="QBE Sans" w:cs="QBE Sans"/>
                <w:sz w:val="18"/>
                <w:szCs w:val="18"/>
              </w:rPr>
              <w:t xml:space="preserve"> ope</w:t>
            </w:r>
            <w:r w:rsidR="00420F67" w:rsidRPr="00BB50E3">
              <w:rPr>
                <w:rFonts w:ascii="QBE Sans" w:hAnsi="QBE Sans" w:cs="QBE Sans"/>
                <w:sz w:val="18"/>
                <w:szCs w:val="18"/>
              </w:rPr>
              <w:t>n</w:t>
            </w:r>
            <w:r w:rsidRPr="00BB50E3">
              <w:rPr>
                <w:rFonts w:ascii="QBE Sans" w:hAnsi="QBE Sans" w:cs="QBE Sans"/>
                <w:sz w:val="18"/>
                <w:szCs w:val="18"/>
              </w:rPr>
              <w:t xml:space="preserve"> communication is </w:t>
            </w:r>
            <w:r w:rsidR="00420F67" w:rsidRPr="00BB50E3">
              <w:rPr>
                <w:rFonts w:ascii="QBE Sans" w:hAnsi="QBE Sans" w:cs="QBE Sans"/>
                <w:sz w:val="18"/>
                <w:szCs w:val="18"/>
              </w:rPr>
              <w:t>encouraged</w:t>
            </w:r>
            <w:r w:rsidRPr="00BB50E3">
              <w:rPr>
                <w:rFonts w:ascii="QBE Sans" w:hAnsi="QBE Sans" w:cs="QBE Sans"/>
                <w:sz w:val="18"/>
                <w:szCs w:val="18"/>
              </w:rPr>
              <w:t xml:space="preserve">, </w:t>
            </w:r>
            <w:r w:rsidR="000E5AC2" w:rsidRPr="00BB50E3">
              <w:rPr>
                <w:rFonts w:ascii="QBE Sans" w:hAnsi="QBE Sans" w:cs="QBE Sans"/>
                <w:sz w:val="18"/>
                <w:szCs w:val="18"/>
              </w:rPr>
              <w:t xml:space="preserve">valued, and acted upon without fear of recrimination. </w:t>
            </w:r>
          </w:p>
        </w:tc>
        <w:tc>
          <w:tcPr>
            <w:tcW w:w="6378" w:type="dxa"/>
            <w:shd w:val="clear" w:color="auto" w:fill="E5DFEC" w:themeFill="accent4" w:themeFillTint="33"/>
          </w:tcPr>
          <w:p w14:paraId="1C7488B1" w14:textId="7C98DBC2" w:rsidR="00030D62" w:rsidRPr="00BB50E3" w:rsidRDefault="00030D62" w:rsidP="00030D62">
            <w:pPr>
              <w:ind w:right="-23"/>
              <w:rPr>
                <w:rFonts w:ascii="QBE Sans" w:hAnsi="QBE Sans" w:cs="QBE Sans"/>
                <w:sz w:val="18"/>
                <w:szCs w:val="18"/>
              </w:rPr>
            </w:pPr>
            <w:r w:rsidRPr="00BB50E3">
              <w:rPr>
                <w:rFonts w:ascii="QBE Sans" w:hAnsi="QBE Sans" w:cs="QBE Sans"/>
                <w:sz w:val="18"/>
                <w:szCs w:val="18"/>
              </w:rPr>
              <w:t>We will:</w:t>
            </w:r>
          </w:p>
          <w:p w14:paraId="077B5922" w14:textId="77777777" w:rsidR="00AC267F" w:rsidRPr="00BB50E3" w:rsidRDefault="00AC267F" w:rsidP="00AC267F">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4A9CEA0" w14:textId="77777777" w:rsidR="00AC267F" w:rsidRPr="00BB50E3" w:rsidRDefault="00AC267F" w:rsidP="00AC267F">
            <w:pPr>
              <w:pStyle w:val="ListParagraph"/>
              <w:numPr>
                <w:ilvl w:val="0"/>
                <w:numId w:val="110"/>
              </w:numPr>
              <w:ind w:right="-23"/>
              <w:rPr>
                <w:rFonts w:ascii="QBE Sans" w:hAnsi="QBE Sans" w:cs="QBE Sans"/>
                <w:sz w:val="18"/>
                <w:szCs w:val="18"/>
              </w:rPr>
            </w:pPr>
            <w:r w:rsidRPr="00BB50E3">
              <w:rPr>
                <w:rFonts w:ascii="QBE Sans" w:hAnsi="QBE Sans" w:cs="QBE Sans"/>
                <w:sz w:val="18"/>
                <w:szCs w:val="18"/>
              </w:rPr>
              <w:t>Promote and encourage the protected reporting of wrongful acts or outcomes by all staff and view this as a positive act and a valued contribution to our organisation</w:t>
            </w:r>
          </w:p>
          <w:p w14:paraId="6C75B522" w14:textId="352D4481" w:rsidR="00AC267F" w:rsidRPr="00BB50E3" w:rsidRDefault="00AC267F" w:rsidP="00AC267F">
            <w:pPr>
              <w:pStyle w:val="ListParagraph"/>
              <w:numPr>
                <w:ilvl w:val="0"/>
                <w:numId w:val="110"/>
              </w:numPr>
              <w:ind w:right="-23"/>
              <w:rPr>
                <w:rFonts w:ascii="QBE Sans" w:hAnsi="QBE Sans" w:cs="QBE Sans"/>
                <w:sz w:val="18"/>
                <w:szCs w:val="18"/>
              </w:rPr>
            </w:pPr>
            <w:r w:rsidRPr="00BB50E3">
              <w:rPr>
                <w:rFonts w:ascii="QBE Sans" w:hAnsi="QBE Sans" w:cs="QBE Sans"/>
                <w:sz w:val="18"/>
                <w:szCs w:val="18"/>
              </w:rPr>
              <w:t>Ensure all reports are reviewed independently, acted upon as necessary and feedback given to the individual who reported</w:t>
            </w:r>
          </w:p>
          <w:p w14:paraId="7AB2CE03" w14:textId="77777777" w:rsidR="00AC267F" w:rsidRPr="00BB50E3" w:rsidRDefault="00AC267F" w:rsidP="00AC267F">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0EF39A8B" w14:textId="77777777" w:rsidR="00AC267F" w:rsidRPr="00BB50E3" w:rsidRDefault="00AC267F" w:rsidP="00AC267F">
            <w:pPr>
              <w:pStyle w:val="ListParagraph"/>
              <w:numPr>
                <w:ilvl w:val="0"/>
                <w:numId w:val="111"/>
              </w:numPr>
              <w:ind w:right="-23"/>
              <w:rPr>
                <w:rFonts w:ascii="QBE Sans" w:hAnsi="QBE Sans" w:cs="QBE Sans"/>
                <w:sz w:val="18"/>
                <w:szCs w:val="18"/>
              </w:rPr>
            </w:pPr>
            <w:r w:rsidRPr="00BB50E3">
              <w:rPr>
                <w:rFonts w:ascii="QBE Sans" w:hAnsi="QBE Sans" w:cs="QBE Sans"/>
                <w:sz w:val="18"/>
                <w:szCs w:val="18"/>
              </w:rPr>
              <w:t>We encourage employees, third parties and customers to speak up without fear of recrimination</w:t>
            </w:r>
          </w:p>
          <w:p w14:paraId="77786025" w14:textId="5D4A8595" w:rsidR="00AC267F" w:rsidRPr="00BB50E3" w:rsidRDefault="00AC267F" w:rsidP="00AC267F">
            <w:pPr>
              <w:pStyle w:val="ListParagraph"/>
              <w:numPr>
                <w:ilvl w:val="0"/>
                <w:numId w:val="111"/>
              </w:numPr>
              <w:ind w:right="-23"/>
              <w:rPr>
                <w:rFonts w:ascii="QBE Sans" w:hAnsi="QBE Sans" w:cs="QBE Sans"/>
                <w:sz w:val="18"/>
                <w:szCs w:val="18"/>
              </w:rPr>
            </w:pPr>
            <w:r w:rsidRPr="00BB50E3">
              <w:rPr>
                <w:rFonts w:ascii="QBE Sans" w:hAnsi="QBE Sans" w:cs="QBE Sans"/>
                <w:sz w:val="18"/>
                <w:szCs w:val="18"/>
              </w:rPr>
              <w:t>We listen to those who step forward and speak up about concerns they have about our practices</w:t>
            </w:r>
          </w:p>
          <w:p w14:paraId="600D75E8" w14:textId="77777777" w:rsidR="00AC267F" w:rsidRPr="00BB50E3" w:rsidRDefault="00AC267F" w:rsidP="00AC267F">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089A801E" w14:textId="77777777" w:rsidR="00AC267F" w:rsidRPr="00BB50E3" w:rsidRDefault="00AC267F" w:rsidP="00AC267F">
            <w:pPr>
              <w:pStyle w:val="ListParagraph"/>
              <w:numPr>
                <w:ilvl w:val="0"/>
                <w:numId w:val="112"/>
              </w:numPr>
              <w:ind w:right="-23"/>
              <w:rPr>
                <w:rFonts w:ascii="QBE Sans" w:hAnsi="QBE Sans" w:cs="QBE Sans"/>
                <w:sz w:val="18"/>
                <w:szCs w:val="18"/>
              </w:rPr>
            </w:pPr>
            <w:r w:rsidRPr="00BB50E3">
              <w:rPr>
                <w:rFonts w:ascii="QBE Sans" w:hAnsi="QBE Sans" w:cs="QBE Sans"/>
                <w:sz w:val="18"/>
                <w:szCs w:val="18"/>
              </w:rPr>
              <w:t>Establish channels and structures for reporting concerns and actively promote their use for speaking up</w:t>
            </w:r>
          </w:p>
          <w:p w14:paraId="212D72B8" w14:textId="0034E74F" w:rsidR="00092C8E" w:rsidRPr="00BB50E3" w:rsidRDefault="00AC267F" w:rsidP="00AC267F">
            <w:pPr>
              <w:pStyle w:val="ListParagraph"/>
              <w:numPr>
                <w:ilvl w:val="0"/>
                <w:numId w:val="112"/>
              </w:numPr>
              <w:ind w:right="-23"/>
              <w:rPr>
                <w:rFonts w:ascii="QBE Sans" w:hAnsi="QBE Sans" w:cs="QBE Sans"/>
                <w:sz w:val="18"/>
                <w:szCs w:val="18"/>
              </w:rPr>
            </w:pPr>
            <w:r w:rsidRPr="00BB50E3">
              <w:rPr>
                <w:rFonts w:ascii="QBE Sans" w:hAnsi="QBE Sans" w:cs="QBE Sans"/>
                <w:sz w:val="18"/>
                <w:szCs w:val="18"/>
              </w:rPr>
              <w:t>Communicate case studies of speaking up and positive outcomes to encourage others to do likewise.</w:t>
            </w:r>
          </w:p>
          <w:p w14:paraId="1E0E32E2" w14:textId="77777777" w:rsidR="00AC267F" w:rsidRPr="00BB50E3" w:rsidRDefault="00AC267F" w:rsidP="00AC267F">
            <w:pPr>
              <w:ind w:right="-23"/>
              <w:rPr>
                <w:rFonts w:ascii="QBE Sans" w:hAnsi="QBE Sans" w:cs="QBE Sans"/>
                <w:sz w:val="18"/>
                <w:szCs w:val="18"/>
              </w:rPr>
            </w:pPr>
          </w:p>
          <w:p w14:paraId="4A5CD1E5" w14:textId="124C196B" w:rsidR="00B123DD" w:rsidRPr="00BB50E3" w:rsidRDefault="00B123DD" w:rsidP="00F32984">
            <w:pPr>
              <w:ind w:right="-23"/>
              <w:rPr>
                <w:rFonts w:ascii="QBE Sans" w:hAnsi="QBE Sans" w:cs="QBE Sans"/>
                <w:sz w:val="18"/>
                <w:szCs w:val="18"/>
              </w:rPr>
            </w:pPr>
          </w:p>
        </w:tc>
        <w:tc>
          <w:tcPr>
            <w:tcW w:w="2552" w:type="dxa"/>
            <w:shd w:val="clear" w:color="auto" w:fill="FFFFFF" w:themeFill="background1"/>
          </w:tcPr>
          <w:p w14:paraId="65ED0944" w14:textId="77777777" w:rsidR="00E55CCA" w:rsidRPr="00BB50E3" w:rsidRDefault="00E55CCA" w:rsidP="003E2287">
            <w:pPr>
              <w:ind w:right="-23"/>
              <w:rPr>
                <w:rFonts w:ascii="QBE Sans" w:hAnsi="QBE Sans" w:cs="QBE Sans"/>
                <w:sz w:val="18"/>
                <w:szCs w:val="18"/>
              </w:rPr>
            </w:pPr>
          </w:p>
        </w:tc>
        <w:tc>
          <w:tcPr>
            <w:tcW w:w="2410" w:type="dxa"/>
            <w:shd w:val="clear" w:color="auto" w:fill="FFFFFF" w:themeFill="background1"/>
          </w:tcPr>
          <w:p w14:paraId="5B62C86E" w14:textId="77777777" w:rsidR="00786D85" w:rsidRPr="00BB50E3" w:rsidRDefault="00786D85" w:rsidP="00786D85">
            <w:pPr>
              <w:ind w:right="-23"/>
              <w:rPr>
                <w:rFonts w:ascii="QBE Sans" w:hAnsi="QBE Sans" w:cs="QBE Sans"/>
                <w:b/>
                <w:bCs/>
                <w:i/>
                <w:iCs/>
                <w:color w:val="8064A2" w:themeColor="accent4"/>
                <w:sz w:val="18"/>
                <w:szCs w:val="18"/>
              </w:rPr>
            </w:pPr>
            <w:r w:rsidRPr="00BB50E3">
              <w:rPr>
                <w:rFonts w:ascii="QBE Sans" w:hAnsi="QBE Sans" w:cs="QBE Sans"/>
                <w:b/>
                <w:bCs/>
                <w:i/>
                <w:iCs/>
                <w:color w:val="8064A2" w:themeColor="accent4"/>
                <w:sz w:val="18"/>
                <w:szCs w:val="18"/>
              </w:rPr>
              <w:t>Global References</w:t>
            </w:r>
          </w:p>
          <w:p w14:paraId="77AFFC00" w14:textId="2CB61E30" w:rsidR="00786D85" w:rsidRPr="00BB50E3" w:rsidRDefault="00073225" w:rsidP="001A7C1C">
            <w:pPr>
              <w:pStyle w:val="ListParagraph"/>
              <w:numPr>
                <w:ilvl w:val="0"/>
                <w:numId w:val="10"/>
              </w:numPr>
              <w:ind w:right="-23"/>
              <w:rPr>
                <w:rFonts w:ascii="QBE Sans" w:hAnsi="QBE Sans" w:cs="QBE Sans"/>
                <w:i/>
                <w:iCs/>
                <w:color w:val="8064A2" w:themeColor="accent4"/>
                <w:sz w:val="18"/>
                <w:szCs w:val="18"/>
              </w:rPr>
            </w:pPr>
            <w:hyperlink r:id="rId104" w:history="1">
              <w:r w:rsidRPr="00BB50E3">
                <w:rPr>
                  <w:rStyle w:val="Hyperlink"/>
                  <w:rFonts w:ascii="QBE Sans" w:hAnsi="QBE Sans" w:cs="QBE Sans"/>
                  <w:i/>
                  <w:iCs/>
                  <w:color w:val="8064A2" w:themeColor="accent4"/>
                  <w:sz w:val="18"/>
                  <w:szCs w:val="18"/>
                </w:rPr>
                <w:t>GRI 102 Standard</w:t>
              </w:r>
            </w:hyperlink>
          </w:p>
          <w:p w14:paraId="35637640" w14:textId="784760FF" w:rsidR="00786D85" w:rsidRPr="00BB50E3" w:rsidRDefault="009C72EF" w:rsidP="001A7C1C">
            <w:pPr>
              <w:pStyle w:val="ListParagraph"/>
              <w:numPr>
                <w:ilvl w:val="0"/>
                <w:numId w:val="10"/>
              </w:numPr>
              <w:ind w:right="-23"/>
              <w:rPr>
                <w:rFonts w:ascii="QBE Sans" w:hAnsi="QBE Sans" w:cs="QBE Sans"/>
                <w:i/>
                <w:iCs/>
                <w:color w:val="8064A2" w:themeColor="accent4"/>
                <w:sz w:val="18"/>
                <w:szCs w:val="18"/>
              </w:rPr>
            </w:pPr>
            <w:hyperlink r:id="rId105" w:history="1">
              <w:r w:rsidRPr="00BB50E3">
                <w:rPr>
                  <w:rStyle w:val="Hyperlink"/>
                  <w:rFonts w:ascii="QBE Sans" w:hAnsi="QBE Sans" w:cs="QBE Sans"/>
                  <w:i/>
                  <w:iCs/>
                  <w:color w:val="8064A2" w:themeColor="accent4"/>
                  <w:sz w:val="18"/>
                  <w:szCs w:val="18"/>
                </w:rPr>
                <w:t>ISO 37002</w:t>
              </w:r>
            </w:hyperlink>
          </w:p>
          <w:p w14:paraId="43BC3E9B" w14:textId="037F0CB4" w:rsidR="00786D85" w:rsidRPr="00BB50E3" w:rsidRDefault="00C71712" w:rsidP="001A7C1C">
            <w:pPr>
              <w:pStyle w:val="ListParagraph"/>
              <w:numPr>
                <w:ilvl w:val="0"/>
                <w:numId w:val="10"/>
              </w:numPr>
              <w:ind w:right="-23"/>
              <w:rPr>
                <w:rFonts w:ascii="QBE Sans" w:hAnsi="QBE Sans" w:cs="QBE Sans"/>
                <w:i/>
                <w:iCs/>
                <w:color w:val="8064A2" w:themeColor="accent4"/>
                <w:sz w:val="18"/>
                <w:szCs w:val="18"/>
              </w:rPr>
            </w:pPr>
            <w:hyperlink r:id="rId106" w:history="1">
              <w:r w:rsidRPr="00BB50E3">
                <w:rPr>
                  <w:rStyle w:val="Hyperlink"/>
                  <w:rFonts w:ascii="QBE Sans" w:hAnsi="QBE Sans" w:cs="QBE Sans"/>
                  <w:i/>
                  <w:iCs/>
                  <w:color w:val="8064A2" w:themeColor="accent4"/>
                  <w:sz w:val="18"/>
                  <w:szCs w:val="18"/>
                </w:rPr>
                <w:t>OECD Protection</w:t>
              </w:r>
            </w:hyperlink>
          </w:p>
          <w:p w14:paraId="27BA937B" w14:textId="77777777" w:rsidR="00786D85" w:rsidRPr="00BB50E3" w:rsidRDefault="00786D85" w:rsidP="00786D85">
            <w:pPr>
              <w:ind w:right="-23"/>
              <w:rPr>
                <w:rFonts w:ascii="QBE Sans" w:hAnsi="QBE Sans" w:cs="QBE Sans"/>
                <w:i/>
                <w:iCs/>
                <w:color w:val="8064A2" w:themeColor="accent4"/>
                <w:sz w:val="18"/>
                <w:szCs w:val="18"/>
              </w:rPr>
            </w:pPr>
          </w:p>
          <w:p w14:paraId="3504D271" w14:textId="6A1A6452" w:rsidR="00786D85" w:rsidRPr="00BB50E3" w:rsidRDefault="00786D85" w:rsidP="00786D85">
            <w:pPr>
              <w:ind w:right="-23"/>
              <w:rPr>
                <w:rFonts w:ascii="QBE Sans" w:hAnsi="QBE Sans" w:cs="QBE Sans"/>
                <w:b/>
                <w:bCs/>
                <w:i/>
                <w:iCs/>
                <w:color w:val="8064A2" w:themeColor="accent4"/>
                <w:sz w:val="18"/>
                <w:szCs w:val="18"/>
              </w:rPr>
            </w:pPr>
            <w:hyperlink w:anchor="G5L" w:history="1">
              <w:r w:rsidRPr="00BB50E3">
                <w:rPr>
                  <w:rStyle w:val="Hyperlink"/>
                  <w:rFonts w:ascii="QBE Sans" w:hAnsi="QBE Sans" w:cs="QBE Sans"/>
                  <w:b/>
                  <w:bCs/>
                  <w:i/>
                  <w:iCs/>
                  <w:color w:val="8064A2" w:themeColor="accent4"/>
                  <w:sz w:val="18"/>
                  <w:szCs w:val="18"/>
                </w:rPr>
                <w:t>Territory References</w:t>
              </w:r>
            </w:hyperlink>
          </w:p>
          <w:p w14:paraId="5189760E" w14:textId="77777777" w:rsidR="00E55CCA" w:rsidRPr="00BB50E3" w:rsidRDefault="00E55CCA" w:rsidP="0043614B">
            <w:pPr>
              <w:ind w:right="-460"/>
              <w:rPr>
                <w:rFonts w:ascii="QBE Sans" w:hAnsi="QBE Sans" w:cs="QBE Sans"/>
                <w:color w:val="8064A2" w:themeColor="accent4"/>
                <w:sz w:val="18"/>
                <w:szCs w:val="18"/>
              </w:rPr>
            </w:pPr>
          </w:p>
        </w:tc>
      </w:tr>
      <w:tr w:rsidR="00E55CCA" w:rsidRPr="00BB50E3" w14:paraId="0AEE3FE9" w14:textId="77777777" w:rsidTr="0027405B">
        <w:tc>
          <w:tcPr>
            <w:tcW w:w="1500" w:type="dxa"/>
            <w:gridSpan w:val="2"/>
            <w:shd w:val="clear" w:color="auto" w:fill="E5DFEC" w:themeFill="accent4" w:themeFillTint="33"/>
          </w:tcPr>
          <w:p w14:paraId="33733BD0" w14:textId="3C17087E" w:rsidR="00E55CCA" w:rsidRPr="00BB50E3" w:rsidRDefault="00B23CFB" w:rsidP="00320187">
            <w:pPr>
              <w:ind w:right="37"/>
              <w:rPr>
                <w:rFonts w:ascii="QBE Sans" w:hAnsi="QBE Sans" w:cs="QBE Sans"/>
                <w:b/>
                <w:bCs/>
                <w:sz w:val="18"/>
                <w:szCs w:val="18"/>
              </w:rPr>
            </w:pPr>
            <w:bookmarkStart w:id="30" w:name="G7"/>
            <w:r w:rsidRPr="00BB50E3">
              <w:rPr>
                <w:rFonts w:ascii="QBE Sans" w:hAnsi="QBE Sans" w:cs="QBE Sans"/>
                <w:b/>
                <w:bCs/>
                <w:sz w:val="18"/>
                <w:szCs w:val="18"/>
              </w:rPr>
              <w:t>G</w:t>
            </w:r>
            <w:r w:rsidR="000D01DB" w:rsidRPr="00BB50E3">
              <w:rPr>
                <w:rFonts w:ascii="QBE Sans" w:hAnsi="QBE Sans" w:cs="QBE Sans"/>
                <w:b/>
                <w:bCs/>
                <w:sz w:val="18"/>
                <w:szCs w:val="18"/>
              </w:rPr>
              <w:t>7</w:t>
            </w:r>
            <w:r w:rsidRPr="00BB50E3">
              <w:rPr>
                <w:rFonts w:ascii="QBE Sans" w:hAnsi="QBE Sans" w:cs="QBE Sans"/>
                <w:b/>
                <w:bCs/>
                <w:sz w:val="18"/>
                <w:szCs w:val="18"/>
              </w:rPr>
              <w:t xml:space="preserve"> </w:t>
            </w:r>
            <w:r w:rsidR="00E55CCA" w:rsidRPr="00BB50E3">
              <w:rPr>
                <w:rFonts w:ascii="QBE Sans" w:hAnsi="QBE Sans" w:cs="QBE Sans"/>
                <w:b/>
                <w:bCs/>
                <w:sz w:val="18"/>
                <w:szCs w:val="18"/>
              </w:rPr>
              <w:t>Tax Transparency</w:t>
            </w:r>
            <w:bookmarkEnd w:id="30"/>
          </w:p>
        </w:tc>
        <w:tc>
          <w:tcPr>
            <w:tcW w:w="2186" w:type="dxa"/>
            <w:shd w:val="clear" w:color="auto" w:fill="E5DFEC" w:themeFill="accent4" w:themeFillTint="33"/>
          </w:tcPr>
          <w:p w14:paraId="7E3F97D7" w14:textId="73F05E05" w:rsidR="000A092F" w:rsidRPr="00BB50E3" w:rsidRDefault="00322547" w:rsidP="009728C9">
            <w:pPr>
              <w:ind w:right="-23"/>
              <w:rPr>
                <w:rFonts w:ascii="QBE Sans" w:hAnsi="QBE Sans" w:cs="QBE Sans"/>
                <w:sz w:val="18"/>
                <w:szCs w:val="18"/>
              </w:rPr>
            </w:pPr>
            <w:r w:rsidRPr="00BB50E3">
              <w:rPr>
                <w:rFonts w:ascii="QBE Sans" w:hAnsi="QBE Sans" w:cs="QBE Sans"/>
                <w:sz w:val="18"/>
                <w:szCs w:val="18"/>
              </w:rPr>
              <w:t>R</w:t>
            </w:r>
            <w:r w:rsidR="00485A8B" w:rsidRPr="00BB50E3">
              <w:rPr>
                <w:rFonts w:ascii="QBE Sans" w:hAnsi="QBE Sans" w:cs="QBE Sans"/>
                <w:sz w:val="18"/>
                <w:szCs w:val="18"/>
              </w:rPr>
              <w:t xml:space="preserve">espect the spirit as well as the letter of the law in seeking to pay </w:t>
            </w:r>
            <w:r w:rsidR="00613411" w:rsidRPr="00BB50E3">
              <w:rPr>
                <w:rFonts w:ascii="QBE Sans" w:hAnsi="QBE Sans" w:cs="QBE Sans"/>
                <w:sz w:val="18"/>
                <w:szCs w:val="18"/>
              </w:rPr>
              <w:t>our fair share of taxes</w:t>
            </w:r>
            <w:r w:rsidR="00441E30" w:rsidRPr="00BB50E3">
              <w:rPr>
                <w:rFonts w:ascii="QBE Sans" w:hAnsi="QBE Sans" w:cs="QBE Sans"/>
                <w:sz w:val="18"/>
                <w:szCs w:val="18"/>
              </w:rPr>
              <w:t>.</w:t>
            </w:r>
          </w:p>
          <w:p w14:paraId="68B10299" w14:textId="77777777" w:rsidR="00E75696" w:rsidRPr="00BB50E3" w:rsidRDefault="00E75696" w:rsidP="009728C9">
            <w:pPr>
              <w:ind w:right="-23"/>
              <w:rPr>
                <w:rFonts w:ascii="QBE Sans" w:hAnsi="QBE Sans" w:cs="QBE Sans"/>
                <w:sz w:val="18"/>
                <w:szCs w:val="18"/>
              </w:rPr>
            </w:pPr>
          </w:p>
        </w:tc>
        <w:tc>
          <w:tcPr>
            <w:tcW w:w="6378" w:type="dxa"/>
            <w:shd w:val="clear" w:color="auto" w:fill="E5DFEC" w:themeFill="accent4" w:themeFillTint="33"/>
          </w:tcPr>
          <w:p w14:paraId="33BE6C54" w14:textId="6FBDD17D" w:rsidR="003D7D42" w:rsidRPr="00BB50E3" w:rsidRDefault="003D7D42" w:rsidP="003D7D42">
            <w:pPr>
              <w:ind w:right="-23"/>
              <w:rPr>
                <w:rFonts w:ascii="QBE Sans" w:hAnsi="QBE Sans" w:cs="QBE Sans"/>
                <w:sz w:val="18"/>
                <w:szCs w:val="18"/>
              </w:rPr>
            </w:pPr>
            <w:r w:rsidRPr="00BB50E3">
              <w:rPr>
                <w:rFonts w:ascii="QBE Sans" w:hAnsi="QBE Sans" w:cs="QBE Sans"/>
                <w:sz w:val="18"/>
                <w:szCs w:val="18"/>
              </w:rPr>
              <w:t>We will:</w:t>
            </w:r>
          </w:p>
          <w:p w14:paraId="72FC1C00" w14:textId="549714A5" w:rsidR="00625FC9" w:rsidRPr="00BB50E3" w:rsidRDefault="00625FC9" w:rsidP="00625FC9">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2715B38A" w14:textId="14039ABC" w:rsidR="00625FC9" w:rsidRPr="000008AA" w:rsidRDefault="00625FC9" w:rsidP="00625FC9">
            <w:pPr>
              <w:pStyle w:val="ListParagraph"/>
              <w:numPr>
                <w:ilvl w:val="0"/>
                <w:numId w:val="113"/>
              </w:numPr>
              <w:ind w:right="-23"/>
              <w:rPr>
                <w:rFonts w:ascii="QBE Sans" w:hAnsi="QBE Sans" w:cs="QBE Sans"/>
                <w:sz w:val="18"/>
                <w:szCs w:val="18"/>
              </w:rPr>
            </w:pPr>
            <w:r w:rsidRPr="00BB50E3">
              <w:rPr>
                <w:rFonts w:ascii="QBE Sans" w:hAnsi="QBE Sans" w:cs="QBE Sans"/>
                <w:sz w:val="18"/>
                <w:szCs w:val="18"/>
              </w:rPr>
              <w:t>Be guided by local / jurisdictional guidance on tax principles in developing a transparent and constructive relationship with our relevant Tax Authorities</w:t>
            </w:r>
          </w:p>
          <w:p w14:paraId="06957C52" w14:textId="77777777" w:rsidR="00625FC9" w:rsidRPr="00BB50E3" w:rsidRDefault="00625FC9" w:rsidP="00625FC9">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3219A49B" w14:textId="7F917642" w:rsidR="00625FC9" w:rsidRPr="000008AA" w:rsidRDefault="00625FC9" w:rsidP="00625FC9">
            <w:pPr>
              <w:pStyle w:val="ListParagraph"/>
              <w:numPr>
                <w:ilvl w:val="0"/>
                <w:numId w:val="113"/>
              </w:numPr>
              <w:ind w:right="-23"/>
              <w:rPr>
                <w:rFonts w:ascii="QBE Sans" w:hAnsi="QBE Sans" w:cs="QBE Sans"/>
                <w:sz w:val="18"/>
                <w:szCs w:val="18"/>
              </w:rPr>
            </w:pPr>
            <w:r w:rsidRPr="00BB50E3">
              <w:rPr>
                <w:rFonts w:ascii="QBE Sans" w:hAnsi="QBE Sans" w:cs="QBE Sans"/>
                <w:sz w:val="18"/>
                <w:szCs w:val="18"/>
              </w:rPr>
              <w:t>Ensure transparent reporting in respect of business, employee, and consumer taxes paid in relevant jurisdictions.</w:t>
            </w:r>
          </w:p>
          <w:p w14:paraId="1CCC8BFA" w14:textId="77777777" w:rsidR="00625FC9" w:rsidRPr="00BB50E3" w:rsidRDefault="00625FC9" w:rsidP="00625FC9">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6C9E2A0F" w14:textId="3ADE40B0" w:rsidR="00081C83" w:rsidRPr="00BB50E3" w:rsidRDefault="00625FC9" w:rsidP="004A74B0">
            <w:pPr>
              <w:pStyle w:val="ListParagraph"/>
              <w:numPr>
                <w:ilvl w:val="0"/>
                <w:numId w:val="113"/>
              </w:numPr>
              <w:ind w:right="-23"/>
              <w:rPr>
                <w:rFonts w:ascii="QBE Sans" w:hAnsi="QBE Sans" w:cs="QBE Sans"/>
                <w:sz w:val="18"/>
                <w:szCs w:val="18"/>
              </w:rPr>
            </w:pPr>
            <w:r w:rsidRPr="00BB50E3">
              <w:rPr>
                <w:rFonts w:ascii="QBE Sans" w:hAnsi="QBE Sans" w:cs="QBE Sans"/>
                <w:sz w:val="18"/>
                <w:szCs w:val="18"/>
              </w:rPr>
              <w:t>Conduct tax audits and report findings and recommendations with senior leadership</w:t>
            </w:r>
            <w:r w:rsidR="00FE0A7B">
              <w:rPr>
                <w:rFonts w:ascii="QBE Sans" w:hAnsi="QBE Sans" w:cs="QBE Sans"/>
                <w:sz w:val="18"/>
                <w:szCs w:val="18"/>
              </w:rPr>
              <w:t>.</w:t>
            </w:r>
          </w:p>
          <w:p w14:paraId="69BD8C35" w14:textId="2B72F610" w:rsidR="004A74B0" w:rsidRPr="00BB50E3" w:rsidRDefault="004A74B0" w:rsidP="00F32984">
            <w:pPr>
              <w:ind w:right="-23"/>
              <w:rPr>
                <w:rFonts w:ascii="QBE Sans" w:hAnsi="QBE Sans" w:cs="QBE Sans"/>
                <w:sz w:val="18"/>
                <w:szCs w:val="18"/>
              </w:rPr>
            </w:pPr>
          </w:p>
        </w:tc>
        <w:tc>
          <w:tcPr>
            <w:tcW w:w="2552" w:type="dxa"/>
            <w:shd w:val="clear" w:color="auto" w:fill="FFFFFF" w:themeFill="background1"/>
          </w:tcPr>
          <w:p w14:paraId="27B8CB49" w14:textId="77777777" w:rsidR="00E55CCA" w:rsidRPr="00BB50E3" w:rsidRDefault="00E55CCA" w:rsidP="003E2287">
            <w:pPr>
              <w:ind w:right="-23"/>
              <w:rPr>
                <w:rFonts w:ascii="QBE Sans" w:hAnsi="QBE Sans" w:cs="QBE Sans"/>
                <w:sz w:val="18"/>
                <w:szCs w:val="18"/>
              </w:rPr>
            </w:pPr>
          </w:p>
        </w:tc>
        <w:tc>
          <w:tcPr>
            <w:tcW w:w="2410" w:type="dxa"/>
            <w:shd w:val="clear" w:color="auto" w:fill="FFFFFF" w:themeFill="background1"/>
          </w:tcPr>
          <w:p w14:paraId="6E974F82" w14:textId="77777777" w:rsidR="00786D85" w:rsidRPr="00BB50E3" w:rsidRDefault="00786D85" w:rsidP="00786D85">
            <w:pPr>
              <w:ind w:right="-23"/>
              <w:rPr>
                <w:rFonts w:ascii="QBE Sans" w:hAnsi="QBE Sans" w:cs="QBE Sans"/>
                <w:b/>
                <w:bCs/>
                <w:i/>
                <w:iCs/>
                <w:color w:val="8064A2" w:themeColor="accent4"/>
                <w:sz w:val="18"/>
                <w:szCs w:val="18"/>
              </w:rPr>
            </w:pPr>
            <w:r w:rsidRPr="00BB50E3">
              <w:rPr>
                <w:rFonts w:ascii="QBE Sans" w:hAnsi="QBE Sans" w:cs="QBE Sans"/>
                <w:b/>
                <w:bCs/>
                <w:i/>
                <w:iCs/>
                <w:color w:val="8064A2" w:themeColor="accent4"/>
                <w:sz w:val="18"/>
                <w:szCs w:val="18"/>
              </w:rPr>
              <w:t>Global References</w:t>
            </w:r>
          </w:p>
          <w:p w14:paraId="3DD22836" w14:textId="2B001D21" w:rsidR="00786D85" w:rsidRPr="00BB50E3" w:rsidRDefault="006A2290" w:rsidP="001A7C1C">
            <w:pPr>
              <w:pStyle w:val="ListParagraph"/>
              <w:numPr>
                <w:ilvl w:val="0"/>
                <w:numId w:val="10"/>
              </w:numPr>
              <w:ind w:right="-23"/>
              <w:rPr>
                <w:rFonts w:ascii="QBE Sans" w:hAnsi="QBE Sans" w:cs="QBE Sans"/>
                <w:i/>
                <w:iCs/>
                <w:color w:val="8064A2" w:themeColor="accent4"/>
                <w:sz w:val="18"/>
                <w:szCs w:val="18"/>
              </w:rPr>
            </w:pPr>
            <w:hyperlink r:id="rId107" w:history="1">
              <w:r w:rsidRPr="00BB50E3">
                <w:rPr>
                  <w:rStyle w:val="Hyperlink"/>
                  <w:rFonts w:ascii="QBE Sans" w:hAnsi="QBE Sans" w:cs="QBE Sans"/>
                  <w:i/>
                  <w:iCs/>
                  <w:color w:val="8064A2" w:themeColor="accent4"/>
                  <w:sz w:val="18"/>
                  <w:szCs w:val="18"/>
                </w:rPr>
                <w:t>OECD Automatic Exchange of Information</w:t>
              </w:r>
            </w:hyperlink>
          </w:p>
          <w:p w14:paraId="155FE252" w14:textId="273A3E74" w:rsidR="00786D85" w:rsidRPr="00BB50E3" w:rsidRDefault="00D16050" w:rsidP="001A7C1C">
            <w:pPr>
              <w:pStyle w:val="ListParagraph"/>
              <w:numPr>
                <w:ilvl w:val="0"/>
                <w:numId w:val="10"/>
              </w:numPr>
              <w:ind w:right="-23"/>
              <w:rPr>
                <w:rFonts w:ascii="QBE Sans" w:hAnsi="QBE Sans" w:cs="QBE Sans"/>
                <w:i/>
                <w:iCs/>
                <w:color w:val="8064A2" w:themeColor="accent4"/>
                <w:sz w:val="18"/>
                <w:szCs w:val="18"/>
              </w:rPr>
            </w:pPr>
            <w:hyperlink r:id="rId108" w:history="1">
              <w:r w:rsidRPr="00BB50E3">
                <w:rPr>
                  <w:rStyle w:val="Hyperlink"/>
                  <w:rFonts w:ascii="QBE Sans" w:hAnsi="QBE Sans" w:cs="QBE Sans"/>
                  <w:i/>
                  <w:iCs/>
                  <w:color w:val="8064A2" w:themeColor="accent4"/>
                  <w:sz w:val="18"/>
                  <w:szCs w:val="18"/>
                </w:rPr>
                <w:t>OECD Handbook</w:t>
              </w:r>
            </w:hyperlink>
          </w:p>
          <w:p w14:paraId="5834A4E0" w14:textId="77777777" w:rsidR="00786D85" w:rsidRPr="00BB50E3" w:rsidRDefault="00786D85" w:rsidP="00786D85">
            <w:pPr>
              <w:ind w:right="-23"/>
              <w:rPr>
                <w:rFonts w:ascii="QBE Sans" w:hAnsi="QBE Sans" w:cs="QBE Sans"/>
                <w:i/>
                <w:iCs/>
                <w:color w:val="8064A2" w:themeColor="accent4"/>
                <w:sz w:val="18"/>
                <w:szCs w:val="18"/>
              </w:rPr>
            </w:pPr>
          </w:p>
          <w:p w14:paraId="76A6079A" w14:textId="2A570FA0" w:rsidR="00786D85" w:rsidRPr="00BB50E3" w:rsidRDefault="00786D85" w:rsidP="00786D85">
            <w:pPr>
              <w:ind w:right="-23"/>
              <w:rPr>
                <w:rFonts w:ascii="QBE Sans" w:hAnsi="QBE Sans" w:cs="QBE Sans"/>
                <w:b/>
                <w:bCs/>
                <w:i/>
                <w:iCs/>
                <w:color w:val="8064A2" w:themeColor="accent4"/>
                <w:sz w:val="18"/>
                <w:szCs w:val="18"/>
              </w:rPr>
            </w:pPr>
            <w:hyperlink w:anchor="G6L" w:history="1">
              <w:r w:rsidRPr="00BB50E3">
                <w:rPr>
                  <w:rStyle w:val="Hyperlink"/>
                  <w:rFonts w:ascii="QBE Sans" w:hAnsi="QBE Sans" w:cs="QBE Sans"/>
                  <w:b/>
                  <w:bCs/>
                  <w:i/>
                  <w:iCs/>
                  <w:color w:val="8064A2" w:themeColor="accent4"/>
                  <w:sz w:val="18"/>
                  <w:szCs w:val="18"/>
                </w:rPr>
                <w:t>Territory References</w:t>
              </w:r>
            </w:hyperlink>
          </w:p>
          <w:p w14:paraId="775B76EC" w14:textId="77777777" w:rsidR="00E55CCA" w:rsidRPr="00BB50E3" w:rsidRDefault="00E55CCA" w:rsidP="00C91688">
            <w:pPr>
              <w:ind w:right="-23"/>
              <w:rPr>
                <w:rFonts w:ascii="QBE Sans" w:hAnsi="QBE Sans" w:cs="QBE Sans"/>
                <w:color w:val="8064A2" w:themeColor="accent4"/>
                <w:sz w:val="18"/>
                <w:szCs w:val="18"/>
              </w:rPr>
            </w:pPr>
          </w:p>
        </w:tc>
      </w:tr>
      <w:tr w:rsidR="00E55CCA" w:rsidRPr="00BB50E3" w14:paraId="3B01389A" w14:textId="77777777" w:rsidTr="0027405B">
        <w:tc>
          <w:tcPr>
            <w:tcW w:w="1500" w:type="dxa"/>
            <w:gridSpan w:val="2"/>
            <w:shd w:val="clear" w:color="auto" w:fill="E5DFEC" w:themeFill="accent4" w:themeFillTint="33"/>
          </w:tcPr>
          <w:p w14:paraId="71169101" w14:textId="5AAD9EF7" w:rsidR="00E55CCA" w:rsidRPr="00BB50E3" w:rsidRDefault="00B23CFB" w:rsidP="00320187">
            <w:pPr>
              <w:ind w:right="37"/>
              <w:rPr>
                <w:rFonts w:ascii="QBE Sans" w:hAnsi="QBE Sans" w:cs="QBE Sans"/>
                <w:b/>
                <w:bCs/>
                <w:sz w:val="18"/>
                <w:szCs w:val="18"/>
              </w:rPr>
            </w:pPr>
            <w:bookmarkStart w:id="31" w:name="G8"/>
            <w:bookmarkEnd w:id="26"/>
            <w:r w:rsidRPr="00BB50E3">
              <w:rPr>
                <w:rFonts w:ascii="QBE Sans" w:hAnsi="QBE Sans" w:cs="QBE Sans"/>
                <w:b/>
                <w:bCs/>
                <w:sz w:val="18"/>
                <w:szCs w:val="18"/>
              </w:rPr>
              <w:t>G</w:t>
            </w:r>
            <w:r w:rsidR="000D01DB" w:rsidRPr="00BB50E3">
              <w:rPr>
                <w:rFonts w:ascii="QBE Sans" w:hAnsi="QBE Sans" w:cs="QBE Sans"/>
                <w:b/>
                <w:bCs/>
                <w:sz w:val="18"/>
                <w:szCs w:val="18"/>
              </w:rPr>
              <w:t>8</w:t>
            </w:r>
            <w:r w:rsidRPr="00BB50E3">
              <w:rPr>
                <w:rFonts w:ascii="QBE Sans" w:hAnsi="QBE Sans" w:cs="QBE Sans"/>
                <w:b/>
                <w:bCs/>
                <w:sz w:val="18"/>
                <w:szCs w:val="18"/>
              </w:rPr>
              <w:t xml:space="preserve"> </w:t>
            </w:r>
            <w:r w:rsidR="004C1EAB" w:rsidRPr="00BB50E3">
              <w:rPr>
                <w:rFonts w:ascii="QBE Sans" w:hAnsi="QBE Sans" w:cs="QBE Sans"/>
                <w:b/>
                <w:bCs/>
                <w:sz w:val="18"/>
                <w:szCs w:val="18"/>
              </w:rPr>
              <w:t xml:space="preserve">Procurement </w:t>
            </w:r>
            <w:r w:rsidR="001B40FD" w:rsidRPr="00BB50E3">
              <w:rPr>
                <w:rFonts w:ascii="QBE Sans" w:hAnsi="QBE Sans" w:cs="QBE Sans"/>
                <w:b/>
                <w:bCs/>
                <w:sz w:val="18"/>
                <w:szCs w:val="18"/>
              </w:rPr>
              <w:t>&amp; P</w:t>
            </w:r>
            <w:r w:rsidR="004C1EAB" w:rsidRPr="00BB50E3">
              <w:rPr>
                <w:rFonts w:ascii="QBE Sans" w:hAnsi="QBE Sans" w:cs="QBE Sans"/>
                <w:b/>
                <w:bCs/>
                <w:sz w:val="18"/>
                <w:szCs w:val="18"/>
              </w:rPr>
              <w:t>artnerships</w:t>
            </w:r>
            <w:bookmarkEnd w:id="31"/>
          </w:p>
        </w:tc>
        <w:tc>
          <w:tcPr>
            <w:tcW w:w="2186" w:type="dxa"/>
            <w:shd w:val="clear" w:color="auto" w:fill="E5DFEC" w:themeFill="accent4" w:themeFillTint="33"/>
          </w:tcPr>
          <w:p w14:paraId="09C5B885" w14:textId="200363A6" w:rsidR="00E55CCA" w:rsidRPr="00BB50E3" w:rsidRDefault="00E42F4A" w:rsidP="009728C9">
            <w:pPr>
              <w:ind w:right="-23"/>
              <w:rPr>
                <w:rFonts w:ascii="QBE Sans" w:hAnsi="QBE Sans" w:cs="QBE Sans"/>
                <w:sz w:val="18"/>
                <w:szCs w:val="18"/>
              </w:rPr>
            </w:pPr>
            <w:r w:rsidRPr="00BB50E3">
              <w:rPr>
                <w:rFonts w:ascii="QBE Sans" w:hAnsi="QBE Sans" w:cs="QBE Sans"/>
                <w:sz w:val="18"/>
                <w:szCs w:val="18"/>
              </w:rPr>
              <w:t xml:space="preserve">Reduce risk </w:t>
            </w:r>
            <w:r w:rsidR="00A77758" w:rsidRPr="00BB50E3">
              <w:rPr>
                <w:rFonts w:ascii="QBE Sans" w:hAnsi="QBE Sans" w:cs="QBE Sans"/>
                <w:sz w:val="18"/>
                <w:szCs w:val="18"/>
              </w:rPr>
              <w:t>and identify opportunities to integrate ESG a</w:t>
            </w:r>
            <w:r w:rsidR="00D27760" w:rsidRPr="00BB50E3">
              <w:rPr>
                <w:rFonts w:ascii="QBE Sans" w:hAnsi="QBE Sans" w:cs="QBE Sans"/>
                <w:sz w:val="18"/>
                <w:szCs w:val="18"/>
              </w:rPr>
              <w:t xml:space="preserve">cross </w:t>
            </w:r>
            <w:r w:rsidR="00C00960" w:rsidRPr="00BB50E3">
              <w:rPr>
                <w:rFonts w:ascii="QBE Sans" w:hAnsi="QBE Sans" w:cs="QBE Sans"/>
                <w:sz w:val="18"/>
                <w:szCs w:val="18"/>
              </w:rPr>
              <w:t xml:space="preserve">all our commercial </w:t>
            </w:r>
            <w:r w:rsidR="00E4255C" w:rsidRPr="00BB50E3">
              <w:rPr>
                <w:rFonts w:ascii="QBE Sans" w:hAnsi="QBE Sans" w:cs="QBE Sans"/>
                <w:sz w:val="18"/>
                <w:szCs w:val="18"/>
              </w:rPr>
              <w:t>relationships.</w:t>
            </w:r>
            <w:r w:rsidR="0002524D" w:rsidRPr="00BB50E3">
              <w:rPr>
                <w:rFonts w:ascii="QBE Sans" w:hAnsi="QBE Sans" w:cs="QBE Sans"/>
                <w:sz w:val="18"/>
                <w:szCs w:val="18"/>
              </w:rPr>
              <w:t xml:space="preserve"> </w:t>
            </w:r>
          </w:p>
        </w:tc>
        <w:tc>
          <w:tcPr>
            <w:tcW w:w="6378" w:type="dxa"/>
            <w:shd w:val="clear" w:color="auto" w:fill="E5DFEC" w:themeFill="accent4" w:themeFillTint="33"/>
          </w:tcPr>
          <w:p w14:paraId="75FD8C3C" w14:textId="686481E3" w:rsidR="003D7D42" w:rsidRPr="00BB50E3" w:rsidRDefault="003D7D42" w:rsidP="003D7D42">
            <w:pPr>
              <w:ind w:right="37"/>
              <w:rPr>
                <w:rFonts w:ascii="QBE Sans" w:hAnsi="QBE Sans" w:cs="QBE Sans"/>
                <w:sz w:val="18"/>
                <w:szCs w:val="18"/>
              </w:rPr>
            </w:pPr>
            <w:r w:rsidRPr="00BB50E3">
              <w:rPr>
                <w:rFonts w:ascii="QBE Sans" w:hAnsi="QBE Sans" w:cs="QBE Sans"/>
                <w:sz w:val="18"/>
                <w:szCs w:val="18"/>
              </w:rPr>
              <w:t>We will:</w:t>
            </w:r>
          </w:p>
          <w:p w14:paraId="329EBAFA" w14:textId="77777777" w:rsidR="009C2F4F" w:rsidRPr="00BB50E3" w:rsidRDefault="009C2F4F" w:rsidP="009C2F4F">
            <w:pPr>
              <w:ind w:right="37"/>
              <w:rPr>
                <w:rFonts w:ascii="QBE Sans" w:hAnsi="QBE Sans" w:cs="QBE Sans"/>
                <w:sz w:val="18"/>
                <w:szCs w:val="18"/>
              </w:rPr>
            </w:pPr>
          </w:p>
          <w:p w14:paraId="66D2EA97" w14:textId="77777777" w:rsidR="009C2F4F" w:rsidRPr="00BB50E3" w:rsidRDefault="009C2F4F" w:rsidP="009C2F4F">
            <w:pPr>
              <w:ind w:right="37"/>
              <w:rPr>
                <w:rFonts w:ascii="QBE Sans" w:hAnsi="QBE Sans" w:cs="QBE Sans"/>
                <w:b/>
                <w:bCs/>
                <w:sz w:val="18"/>
                <w:szCs w:val="18"/>
                <w:u w:val="single"/>
              </w:rPr>
            </w:pPr>
            <w:r w:rsidRPr="00BB50E3">
              <w:rPr>
                <w:rFonts w:ascii="QBE Sans" w:hAnsi="QBE Sans" w:cs="QBE Sans"/>
                <w:b/>
                <w:bCs/>
                <w:sz w:val="18"/>
                <w:szCs w:val="18"/>
                <w:u w:val="single"/>
              </w:rPr>
              <w:t>Governance</w:t>
            </w:r>
          </w:p>
          <w:p w14:paraId="6BB782F4" w14:textId="12890D0E" w:rsidR="009C2F4F" w:rsidRPr="00BB50E3" w:rsidRDefault="009C2F4F" w:rsidP="009C2F4F">
            <w:pPr>
              <w:pStyle w:val="ListParagraph"/>
              <w:numPr>
                <w:ilvl w:val="0"/>
                <w:numId w:val="114"/>
              </w:numPr>
              <w:ind w:right="37"/>
              <w:rPr>
                <w:rFonts w:ascii="QBE Sans" w:hAnsi="QBE Sans" w:cs="QBE Sans"/>
                <w:sz w:val="18"/>
                <w:szCs w:val="18"/>
              </w:rPr>
            </w:pPr>
            <w:r w:rsidRPr="00BB50E3">
              <w:rPr>
                <w:rFonts w:ascii="QBE Sans" w:hAnsi="QBE Sans" w:cs="QBE Sans"/>
                <w:sz w:val="18"/>
                <w:szCs w:val="18"/>
              </w:rPr>
              <w:t>Define guiding principles for the selection and partnering of third parties</w:t>
            </w:r>
          </w:p>
          <w:p w14:paraId="2330CF78" w14:textId="579A8835" w:rsidR="009C2F4F" w:rsidRPr="000008AA" w:rsidRDefault="009C2F4F" w:rsidP="009C2F4F">
            <w:pPr>
              <w:pStyle w:val="ListParagraph"/>
              <w:numPr>
                <w:ilvl w:val="0"/>
                <w:numId w:val="114"/>
              </w:numPr>
              <w:ind w:right="37"/>
              <w:rPr>
                <w:rFonts w:ascii="QBE Sans" w:hAnsi="QBE Sans" w:cs="QBE Sans"/>
                <w:sz w:val="18"/>
                <w:szCs w:val="18"/>
              </w:rPr>
            </w:pPr>
            <w:r w:rsidRPr="00BB50E3">
              <w:rPr>
                <w:rFonts w:ascii="QBE Sans" w:hAnsi="QBE Sans" w:cs="QBE Sans"/>
                <w:sz w:val="18"/>
                <w:szCs w:val="18"/>
              </w:rPr>
              <w:t>Proved training to relevant teams on the principles and partnership selection</w:t>
            </w:r>
          </w:p>
          <w:p w14:paraId="2293EAEA" w14:textId="77777777" w:rsidR="009C2F4F" w:rsidRPr="00BB50E3" w:rsidRDefault="009C2F4F" w:rsidP="009C2F4F">
            <w:pPr>
              <w:ind w:right="37"/>
              <w:rPr>
                <w:rFonts w:ascii="QBE Sans" w:hAnsi="QBE Sans" w:cs="QBE Sans"/>
                <w:b/>
                <w:bCs/>
                <w:sz w:val="18"/>
                <w:szCs w:val="18"/>
                <w:u w:val="single"/>
              </w:rPr>
            </w:pPr>
            <w:r w:rsidRPr="00BB50E3">
              <w:rPr>
                <w:rFonts w:ascii="QBE Sans" w:hAnsi="QBE Sans" w:cs="QBE Sans"/>
                <w:b/>
                <w:bCs/>
                <w:sz w:val="18"/>
                <w:szCs w:val="18"/>
                <w:u w:val="single"/>
              </w:rPr>
              <w:t>Strategy</w:t>
            </w:r>
          </w:p>
          <w:p w14:paraId="03BB261C" w14:textId="72654D60" w:rsidR="009C2F4F" w:rsidRPr="000008AA" w:rsidRDefault="009C2F4F" w:rsidP="009C2F4F">
            <w:pPr>
              <w:pStyle w:val="ListParagraph"/>
              <w:numPr>
                <w:ilvl w:val="0"/>
                <w:numId w:val="115"/>
              </w:numPr>
              <w:ind w:right="37"/>
              <w:rPr>
                <w:rFonts w:ascii="QBE Sans" w:hAnsi="QBE Sans" w:cs="QBE Sans"/>
                <w:sz w:val="18"/>
                <w:szCs w:val="18"/>
              </w:rPr>
            </w:pPr>
            <w:r w:rsidRPr="00BB50E3">
              <w:rPr>
                <w:rFonts w:ascii="QBE Sans" w:hAnsi="QBE Sans" w:cs="QBE Sans"/>
                <w:sz w:val="18"/>
                <w:szCs w:val="18"/>
              </w:rPr>
              <w:t>Aim to partner and purchase only from those that share our ESG values</w:t>
            </w:r>
          </w:p>
          <w:p w14:paraId="3DB1ADE1" w14:textId="77777777" w:rsidR="009C2F4F" w:rsidRPr="00BB50E3" w:rsidRDefault="009C2F4F" w:rsidP="009C2F4F">
            <w:pPr>
              <w:ind w:right="37"/>
              <w:rPr>
                <w:rFonts w:ascii="QBE Sans" w:hAnsi="QBE Sans" w:cs="QBE Sans"/>
                <w:b/>
                <w:bCs/>
                <w:sz w:val="18"/>
                <w:szCs w:val="18"/>
                <w:u w:val="single"/>
              </w:rPr>
            </w:pPr>
            <w:r w:rsidRPr="00BB50E3">
              <w:rPr>
                <w:rFonts w:ascii="QBE Sans" w:hAnsi="QBE Sans" w:cs="QBE Sans"/>
                <w:b/>
                <w:bCs/>
                <w:sz w:val="18"/>
                <w:szCs w:val="18"/>
                <w:u w:val="single"/>
              </w:rPr>
              <w:t>Risk Management</w:t>
            </w:r>
          </w:p>
          <w:p w14:paraId="47B9096E" w14:textId="77777777" w:rsidR="009C2F4F" w:rsidRPr="00BB50E3" w:rsidRDefault="009C2F4F" w:rsidP="009C2F4F">
            <w:pPr>
              <w:pStyle w:val="ListParagraph"/>
              <w:numPr>
                <w:ilvl w:val="0"/>
                <w:numId w:val="115"/>
              </w:numPr>
              <w:ind w:right="37"/>
              <w:rPr>
                <w:rFonts w:ascii="QBE Sans" w:hAnsi="QBE Sans" w:cs="QBE Sans"/>
                <w:sz w:val="18"/>
                <w:szCs w:val="18"/>
              </w:rPr>
            </w:pPr>
            <w:r w:rsidRPr="00BB50E3">
              <w:rPr>
                <w:rFonts w:ascii="QBE Sans" w:hAnsi="QBE Sans" w:cs="QBE Sans"/>
                <w:sz w:val="18"/>
                <w:szCs w:val="18"/>
              </w:rPr>
              <w:lastRenderedPageBreak/>
              <w:t>Seek to understand ESG risks and opportunities in our supply chain and partnerships including material differences in relevant sectors and territories</w:t>
            </w:r>
          </w:p>
          <w:p w14:paraId="616FD08C" w14:textId="77777777" w:rsidR="009C2F4F" w:rsidRPr="00BB50E3" w:rsidRDefault="009C2F4F" w:rsidP="009C2F4F">
            <w:pPr>
              <w:pStyle w:val="ListParagraph"/>
              <w:numPr>
                <w:ilvl w:val="0"/>
                <w:numId w:val="115"/>
              </w:numPr>
              <w:ind w:right="37"/>
              <w:rPr>
                <w:rFonts w:ascii="QBE Sans" w:hAnsi="QBE Sans" w:cs="QBE Sans"/>
                <w:sz w:val="18"/>
                <w:szCs w:val="18"/>
              </w:rPr>
            </w:pPr>
            <w:r w:rsidRPr="00BB50E3">
              <w:rPr>
                <w:rFonts w:ascii="QBE Sans" w:hAnsi="QBE Sans" w:cs="QBE Sans"/>
                <w:sz w:val="18"/>
                <w:szCs w:val="18"/>
              </w:rPr>
              <w:t>Subject all commercial partnerships to due diligence against agreed ESG criteria and committee / group approval prior to contracting</w:t>
            </w:r>
          </w:p>
          <w:p w14:paraId="3ADD4E3B" w14:textId="55C679D0" w:rsidR="009C2F4F" w:rsidRPr="00BB50E3" w:rsidRDefault="009C2F4F" w:rsidP="009C2F4F">
            <w:pPr>
              <w:pStyle w:val="ListParagraph"/>
              <w:numPr>
                <w:ilvl w:val="0"/>
                <w:numId w:val="115"/>
              </w:numPr>
              <w:ind w:right="37"/>
              <w:rPr>
                <w:rFonts w:ascii="QBE Sans" w:hAnsi="QBE Sans" w:cs="QBE Sans"/>
                <w:sz w:val="18"/>
                <w:szCs w:val="18"/>
              </w:rPr>
            </w:pPr>
            <w:r w:rsidRPr="00BB50E3">
              <w:rPr>
                <w:rFonts w:ascii="QBE Sans" w:hAnsi="QBE Sans" w:cs="QBE Sans"/>
                <w:sz w:val="18"/>
                <w:szCs w:val="18"/>
              </w:rPr>
              <w:t>Monitor commercial partnerships to ensure no conflict situations arise</w:t>
            </w:r>
            <w:r w:rsidR="00FE0A7B">
              <w:rPr>
                <w:rFonts w:ascii="QBE Sans" w:hAnsi="QBE Sans" w:cs="QBE Sans"/>
                <w:sz w:val="18"/>
                <w:szCs w:val="18"/>
              </w:rPr>
              <w:t>.</w:t>
            </w:r>
          </w:p>
          <w:p w14:paraId="76C66003" w14:textId="77777777" w:rsidR="00ED2CB6" w:rsidRPr="000008AA" w:rsidRDefault="00ED2CB6" w:rsidP="000008AA">
            <w:pPr>
              <w:ind w:right="37"/>
              <w:rPr>
                <w:rFonts w:ascii="QBE Sans" w:hAnsi="QBE Sans" w:cs="QBE Sans"/>
                <w:sz w:val="18"/>
                <w:szCs w:val="18"/>
              </w:rPr>
            </w:pPr>
          </w:p>
        </w:tc>
        <w:tc>
          <w:tcPr>
            <w:tcW w:w="2552" w:type="dxa"/>
            <w:shd w:val="clear" w:color="auto" w:fill="FFFFFF" w:themeFill="background1"/>
          </w:tcPr>
          <w:p w14:paraId="335E56BD" w14:textId="77777777" w:rsidR="00E55CCA" w:rsidRPr="00BB50E3" w:rsidRDefault="00E55CCA" w:rsidP="003E2287">
            <w:pPr>
              <w:ind w:right="-92"/>
              <w:rPr>
                <w:rFonts w:ascii="QBE Sans" w:hAnsi="QBE Sans" w:cs="QBE Sans"/>
                <w:sz w:val="18"/>
                <w:szCs w:val="18"/>
              </w:rPr>
            </w:pPr>
          </w:p>
        </w:tc>
        <w:tc>
          <w:tcPr>
            <w:tcW w:w="2410" w:type="dxa"/>
            <w:shd w:val="clear" w:color="auto" w:fill="FFFFFF" w:themeFill="background1"/>
          </w:tcPr>
          <w:p w14:paraId="368C0620" w14:textId="77777777" w:rsidR="00786D85" w:rsidRPr="00BB50E3" w:rsidRDefault="00786D85" w:rsidP="00786D85">
            <w:pPr>
              <w:ind w:right="-23"/>
              <w:rPr>
                <w:rFonts w:ascii="QBE Sans" w:hAnsi="QBE Sans" w:cs="QBE Sans"/>
                <w:b/>
                <w:bCs/>
                <w:i/>
                <w:iCs/>
                <w:color w:val="8064A2" w:themeColor="accent4"/>
                <w:sz w:val="18"/>
                <w:szCs w:val="18"/>
              </w:rPr>
            </w:pPr>
            <w:r w:rsidRPr="00BB50E3">
              <w:rPr>
                <w:rFonts w:ascii="QBE Sans" w:hAnsi="QBE Sans" w:cs="QBE Sans"/>
                <w:b/>
                <w:bCs/>
                <w:i/>
                <w:iCs/>
                <w:color w:val="8064A2" w:themeColor="accent4"/>
                <w:sz w:val="18"/>
                <w:szCs w:val="18"/>
              </w:rPr>
              <w:t>Global References</w:t>
            </w:r>
          </w:p>
          <w:p w14:paraId="734E64A7" w14:textId="1194AD58" w:rsidR="00786D85" w:rsidRPr="00BB50E3" w:rsidRDefault="31A92F41" w:rsidP="001A7C1C">
            <w:pPr>
              <w:pStyle w:val="ListParagraph"/>
              <w:numPr>
                <w:ilvl w:val="0"/>
                <w:numId w:val="10"/>
              </w:numPr>
              <w:ind w:right="-23"/>
              <w:rPr>
                <w:rFonts w:ascii="QBE Sans" w:hAnsi="QBE Sans" w:cs="QBE Sans"/>
                <w:i/>
                <w:iCs/>
                <w:color w:val="8064A2" w:themeColor="accent4"/>
                <w:sz w:val="18"/>
                <w:szCs w:val="18"/>
              </w:rPr>
            </w:pPr>
            <w:hyperlink r:id="rId109">
              <w:r w:rsidRPr="00BB50E3">
                <w:rPr>
                  <w:rStyle w:val="Hyperlink"/>
                  <w:rFonts w:ascii="QBE Sans" w:hAnsi="QBE Sans" w:cs="QBE Sans"/>
                  <w:i/>
                  <w:iCs/>
                  <w:color w:val="8064A2" w:themeColor="accent4"/>
                  <w:sz w:val="18"/>
                  <w:szCs w:val="18"/>
                </w:rPr>
                <w:t>ISO 44001</w:t>
              </w:r>
            </w:hyperlink>
          </w:p>
          <w:p w14:paraId="010736B5" w14:textId="018E1E91" w:rsidR="5E2CB24E" w:rsidRPr="00BB50E3" w:rsidRDefault="5E2CB24E" w:rsidP="001A7C1C">
            <w:pPr>
              <w:pStyle w:val="ListParagraph"/>
              <w:numPr>
                <w:ilvl w:val="0"/>
                <w:numId w:val="10"/>
              </w:numPr>
              <w:ind w:right="-23"/>
              <w:rPr>
                <w:rFonts w:ascii="QBE Sans" w:eastAsiaTheme="minorEastAsia" w:hAnsi="QBE Sans" w:cs="QBE Sans"/>
                <w:i/>
                <w:iCs/>
                <w:color w:val="8064A2" w:themeColor="accent4"/>
                <w:sz w:val="18"/>
                <w:szCs w:val="18"/>
              </w:rPr>
            </w:pPr>
            <w:hyperlink r:id="rId110">
              <w:r w:rsidRPr="00BB50E3">
                <w:rPr>
                  <w:rStyle w:val="Hyperlink"/>
                  <w:rFonts w:ascii="QBE Sans" w:eastAsiaTheme="minorEastAsia" w:hAnsi="QBE Sans" w:cs="QBE Sans"/>
                  <w:i/>
                  <w:iCs/>
                  <w:color w:val="8064A2" w:themeColor="accent4"/>
                  <w:sz w:val="18"/>
                  <w:szCs w:val="18"/>
                </w:rPr>
                <w:t>Supply chain sustainability | BSI Group</w:t>
              </w:r>
            </w:hyperlink>
          </w:p>
          <w:p w14:paraId="1DB3B7D5" w14:textId="77777777" w:rsidR="00786D85" w:rsidRPr="00BB50E3" w:rsidRDefault="00786D85" w:rsidP="00786D85">
            <w:pPr>
              <w:ind w:right="-23"/>
              <w:rPr>
                <w:rFonts w:ascii="QBE Sans" w:hAnsi="QBE Sans" w:cs="QBE Sans"/>
                <w:i/>
                <w:iCs/>
                <w:color w:val="8064A2" w:themeColor="accent4"/>
                <w:sz w:val="18"/>
                <w:szCs w:val="18"/>
              </w:rPr>
            </w:pPr>
          </w:p>
          <w:p w14:paraId="12A0295E" w14:textId="0262A780" w:rsidR="00786D85" w:rsidRPr="00BB50E3" w:rsidRDefault="00786D85" w:rsidP="00786D85">
            <w:pPr>
              <w:ind w:right="-23"/>
              <w:rPr>
                <w:rFonts w:ascii="QBE Sans" w:hAnsi="QBE Sans" w:cs="QBE Sans"/>
                <w:b/>
                <w:bCs/>
                <w:i/>
                <w:iCs/>
                <w:color w:val="8064A2" w:themeColor="accent4"/>
                <w:sz w:val="18"/>
                <w:szCs w:val="18"/>
              </w:rPr>
            </w:pPr>
            <w:hyperlink w:anchor="G7L" w:history="1">
              <w:r w:rsidRPr="00BB50E3">
                <w:rPr>
                  <w:rStyle w:val="Hyperlink"/>
                  <w:rFonts w:ascii="QBE Sans" w:hAnsi="QBE Sans" w:cs="QBE Sans"/>
                  <w:b/>
                  <w:bCs/>
                  <w:i/>
                  <w:iCs/>
                  <w:color w:val="8064A2" w:themeColor="accent4"/>
                  <w:sz w:val="18"/>
                  <w:szCs w:val="18"/>
                </w:rPr>
                <w:t>Territory References</w:t>
              </w:r>
            </w:hyperlink>
          </w:p>
          <w:p w14:paraId="4532700B" w14:textId="77777777" w:rsidR="00E55CCA" w:rsidRPr="00BB50E3" w:rsidRDefault="00E55CCA" w:rsidP="00C91688">
            <w:pPr>
              <w:ind w:right="-460"/>
              <w:rPr>
                <w:rFonts w:ascii="QBE Sans" w:hAnsi="QBE Sans" w:cs="QBE Sans"/>
                <w:color w:val="8064A2" w:themeColor="accent4"/>
                <w:sz w:val="18"/>
                <w:szCs w:val="18"/>
              </w:rPr>
            </w:pPr>
          </w:p>
        </w:tc>
      </w:tr>
      <w:tr w:rsidR="00E55CCA" w:rsidRPr="00BB50E3" w14:paraId="2A4033CB" w14:textId="77777777" w:rsidTr="0027405B">
        <w:tc>
          <w:tcPr>
            <w:tcW w:w="1500" w:type="dxa"/>
            <w:gridSpan w:val="2"/>
            <w:shd w:val="clear" w:color="auto" w:fill="E5DFEC" w:themeFill="accent4" w:themeFillTint="33"/>
          </w:tcPr>
          <w:p w14:paraId="38E54749" w14:textId="25602B0E" w:rsidR="00E55CCA" w:rsidRPr="00BB50E3" w:rsidRDefault="00B23CFB" w:rsidP="00320187">
            <w:pPr>
              <w:ind w:right="37"/>
              <w:rPr>
                <w:rFonts w:ascii="QBE Sans" w:hAnsi="QBE Sans" w:cs="QBE Sans"/>
                <w:b/>
                <w:bCs/>
                <w:sz w:val="18"/>
                <w:szCs w:val="18"/>
              </w:rPr>
            </w:pPr>
            <w:bookmarkStart w:id="32" w:name="G9"/>
            <w:r w:rsidRPr="00BB50E3">
              <w:rPr>
                <w:rFonts w:ascii="QBE Sans" w:hAnsi="QBE Sans" w:cs="QBE Sans"/>
                <w:b/>
                <w:bCs/>
                <w:sz w:val="18"/>
                <w:szCs w:val="18"/>
              </w:rPr>
              <w:t>G</w:t>
            </w:r>
            <w:r w:rsidR="000D01DB" w:rsidRPr="00BB50E3">
              <w:rPr>
                <w:rFonts w:ascii="QBE Sans" w:hAnsi="QBE Sans" w:cs="QBE Sans"/>
                <w:b/>
                <w:bCs/>
                <w:sz w:val="18"/>
                <w:szCs w:val="18"/>
              </w:rPr>
              <w:t>9</w:t>
            </w:r>
            <w:r w:rsidRPr="00BB50E3">
              <w:rPr>
                <w:rFonts w:ascii="QBE Sans" w:hAnsi="QBE Sans" w:cs="QBE Sans"/>
                <w:b/>
                <w:bCs/>
                <w:sz w:val="18"/>
                <w:szCs w:val="18"/>
              </w:rPr>
              <w:t xml:space="preserve"> </w:t>
            </w:r>
            <w:r w:rsidR="00E55CCA" w:rsidRPr="00BB50E3">
              <w:rPr>
                <w:rFonts w:ascii="QBE Sans" w:hAnsi="QBE Sans" w:cs="QBE Sans"/>
                <w:b/>
                <w:bCs/>
                <w:sz w:val="18"/>
                <w:szCs w:val="18"/>
              </w:rPr>
              <w:t>Investment Strategies</w:t>
            </w:r>
            <w:bookmarkEnd w:id="32"/>
          </w:p>
        </w:tc>
        <w:tc>
          <w:tcPr>
            <w:tcW w:w="2186" w:type="dxa"/>
            <w:shd w:val="clear" w:color="auto" w:fill="E5DFEC" w:themeFill="accent4" w:themeFillTint="33"/>
          </w:tcPr>
          <w:p w14:paraId="4EEC7F1B" w14:textId="1A96F651" w:rsidR="009728C9" w:rsidRPr="00BB50E3" w:rsidRDefault="002751C2" w:rsidP="002751C2">
            <w:pPr>
              <w:ind w:right="-23"/>
              <w:rPr>
                <w:rFonts w:ascii="QBE Sans" w:hAnsi="QBE Sans" w:cs="QBE Sans"/>
                <w:sz w:val="18"/>
                <w:szCs w:val="18"/>
              </w:rPr>
            </w:pPr>
            <w:r w:rsidRPr="00BB50E3">
              <w:rPr>
                <w:rFonts w:ascii="QBE Sans" w:hAnsi="QBE Sans" w:cs="QBE Sans"/>
                <w:sz w:val="18"/>
                <w:szCs w:val="18"/>
              </w:rPr>
              <w:t>Where we have cash surplus or funds to invest, we will ensure these are managed by partners that share our ESG values</w:t>
            </w:r>
            <w:r w:rsidR="00D92309" w:rsidRPr="00BB50E3">
              <w:rPr>
                <w:rFonts w:ascii="QBE Sans" w:hAnsi="QBE Sans" w:cs="QBE Sans"/>
                <w:sz w:val="18"/>
                <w:szCs w:val="18"/>
              </w:rPr>
              <w:t>.</w:t>
            </w:r>
          </w:p>
          <w:p w14:paraId="61D50280" w14:textId="77777777" w:rsidR="002751C2" w:rsidRPr="00BB50E3" w:rsidRDefault="002751C2" w:rsidP="002751C2">
            <w:pPr>
              <w:ind w:right="-23"/>
              <w:rPr>
                <w:rFonts w:ascii="QBE Sans" w:hAnsi="QBE Sans" w:cs="QBE Sans"/>
                <w:sz w:val="18"/>
                <w:szCs w:val="18"/>
              </w:rPr>
            </w:pPr>
          </w:p>
        </w:tc>
        <w:tc>
          <w:tcPr>
            <w:tcW w:w="6378" w:type="dxa"/>
            <w:shd w:val="clear" w:color="auto" w:fill="E5DFEC" w:themeFill="accent4" w:themeFillTint="33"/>
          </w:tcPr>
          <w:p w14:paraId="5C139028" w14:textId="50213BFF" w:rsidR="003D7D42" w:rsidRPr="00BB50E3" w:rsidRDefault="003D7D42" w:rsidP="003D7D42">
            <w:pPr>
              <w:ind w:right="-23"/>
              <w:rPr>
                <w:rFonts w:ascii="QBE Sans" w:hAnsi="QBE Sans" w:cs="QBE Sans"/>
                <w:sz w:val="18"/>
                <w:szCs w:val="18"/>
              </w:rPr>
            </w:pPr>
            <w:r w:rsidRPr="00BB50E3">
              <w:rPr>
                <w:rFonts w:ascii="QBE Sans" w:hAnsi="QBE Sans" w:cs="QBE Sans"/>
                <w:sz w:val="18"/>
                <w:szCs w:val="18"/>
              </w:rPr>
              <w:t>We will:</w:t>
            </w:r>
          </w:p>
          <w:p w14:paraId="190E3F47" w14:textId="77777777" w:rsidR="000D4623" w:rsidRPr="00BB50E3" w:rsidRDefault="000D4623" w:rsidP="000D4623">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1A708347" w14:textId="1538F786" w:rsidR="000D4623" w:rsidRPr="000008AA" w:rsidRDefault="000D4623" w:rsidP="000D4623">
            <w:pPr>
              <w:pStyle w:val="ListParagraph"/>
              <w:numPr>
                <w:ilvl w:val="0"/>
                <w:numId w:val="116"/>
              </w:numPr>
              <w:ind w:right="-23"/>
              <w:rPr>
                <w:rFonts w:ascii="QBE Sans" w:hAnsi="QBE Sans" w:cs="QBE Sans"/>
                <w:sz w:val="18"/>
                <w:szCs w:val="18"/>
              </w:rPr>
            </w:pPr>
            <w:r w:rsidRPr="00BB50E3">
              <w:rPr>
                <w:rFonts w:ascii="QBE Sans" w:hAnsi="QBE Sans" w:cs="QBE Sans"/>
                <w:sz w:val="18"/>
                <w:szCs w:val="18"/>
              </w:rPr>
              <w:t>Define guiding principles and risk appetite for investment strategies and communicate to relevant groups across the organisation</w:t>
            </w:r>
          </w:p>
          <w:p w14:paraId="6968F143" w14:textId="77777777" w:rsidR="000D4623" w:rsidRPr="00BB50E3" w:rsidRDefault="000D4623" w:rsidP="000D4623">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79FC9990" w14:textId="6826CE33" w:rsidR="000D4623" w:rsidRPr="00BB50E3" w:rsidRDefault="000D4623" w:rsidP="000D4623">
            <w:pPr>
              <w:pStyle w:val="ListParagraph"/>
              <w:numPr>
                <w:ilvl w:val="0"/>
                <w:numId w:val="116"/>
              </w:numPr>
              <w:ind w:right="-23"/>
              <w:rPr>
                <w:rFonts w:ascii="QBE Sans" w:hAnsi="QBE Sans" w:cs="QBE Sans"/>
                <w:sz w:val="18"/>
                <w:szCs w:val="18"/>
              </w:rPr>
            </w:pPr>
            <w:r w:rsidRPr="00BB50E3">
              <w:rPr>
                <w:rFonts w:ascii="QBE Sans" w:hAnsi="QBE Sans" w:cs="QBE Sans"/>
                <w:sz w:val="18"/>
                <w:szCs w:val="18"/>
              </w:rPr>
              <w:t>Ensure pension schemes we contribute to align with our sustainability commitments, and encourage employees to do likewise for personal schemes</w:t>
            </w:r>
          </w:p>
          <w:p w14:paraId="022B5323" w14:textId="2506DF1A" w:rsidR="000D4623" w:rsidRPr="000008AA" w:rsidRDefault="000D4623" w:rsidP="000D4623">
            <w:pPr>
              <w:pStyle w:val="ListParagraph"/>
              <w:numPr>
                <w:ilvl w:val="0"/>
                <w:numId w:val="116"/>
              </w:numPr>
              <w:ind w:right="-23"/>
              <w:rPr>
                <w:rFonts w:ascii="QBE Sans" w:hAnsi="QBE Sans" w:cs="QBE Sans"/>
                <w:sz w:val="18"/>
                <w:szCs w:val="18"/>
              </w:rPr>
            </w:pPr>
            <w:r w:rsidRPr="00BB50E3">
              <w:rPr>
                <w:rFonts w:ascii="QBE Sans" w:hAnsi="QBE Sans" w:cs="QBE Sans"/>
                <w:sz w:val="18"/>
                <w:szCs w:val="18"/>
              </w:rPr>
              <w:t>Seek to invest for financial return in areas that have a social or environmental benefit</w:t>
            </w:r>
          </w:p>
          <w:p w14:paraId="53211EA9" w14:textId="77777777" w:rsidR="000D4623" w:rsidRPr="00BB50E3" w:rsidRDefault="000D4623" w:rsidP="000D4623">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4EFD5D5C" w14:textId="77777777" w:rsidR="000D4623" w:rsidRPr="00BB50E3" w:rsidRDefault="000D4623" w:rsidP="000D4623">
            <w:pPr>
              <w:pStyle w:val="ListParagraph"/>
              <w:numPr>
                <w:ilvl w:val="0"/>
                <w:numId w:val="117"/>
              </w:numPr>
              <w:ind w:right="-23"/>
              <w:rPr>
                <w:rFonts w:ascii="QBE Sans" w:hAnsi="QBE Sans" w:cs="QBE Sans"/>
                <w:sz w:val="18"/>
                <w:szCs w:val="18"/>
              </w:rPr>
            </w:pPr>
            <w:r w:rsidRPr="00BB50E3">
              <w:rPr>
                <w:rFonts w:ascii="QBE Sans" w:hAnsi="QBE Sans" w:cs="QBE Sans"/>
                <w:sz w:val="18"/>
                <w:szCs w:val="18"/>
              </w:rPr>
              <w:t>Complete post investment reviews to identify improvements for future investment strategies</w:t>
            </w:r>
          </w:p>
          <w:p w14:paraId="3303951C" w14:textId="2B9480FC" w:rsidR="000D4623" w:rsidRPr="00BB50E3" w:rsidRDefault="000D4623" w:rsidP="000D4623">
            <w:pPr>
              <w:pStyle w:val="ListParagraph"/>
              <w:numPr>
                <w:ilvl w:val="0"/>
                <w:numId w:val="117"/>
              </w:numPr>
              <w:ind w:right="-23"/>
              <w:rPr>
                <w:rFonts w:ascii="QBE Sans" w:hAnsi="QBE Sans" w:cs="QBE Sans"/>
                <w:sz w:val="18"/>
                <w:szCs w:val="18"/>
              </w:rPr>
            </w:pPr>
            <w:r w:rsidRPr="00BB50E3">
              <w:rPr>
                <w:rFonts w:ascii="QBE Sans" w:hAnsi="QBE Sans" w:cs="QBE Sans"/>
                <w:sz w:val="18"/>
                <w:szCs w:val="18"/>
              </w:rPr>
              <w:t>Periodically review our banking and investment arrangements to ensure that partners’ policies support our sustainability values and goals</w:t>
            </w:r>
            <w:r w:rsidR="00FE0A7B">
              <w:rPr>
                <w:rFonts w:ascii="QBE Sans" w:hAnsi="QBE Sans" w:cs="QBE Sans"/>
                <w:sz w:val="18"/>
                <w:szCs w:val="18"/>
              </w:rPr>
              <w:t>.</w:t>
            </w:r>
          </w:p>
          <w:p w14:paraId="08786638" w14:textId="6EDF8DBB" w:rsidR="002751C2" w:rsidRPr="00BB50E3" w:rsidRDefault="002751C2" w:rsidP="00F32984">
            <w:pPr>
              <w:ind w:right="-23"/>
              <w:rPr>
                <w:rFonts w:ascii="QBE Sans" w:hAnsi="QBE Sans" w:cs="QBE Sans"/>
                <w:sz w:val="18"/>
                <w:szCs w:val="18"/>
              </w:rPr>
            </w:pPr>
          </w:p>
        </w:tc>
        <w:tc>
          <w:tcPr>
            <w:tcW w:w="2552" w:type="dxa"/>
            <w:shd w:val="clear" w:color="auto" w:fill="FFFFFF" w:themeFill="background1"/>
          </w:tcPr>
          <w:p w14:paraId="0DF62BF8" w14:textId="77777777" w:rsidR="00E55CCA" w:rsidRPr="00BB50E3" w:rsidRDefault="00E55CCA" w:rsidP="003E2287">
            <w:pPr>
              <w:ind w:right="-23"/>
              <w:rPr>
                <w:rFonts w:ascii="QBE Sans" w:hAnsi="QBE Sans" w:cs="QBE Sans"/>
                <w:sz w:val="18"/>
                <w:szCs w:val="18"/>
              </w:rPr>
            </w:pPr>
          </w:p>
        </w:tc>
        <w:tc>
          <w:tcPr>
            <w:tcW w:w="2410" w:type="dxa"/>
            <w:shd w:val="clear" w:color="auto" w:fill="FFFFFF" w:themeFill="background1"/>
          </w:tcPr>
          <w:p w14:paraId="05B6AEDB" w14:textId="77777777" w:rsidR="00786D85" w:rsidRPr="00BB50E3" w:rsidRDefault="00786D85" w:rsidP="00786D85">
            <w:pPr>
              <w:ind w:right="-23"/>
              <w:rPr>
                <w:rFonts w:ascii="QBE Sans" w:hAnsi="QBE Sans" w:cs="QBE Sans"/>
                <w:b/>
                <w:bCs/>
                <w:i/>
                <w:iCs/>
                <w:color w:val="403152" w:themeColor="accent4" w:themeShade="80"/>
                <w:sz w:val="18"/>
                <w:szCs w:val="18"/>
              </w:rPr>
            </w:pPr>
            <w:r w:rsidRPr="00BB50E3">
              <w:rPr>
                <w:rFonts w:ascii="QBE Sans" w:hAnsi="QBE Sans" w:cs="QBE Sans"/>
                <w:b/>
                <w:bCs/>
                <w:i/>
                <w:iCs/>
                <w:color w:val="403152" w:themeColor="accent4" w:themeShade="80"/>
                <w:sz w:val="18"/>
                <w:szCs w:val="18"/>
              </w:rPr>
              <w:t>Global References</w:t>
            </w:r>
          </w:p>
          <w:p w14:paraId="4C5EACDF" w14:textId="1E14D3B8" w:rsidR="00786D85" w:rsidRPr="00BB50E3" w:rsidRDefault="00631D7C" w:rsidP="001A7C1C">
            <w:pPr>
              <w:pStyle w:val="ListParagraph"/>
              <w:numPr>
                <w:ilvl w:val="0"/>
                <w:numId w:val="10"/>
              </w:numPr>
              <w:ind w:right="-23"/>
              <w:rPr>
                <w:rFonts w:ascii="QBE Sans" w:hAnsi="QBE Sans" w:cs="QBE Sans"/>
                <w:i/>
                <w:iCs/>
                <w:color w:val="403152" w:themeColor="accent4" w:themeShade="80"/>
                <w:sz w:val="18"/>
                <w:szCs w:val="18"/>
              </w:rPr>
            </w:pPr>
            <w:hyperlink r:id="rId111" w:history="1">
              <w:r w:rsidRPr="00BB50E3">
                <w:rPr>
                  <w:rStyle w:val="Hyperlink"/>
                  <w:rFonts w:ascii="QBE Sans" w:hAnsi="QBE Sans" w:cs="QBE Sans"/>
                  <w:i/>
                  <w:iCs/>
                  <w:color w:val="403152" w:themeColor="accent4" w:themeShade="80"/>
                  <w:sz w:val="18"/>
                  <w:szCs w:val="18"/>
                </w:rPr>
                <w:t>ISO 14097</w:t>
              </w:r>
            </w:hyperlink>
          </w:p>
          <w:p w14:paraId="671AD262" w14:textId="39D50861" w:rsidR="00786D85" w:rsidRPr="00BB50E3" w:rsidRDefault="00DC1A9D" w:rsidP="001A7C1C">
            <w:pPr>
              <w:pStyle w:val="ListParagraph"/>
              <w:numPr>
                <w:ilvl w:val="0"/>
                <w:numId w:val="10"/>
              </w:numPr>
              <w:ind w:right="-23"/>
              <w:rPr>
                <w:rFonts w:ascii="QBE Sans" w:hAnsi="QBE Sans" w:cs="QBE Sans"/>
                <w:i/>
                <w:iCs/>
                <w:color w:val="403152" w:themeColor="accent4" w:themeShade="80"/>
                <w:sz w:val="18"/>
                <w:szCs w:val="18"/>
              </w:rPr>
            </w:pPr>
            <w:hyperlink r:id="rId112" w:history="1">
              <w:r w:rsidRPr="00BB50E3">
                <w:rPr>
                  <w:rStyle w:val="Hyperlink"/>
                  <w:rFonts w:ascii="QBE Sans" w:hAnsi="QBE Sans" w:cs="QBE Sans"/>
                  <w:i/>
                  <w:iCs/>
                  <w:color w:val="403152" w:themeColor="accent4" w:themeShade="80"/>
                  <w:sz w:val="18"/>
                  <w:szCs w:val="18"/>
                </w:rPr>
                <w:t>ISO 55000</w:t>
              </w:r>
            </w:hyperlink>
          </w:p>
          <w:p w14:paraId="0B05DE9C" w14:textId="0678E696" w:rsidR="00786D85" w:rsidRPr="00BB50E3" w:rsidRDefault="00C41E48" w:rsidP="001A7C1C">
            <w:pPr>
              <w:pStyle w:val="ListParagraph"/>
              <w:numPr>
                <w:ilvl w:val="0"/>
                <w:numId w:val="10"/>
              </w:numPr>
              <w:ind w:right="-23"/>
              <w:rPr>
                <w:rStyle w:val="Hyperlink"/>
                <w:rFonts w:ascii="QBE Sans" w:hAnsi="QBE Sans" w:cs="QBE Sans"/>
                <w:i/>
                <w:iCs/>
                <w:color w:val="403152" w:themeColor="accent4" w:themeShade="80"/>
                <w:sz w:val="18"/>
                <w:szCs w:val="18"/>
              </w:rPr>
            </w:pPr>
            <w:r w:rsidRPr="00BB50E3">
              <w:rPr>
                <w:rFonts w:ascii="QBE Sans" w:hAnsi="QBE Sans" w:cs="QBE Sans"/>
                <w:i/>
                <w:iCs/>
                <w:color w:val="403152" w:themeColor="accent4" w:themeShade="80"/>
                <w:sz w:val="18"/>
                <w:szCs w:val="18"/>
              </w:rPr>
              <w:fldChar w:fldCharType="begin"/>
            </w:r>
            <w:r w:rsidRPr="00BB50E3">
              <w:rPr>
                <w:rFonts w:ascii="QBE Sans" w:hAnsi="QBE Sans" w:cs="QBE Sans"/>
                <w:i/>
                <w:iCs/>
                <w:color w:val="403152" w:themeColor="accent4" w:themeShade="80"/>
                <w:sz w:val="18"/>
                <w:szCs w:val="18"/>
              </w:rPr>
              <w:instrText>HYPERLINK "https://www.bsigroup.com/en-GB/insights-and-media/insights/brochures/pas-7341-responsible-and-sustainable-investment-management-specification/"</w:instrText>
            </w:r>
            <w:r w:rsidRPr="00BB50E3">
              <w:rPr>
                <w:rFonts w:ascii="QBE Sans" w:hAnsi="QBE Sans" w:cs="QBE Sans"/>
                <w:i/>
                <w:iCs/>
                <w:color w:val="403152" w:themeColor="accent4" w:themeShade="80"/>
                <w:sz w:val="18"/>
                <w:szCs w:val="18"/>
              </w:rPr>
            </w:r>
            <w:r w:rsidRPr="00BB50E3">
              <w:rPr>
                <w:rFonts w:ascii="QBE Sans" w:hAnsi="QBE Sans" w:cs="QBE Sans"/>
                <w:i/>
                <w:iCs/>
                <w:color w:val="403152" w:themeColor="accent4" w:themeShade="80"/>
                <w:sz w:val="18"/>
                <w:szCs w:val="18"/>
              </w:rPr>
              <w:fldChar w:fldCharType="separate"/>
            </w:r>
            <w:r w:rsidR="007D7003" w:rsidRPr="00BB50E3">
              <w:rPr>
                <w:rStyle w:val="Hyperlink"/>
                <w:rFonts w:ascii="QBE Sans" w:hAnsi="QBE Sans" w:cs="QBE Sans"/>
                <w:i/>
                <w:iCs/>
                <w:color w:val="403152" w:themeColor="accent4" w:themeShade="80"/>
                <w:sz w:val="18"/>
                <w:szCs w:val="18"/>
              </w:rPr>
              <w:t>BSI PAS 7341</w:t>
            </w:r>
          </w:p>
          <w:p w14:paraId="7B39B473" w14:textId="66C44389" w:rsidR="00786D85" w:rsidRPr="00BB50E3" w:rsidRDefault="00C41E48" w:rsidP="001A7C1C">
            <w:pPr>
              <w:pStyle w:val="ListParagraph"/>
              <w:numPr>
                <w:ilvl w:val="0"/>
                <w:numId w:val="10"/>
              </w:numPr>
              <w:ind w:right="-23"/>
              <w:rPr>
                <w:rFonts w:ascii="QBE Sans" w:hAnsi="QBE Sans" w:cs="QBE Sans"/>
                <w:i/>
                <w:iCs/>
                <w:color w:val="403152" w:themeColor="accent4" w:themeShade="80"/>
                <w:sz w:val="18"/>
                <w:szCs w:val="18"/>
              </w:rPr>
            </w:pPr>
            <w:r w:rsidRPr="00BB50E3">
              <w:rPr>
                <w:rFonts w:ascii="QBE Sans" w:hAnsi="QBE Sans" w:cs="QBE Sans"/>
                <w:i/>
                <w:iCs/>
                <w:color w:val="403152" w:themeColor="accent4" w:themeShade="80"/>
                <w:sz w:val="18"/>
                <w:szCs w:val="18"/>
              </w:rPr>
              <w:fldChar w:fldCharType="end"/>
            </w:r>
            <w:hyperlink r:id="rId113" w:history="1">
              <w:r w:rsidR="008C011F" w:rsidRPr="00BB50E3">
                <w:rPr>
                  <w:rStyle w:val="Hyperlink"/>
                  <w:rFonts w:ascii="QBE Sans" w:hAnsi="QBE Sans" w:cs="QBE Sans"/>
                  <w:i/>
                  <w:iCs/>
                  <w:color w:val="403152" w:themeColor="accent4" w:themeShade="80"/>
                  <w:sz w:val="18"/>
                  <w:szCs w:val="18"/>
                </w:rPr>
                <w:t>UN PRI</w:t>
              </w:r>
            </w:hyperlink>
          </w:p>
          <w:p w14:paraId="6FCC9F4D" w14:textId="77777777" w:rsidR="00786D85" w:rsidRPr="00BB50E3" w:rsidRDefault="00786D85" w:rsidP="00786D85">
            <w:pPr>
              <w:ind w:right="-23"/>
              <w:rPr>
                <w:rFonts w:ascii="QBE Sans" w:hAnsi="QBE Sans" w:cs="QBE Sans"/>
                <w:i/>
                <w:iCs/>
                <w:color w:val="403152" w:themeColor="accent4" w:themeShade="80"/>
                <w:sz w:val="18"/>
                <w:szCs w:val="18"/>
              </w:rPr>
            </w:pPr>
          </w:p>
          <w:p w14:paraId="1808532C" w14:textId="64253B57" w:rsidR="00786D85" w:rsidRPr="00BB50E3" w:rsidRDefault="00786D85" w:rsidP="00786D85">
            <w:pPr>
              <w:ind w:right="-23"/>
              <w:rPr>
                <w:rFonts w:ascii="QBE Sans" w:hAnsi="QBE Sans" w:cs="QBE Sans"/>
                <w:b/>
                <w:bCs/>
                <w:i/>
                <w:iCs/>
                <w:color w:val="403152" w:themeColor="accent4" w:themeShade="80"/>
                <w:sz w:val="18"/>
                <w:szCs w:val="18"/>
              </w:rPr>
            </w:pPr>
            <w:hyperlink w:anchor="G8L" w:history="1">
              <w:r w:rsidRPr="00BB50E3">
                <w:rPr>
                  <w:rStyle w:val="Hyperlink"/>
                  <w:rFonts w:ascii="QBE Sans" w:hAnsi="QBE Sans" w:cs="QBE Sans"/>
                  <w:b/>
                  <w:bCs/>
                  <w:i/>
                  <w:iCs/>
                  <w:color w:val="403152" w:themeColor="accent4" w:themeShade="80"/>
                  <w:sz w:val="18"/>
                  <w:szCs w:val="18"/>
                </w:rPr>
                <w:t>Territory References</w:t>
              </w:r>
            </w:hyperlink>
          </w:p>
          <w:p w14:paraId="3801705B" w14:textId="77777777" w:rsidR="00E55CCA" w:rsidRPr="00BB50E3" w:rsidRDefault="00E55CCA" w:rsidP="00C91688">
            <w:pPr>
              <w:ind w:right="-23"/>
              <w:rPr>
                <w:rFonts w:ascii="QBE Sans" w:hAnsi="QBE Sans" w:cs="QBE Sans"/>
                <w:color w:val="403152" w:themeColor="accent4" w:themeShade="80"/>
                <w:sz w:val="18"/>
                <w:szCs w:val="18"/>
              </w:rPr>
            </w:pPr>
          </w:p>
        </w:tc>
      </w:tr>
      <w:tr w:rsidR="00F729BA" w:rsidRPr="00BB50E3" w14:paraId="6083CE0D" w14:textId="77777777" w:rsidTr="0027405B">
        <w:tc>
          <w:tcPr>
            <w:tcW w:w="1500" w:type="dxa"/>
            <w:gridSpan w:val="2"/>
            <w:shd w:val="clear" w:color="auto" w:fill="E5DFEC" w:themeFill="accent4" w:themeFillTint="33"/>
          </w:tcPr>
          <w:p w14:paraId="7C0FB953" w14:textId="3CAF4C94" w:rsidR="00F729BA" w:rsidRPr="00BB50E3" w:rsidRDefault="00B23CFB" w:rsidP="00320187">
            <w:pPr>
              <w:ind w:right="37"/>
              <w:rPr>
                <w:rFonts w:ascii="QBE Sans" w:hAnsi="QBE Sans" w:cs="QBE Sans"/>
                <w:b/>
                <w:bCs/>
                <w:sz w:val="18"/>
                <w:szCs w:val="18"/>
              </w:rPr>
            </w:pPr>
            <w:bookmarkStart w:id="33" w:name="G10"/>
            <w:r w:rsidRPr="00BB50E3">
              <w:rPr>
                <w:rFonts w:ascii="QBE Sans" w:hAnsi="QBE Sans" w:cs="QBE Sans"/>
                <w:b/>
                <w:bCs/>
                <w:sz w:val="18"/>
                <w:szCs w:val="18"/>
              </w:rPr>
              <w:t>G</w:t>
            </w:r>
            <w:r w:rsidR="000D01DB" w:rsidRPr="00BB50E3">
              <w:rPr>
                <w:rFonts w:ascii="QBE Sans" w:hAnsi="QBE Sans" w:cs="QBE Sans"/>
                <w:b/>
                <w:bCs/>
                <w:sz w:val="18"/>
                <w:szCs w:val="18"/>
              </w:rPr>
              <w:t>10</w:t>
            </w:r>
            <w:r w:rsidRPr="00BB50E3">
              <w:rPr>
                <w:rFonts w:ascii="QBE Sans" w:hAnsi="QBE Sans" w:cs="QBE Sans"/>
                <w:b/>
                <w:bCs/>
                <w:sz w:val="18"/>
                <w:szCs w:val="18"/>
              </w:rPr>
              <w:t xml:space="preserve"> </w:t>
            </w:r>
            <w:r w:rsidR="00F729BA" w:rsidRPr="00BB50E3">
              <w:rPr>
                <w:rFonts w:ascii="QBE Sans" w:hAnsi="QBE Sans" w:cs="QBE Sans"/>
                <w:b/>
                <w:bCs/>
                <w:sz w:val="18"/>
                <w:szCs w:val="18"/>
              </w:rPr>
              <w:t>Independent Audit</w:t>
            </w:r>
            <w:bookmarkEnd w:id="33"/>
          </w:p>
        </w:tc>
        <w:tc>
          <w:tcPr>
            <w:tcW w:w="2186" w:type="dxa"/>
            <w:shd w:val="clear" w:color="auto" w:fill="E5DFEC" w:themeFill="accent4" w:themeFillTint="33"/>
          </w:tcPr>
          <w:p w14:paraId="0245A968" w14:textId="77777777" w:rsidR="00F729BA" w:rsidRPr="00BB50E3" w:rsidRDefault="00322547" w:rsidP="00322547">
            <w:pPr>
              <w:ind w:right="-23"/>
              <w:rPr>
                <w:rFonts w:ascii="QBE Sans" w:hAnsi="QBE Sans" w:cs="QBE Sans"/>
                <w:sz w:val="18"/>
                <w:szCs w:val="18"/>
              </w:rPr>
            </w:pPr>
            <w:r w:rsidRPr="00BB50E3">
              <w:rPr>
                <w:rFonts w:ascii="QBE Sans" w:hAnsi="QBE Sans" w:cs="QBE Sans"/>
                <w:sz w:val="18"/>
                <w:szCs w:val="18"/>
              </w:rPr>
              <w:t xml:space="preserve">Present </w:t>
            </w:r>
            <w:r w:rsidR="00324955" w:rsidRPr="00BB50E3">
              <w:rPr>
                <w:rFonts w:ascii="QBE Sans" w:hAnsi="QBE Sans" w:cs="QBE Sans"/>
                <w:sz w:val="18"/>
                <w:szCs w:val="18"/>
              </w:rPr>
              <w:t xml:space="preserve">a fair, </w:t>
            </w:r>
            <w:r w:rsidR="003B410D" w:rsidRPr="00BB50E3">
              <w:rPr>
                <w:rFonts w:ascii="QBE Sans" w:hAnsi="QBE Sans" w:cs="QBE Sans"/>
                <w:sz w:val="18"/>
                <w:szCs w:val="18"/>
              </w:rPr>
              <w:t>balanced,</w:t>
            </w:r>
            <w:r w:rsidR="00324955" w:rsidRPr="00BB50E3">
              <w:rPr>
                <w:rFonts w:ascii="QBE Sans" w:hAnsi="QBE Sans" w:cs="QBE Sans"/>
                <w:sz w:val="18"/>
                <w:szCs w:val="18"/>
              </w:rPr>
              <w:t xml:space="preserve"> and understandable assessment of the </w:t>
            </w:r>
            <w:r w:rsidR="003B410D" w:rsidRPr="00BB50E3">
              <w:rPr>
                <w:rFonts w:ascii="QBE Sans" w:hAnsi="QBE Sans" w:cs="QBE Sans"/>
                <w:sz w:val="18"/>
                <w:szCs w:val="18"/>
              </w:rPr>
              <w:t>organisation’s position</w:t>
            </w:r>
            <w:r w:rsidR="00324955" w:rsidRPr="00BB50E3">
              <w:rPr>
                <w:rFonts w:ascii="QBE Sans" w:hAnsi="QBE Sans" w:cs="QBE Sans"/>
                <w:sz w:val="18"/>
                <w:szCs w:val="18"/>
              </w:rPr>
              <w:t xml:space="preserve"> and prospects. </w:t>
            </w:r>
          </w:p>
          <w:p w14:paraId="45809ED2" w14:textId="77777777" w:rsidR="00322547" w:rsidRPr="00BB50E3" w:rsidRDefault="00322547" w:rsidP="00322547">
            <w:pPr>
              <w:ind w:right="-23"/>
              <w:rPr>
                <w:rFonts w:ascii="QBE Sans" w:hAnsi="QBE Sans" w:cs="QBE Sans"/>
                <w:sz w:val="18"/>
                <w:szCs w:val="18"/>
              </w:rPr>
            </w:pPr>
          </w:p>
        </w:tc>
        <w:tc>
          <w:tcPr>
            <w:tcW w:w="6378" w:type="dxa"/>
            <w:shd w:val="clear" w:color="auto" w:fill="E5DFEC" w:themeFill="accent4" w:themeFillTint="33"/>
          </w:tcPr>
          <w:p w14:paraId="4E72A413" w14:textId="565D19A5" w:rsidR="00121AD6" w:rsidRPr="00BB50E3" w:rsidRDefault="000D766F" w:rsidP="00121AD6">
            <w:pPr>
              <w:ind w:right="-23"/>
              <w:rPr>
                <w:rFonts w:ascii="QBE Sans" w:hAnsi="QBE Sans" w:cs="QBE Sans"/>
                <w:sz w:val="18"/>
                <w:szCs w:val="18"/>
              </w:rPr>
            </w:pPr>
            <w:r w:rsidRPr="00BB50E3">
              <w:rPr>
                <w:rFonts w:ascii="QBE Sans" w:hAnsi="QBE Sans" w:cs="QBE Sans"/>
                <w:sz w:val="18"/>
                <w:szCs w:val="18"/>
              </w:rPr>
              <w:t>We will:</w:t>
            </w:r>
          </w:p>
          <w:p w14:paraId="6E3F29E6" w14:textId="77777777" w:rsidR="00E12549" w:rsidRPr="00BB50E3" w:rsidRDefault="00E12549" w:rsidP="00E12549">
            <w:pPr>
              <w:ind w:right="-23"/>
              <w:rPr>
                <w:rFonts w:ascii="QBE Sans" w:hAnsi="QBE Sans" w:cs="QBE Sans"/>
                <w:b/>
                <w:bCs/>
                <w:sz w:val="18"/>
                <w:szCs w:val="18"/>
                <w:u w:val="single"/>
              </w:rPr>
            </w:pPr>
            <w:r w:rsidRPr="00BB50E3">
              <w:rPr>
                <w:rFonts w:ascii="QBE Sans" w:hAnsi="QBE Sans" w:cs="QBE Sans"/>
                <w:b/>
                <w:bCs/>
                <w:sz w:val="18"/>
                <w:szCs w:val="18"/>
                <w:u w:val="single"/>
              </w:rPr>
              <w:t>Governance</w:t>
            </w:r>
          </w:p>
          <w:p w14:paraId="71D8BBA0" w14:textId="77777777" w:rsidR="00E12549" w:rsidRPr="00BB50E3" w:rsidRDefault="00E12549" w:rsidP="00E12549">
            <w:pPr>
              <w:pStyle w:val="ListParagraph"/>
              <w:numPr>
                <w:ilvl w:val="0"/>
                <w:numId w:val="121"/>
              </w:numPr>
              <w:ind w:right="-23"/>
              <w:rPr>
                <w:rFonts w:ascii="QBE Sans" w:hAnsi="QBE Sans" w:cs="QBE Sans"/>
                <w:sz w:val="18"/>
                <w:szCs w:val="18"/>
              </w:rPr>
            </w:pPr>
            <w:r w:rsidRPr="00BB50E3">
              <w:rPr>
                <w:rFonts w:ascii="QBE Sans" w:hAnsi="QBE Sans" w:cs="QBE Sans"/>
                <w:sz w:val="18"/>
                <w:szCs w:val="18"/>
              </w:rPr>
              <w:t>Our Accounts will be subject to independent external audit</w:t>
            </w:r>
          </w:p>
          <w:p w14:paraId="12466FBC" w14:textId="77777777" w:rsidR="00E12549" w:rsidRPr="00BB50E3" w:rsidRDefault="00E12549" w:rsidP="00E12549">
            <w:pPr>
              <w:pStyle w:val="ListParagraph"/>
              <w:numPr>
                <w:ilvl w:val="0"/>
                <w:numId w:val="121"/>
              </w:numPr>
              <w:ind w:right="-23"/>
              <w:rPr>
                <w:rFonts w:ascii="QBE Sans" w:hAnsi="QBE Sans" w:cs="QBE Sans"/>
                <w:sz w:val="18"/>
                <w:szCs w:val="18"/>
              </w:rPr>
            </w:pPr>
            <w:r w:rsidRPr="00BB50E3">
              <w:rPr>
                <w:rFonts w:ascii="QBE Sans" w:hAnsi="QBE Sans" w:cs="QBE Sans"/>
                <w:sz w:val="18"/>
                <w:szCs w:val="18"/>
              </w:rPr>
              <w:t>All business processes will be subject to independent audit</w:t>
            </w:r>
          </w:p>
          <w:p w14:paraId="1F8383A9" w14:textId="7DA90154" w:rsidR="00E12549" w:rsidRPr="000008AA" w:rsidRDefault="00E12549" w:rsidP="00E12549">
            <w:pPr>
              <w:pStyle w:val="ListParagraph"/>
              <w:numPr>
                <w:ilvl w:val="0"/>
                <w:numId w:val="121"/>
              </w:numPr>
              <w:ind w:right="-23"/>
              <w:rPr>
                <w:rFonts w:ascii="QBE Sans" w:hAnsi="QBE Sans" w:cs="QBE Sans"/>
                <w:sz w:val="18"/>
                <w:szCs w:val="18"/>
              </w:rPr>
            </w:pPr>
            <w:r w:rsidRPr="00BB50E3">
              <w:rPr>
                <w:rFonts w:ascii="QBE Sans" w:hAnsi="QBE Sans" w:cs="QBE Sans"/>
                <w:sz w:val="18"/>
                <w:szCs w:val="18"/>
              </w:rPr>
              <w:t>We will seek to implement appropriate standards to benchmark our controls against and have these scrutinised at intervals by third party expert auditors</w:t>
            </w:r>
          </w:p>
          <w:p w14:paraId="135EAC56" w14:textId="77777777" w:rsidR="00E12549" w:rsidRPr="00BB50E3" w:rsidRDefault="00E12549" w:rsidP="00E12549">
            <w:pPr>
              <w:ind w:right="-23"/>
              <w:rPr>
                <w:rFonts w:ascii="QBE Sans" w:hAnsi="QBE Sans" w:cs="QBE Sans"/>
                <w:b/>
                <w:bCs/>
                <w:sz w:val="18"/>
                <w:szCs w:val="18"/>
                <w:u w:val="single"/>
              </w:rPr>
            </w:pPr>
            <w:r w:rsidRPr="00BB50E3">
              <w:rPr>
                <w:rFonts w:ascii="QBE Sans" w:hAnsi="QBE Sans" w:cs="QBE Sans"/>
                <w:b/>
                <w:bCs/>
                <w:sz w:val="18"/>
                <w:szCs w:val="18"/>
                <w:u w:val="single"/>
              </w:rPr>
              <w:t>Strategy</w:t>
            </w:r>
          </w:p>
          <w:p w14:paraId="32060CBA" w14:textId="0A4DBEC5" w:rsidR="00E12549" w:rsidRPr="00BB50E3" w:rsidRDefault="00E12549" w:rsidP="00E12549">
            <w:pPr>
              <w:pStyle w:val="ListParagraph"/>
              <w:numPr>
                <w:ilvl w:val="0"/>
                <w:numId w:val="122"/>
              </w:numPr>
              <w:ind w:right="-23"/>
              <w:rPr>
                <w:rFonts w:ascii="QBE Sans" w:hAnsi="QBE Sans" w:cs="QBE Sans"/>
                <w:sz w:val="18"/>
                <w:szCs w:val="18"/>
              </w:rPr>
            </w:pPr>
            <w:r w:rsidRPr="00BB50E3">
              <w:rPr>
                <w:rFonts w:ascii="QBE Sans" w:hAnsi="QBE Sans" w:cs="QBE Sans"/>
                <w:sz w:val="18"/>
                <w:szCs w:val="18"/>
              </w:rPr>
              <w:t>We aim for transparency of the organisations position and prospects</w:t>
            </w:r>
          </w:p>
          <w:p w14:paraId="2D22F8DD" w14:textId="77777777" w:rsidR="00E12549" w:rsidRPr="00BB50E3" w:rsidRDefault="00E12549" w:rsidP="00E12549">
            <w:pPr>
              <w:ind w:right="-23"/>
              <w:rPr>
                <w:rFonts w:ascii="QBE Sans" w:hAnsi="QBE Sans" w:cs="QBE Sans"/>
                <w:b/>
                <w:bCs/>
                <w:sz w:val="18"/>
                <w:szCs w:val="18"/>
                <w:u w:val="single"/>
              </w:rPr>
            </w:pPr>
            <w:r w:rsidRPr="00BB50E3">
              <w:rPr>
                <w:rFonts w:ascii="QBE Sans" w:hAnsi="QBE Sans" w:cs="QBE Sans"/>
                <w:b/>
                <w:bCs/>
                <w:sz w:val="18"/>
                <w:szCs w:val="18"/>
                <w:u w:val="single"/>
              </w:rPr>
              <w:t>Risk Management</w:t>
            </w:r>
          </w:p>
          <w:p w14:paraId="31B20017" w14:textId="77777777" w:rsidR="00E12549" w:rsidRPr="00BB50E3" w:rsidRDefault="00E12549" w:rsidP="00E12549">
            <w:pPr>
              <w:ind w:right="-23"/>
              <w:rPr>
                <w:rFonts w:ascii="QBE Sans" w:hAnsi="QBE Sans" w:cs="QBE Sans"/>
                <w:sz w:val="18"/>
                <w:szCs w:val="18"/>
              </w:rPr>
            </w:pPr>
          </w:p>
          <w:p w14:paraId="541A3E5C" w14:textId="07B60483" w:rsidR="00121AD6" w:rsidRPr="00BB50E3" w:rsidRDefault="00E12549" w:rsidP="00E12549">
            <w:pPr>
              <w:pStyle w:val="ListParagraph"/>
              <w:numPr>
                <w:ilvl w:val="0"/>
                <w:numId w:val="122"/>
              </w:numPr>
              <w:ind w:right="-23"/>
              <w:rPr>
                <w:rFonts w:ascii="QBE Sans" w:hAnsi="QBE Sans" w:cs="QBE Sans"/>
                <w:sz w:val="18"/>
                <w:szCs w:val="18"/>
              </w:rPr>
            </w:pPr>
            <w:r w:rsidRPr="00BB50E3">
              <w:rPr>
                <w:rFonts w:ascii="QBE Sans" w:hAnsi="QBE Sans" w:cs="QBE Sans"/>
                <w:sz w:val="18"/>
                <w:szCs w:val="18"/>
              </w:rPr>
              <w:t>We will seek to rotate our independent auditors / reviewers at least every three years to maintain full independence and new ideas.</w:t>
            </w:r>
          </w:p>
          <w:p w14:paraId="771BCB47" w14:textId="77777777" w:rsidR="00F729BA" w:rsidRPr="00BB50E3" w:rsidRDefault="00F729BA" w:rsidP="00ED2CB6">
            <w:pPr>
              <w:ind w:right="37"/>
              <w:rPr>
                <w:rFonts w:ascii="QBE Sans" w:hAnsi="QBE Sans" w:cs="QBE Sans"/>
                <w:sz w:val="18"/>
                <w:szCs w:val="18"/>
              </w:rPr>
            </w:pPr>
          </w:p>
        </w:tc>
        <w:tc>
          <w:tcPr>
            <w:tcW w:w="2552" w:type="dxa"/>
            <w:shd w:val="clear" w:color="auto" w:fill="FFFFFF" w:themeFill="background1"/>
          </w:tcPr>
          <w:p w14:paraId="00525D74" w14:textId="77777777" w:rsidR="00F729BA" w:rsidRPr="00BB50E3" w:rsidRDefault="00F729BA" w:rsidP="003E2287">
            <w:pPr>
              <w:ind w:right="-460"/>
              <w:rPr>
                <w:rFonts w:ascii="QBE Sans" w:hAnsi="QBE Sans" w:cs="QBE Sans"/>
                <w:sz w:val="18"/>
                <w:szCs w:val="18"/>
              </w:rPr>
            </w:pPr>
          </w:p>
        </w:tc>
        <w:tc>
          <w:tcPr>
            <w:tcW w:w="2410" w:type="dxa"/>
            <w:shd w:val="clear" w:color="auto" w:fill="FFFFFF" w:themeFill="background1"/>
          </w:tcPr>
          <w:p w14:paraId="769A70E6" w14:textId="007D984C" w:rsidR="00786D85" w:rsidRPr="00BB50E3" w:rsidRDefault="00786D85" w:rsidP="001B3C21">
            <w:pPr>
              <w:ind w:right="-23"/>
              <w:rPr>
                <w:rFonts w:ascii="QBE Sans" w:hAnsi="QBE Sans" w:cs="QBE Sans"/>
                <w:b/>
                <w:bCs/>
                <w:i/>
                <w:iCs/>
                <w:color w:val="403152" w:themeColor="accent4" w:themeShade="80"/>
                <w:sz w:val="18"/>
                <w:szCs w:val="18"/>
              </w:rPr>
            </w:pPr>
            <w:r w:rsidRPr="00BB50E3">
              <w:rPr>
                <w:rFonts w:ascii="QBE Sans" w:hAnsi="QBE Sans" w:cs="QBE Sans"/>
                <w:b/>
                <w:bCs/>
                <w:i/>
                <w:iCs/>
                <w:color w:val="403152" w:themeColor="accent4" w:themeShade="80"/>
                <w:sz w:val="18"/>
                <w:szCs w:val="18"/>
              </w:rPr>
              <w:t>Global References</w:t>
            </w:r>
          </w:p>
          <w:p w14:paraId="3C1DC28D" w14:textId="50F6CCBD" w:rsidR="00786D85" w:rsidRPr="00BB50E3" w:rsidRDefault="0048373C" w:rsidP="001A7C1C">
            <w:pPr>
              <w:pStyle w:val="ListParagraph"/>
              <w:numPr>
                <w:ilvl w:val="0"/>
                <w:numId w:val="19"/>
              </w:numPr>
              <w:ind w:left="312" w:right="-23" w:hanging="312"/>
              <w:rPr>
                <w:rFonts w:ascii="QBE Sans" w:hAnsi="QBE Sans" w:cs="QBE Sans"/>
                <w:i/>
                <w:iCs/>
                <w:color w:val="403152" w:themeColor="accent4" w:themeShade="80"/>
                <w:sz w:val="18"/>
                <w:szCs w:val="18"/>
              </w:rPr>
            </w:pPr>
            <w:hyperlink r:id="rId114" w:history="1">
              <w:r w:rsidRPr="00BB50E3">
                <w:rPr>
                  <w:rFonts w:ascii="QBE Sans" w:hAnsi="QBE Sans" w:cs="QBE Sans"/>
                  <w:i/>
                  <w:iCs/>
                  <w:color w:val="403152" w:themeColor="accent4" w:themeShade="80"/>
                  <w:sz w:val="18"/>
                  <w:szCs w:val="18"/>
                  <w:u w:val="single"/>
                </w:rPr>
                <w:t>Handbook of the International Code of Ethics for Professional Accountants</w:t>
              </w:r>
            </w:hyperlink>
          </w:p>
          <w:p w14:paraId="27194654" w14:textId="77777777" w:rsidR="0048373C" w:rsidRPr="00BB50E3" w:rsidRDefault="0048373C" w:rsidP="00786D85">
            <w:pPr>
              <w:ind w:right="-23"/>
              <w:rPr>
                <w:rFonts w:ascii="QBE Sans" w:hAnsi="QBE Sans" w:cs="QBE Sans"/>
                <w:i/>
                <w:iCs/>
                <w:color w:val="403152" w:themeColor="accent4" w:themeShade="80"/>
                <w:sz w:val="16"/>
                <w:szCs w:val="16"/>
              </w:rPr>
            </w:pPr>
          </w:p>
          <w:p w14:paraId="5CBD6759" w14:textId="1B8944DC" w:rsidR="00786D85" w:rsidRPr="00BB50E3" w:rsidRDefault="00786D85" w:rsidP="00786D85">
            <w:pPr>
              <w:ind w:right="-23"/>
              <w:rPr>
                <w:rFonts w:ascii="QBE Sans" w:hAnsi="QBE Sans" w:cs="QBE Sans"/>
                <w:b/>
                <w:bCs/>
                <w:i/>
                <w:iCs/>
                <w:color w:val="403152" w:themeColor="accent4" w:themeShade="80"/>
                <w:sz w:val="18"/>
                <w:szCs w:val="18"/>
              </w:rPr>
            </w:pPr>
            <w:hyperlink w:anchor="G9L" w:history="1">
              <w:r w:rsidRPr="00BB50E3">
                <w:rPr>
                  <w:rStyle w:val="Hyperlink"/>
                  <w:rFonts w:ascii="QBE Sans" w:hAnsi="QBE Sans" w:cs="QBE Sans"/>
                  <w:b/>
                  <w:bCs/>
                  <w:i/>
                  <w:iCs/>
                  <w:color w:val="403152" w:themeColor="accent4" w:themeShade="80"/>
                  <w:sz w:val="18"/>
                  <w:szCs w:val="18"/>
                </w:rPr>
                <w:t>Territory References</w:t>
              </w:r>
            </w:hyperlink>
          </w:p>
          <w:p w14:paraId="72D7EBF3" w14:textId="77777777" w:rsidR="00F729BA" w:rsidRPr="00BB50E3" w:rsidRDefault="00F729BA" w:rsidP="003E2287">
            <w:pPr>
              <w:ind w:right="-460"/>
              <w:rPr>
                <w:rFonts w:ascii="QBE Sans" w:hAnsi="QBE Sans" w:cs="QBE Sans"/>
                <w:color w:val="403152" w:themeColor="accent4" w:themeShade="80"/>
                <w:sz w:val="18"/>
                <w:szCs w:val="18"/>
              </w:rPr>
            </w:pPr>
          </w:p>
        </w:tc>
      </w:tr>
    </w:tbl>
    <w:p w14:paraId="12DED9EE" w14:textId="77777777" w:rsidR="00C112AE" w:rsidRPr="00BB50E3" w:rsidRDefault="00C112AE" w:rsidP="00597ADC">
      <w:pPr>
        <w:ind w:left="142" w:right="-23"/>
        <w:rPr>
          <w:rFonts w:ascii="QBE Sans" w:eastAsia="Calibri" w:hAnsi="QBE Sans" w:cs="QBE Sans"/>
          <w:color w:val="000000" w:themeColor="text1"/>
          <w:sz w:val="2"/>
          <w:szCs w:val="2"/>
        </w:rPr>
      </w:pPr>
    </w:p>
    <w:p w14:paraId="48C844B8" w14:textId="77777777" w:rsidR="001E13D8" w:rsidRPr="00BB50E3" w:rsidRDefault="001E13D8" w:rsidP="00597ADC">
      <w:pPr>
        <w:ind w:left="142" w:right="-23"/>
        <w:rPr>
          <w:rFonts w:ascii="QBE Sans" w:eastAsia="Calibri" w:hAnsi="QBE Sans" w:cs="QBE Sans"/>
          <w:color w:val="000000" w:themeColor="text1"/>
          <w:sz w:val="2"/>
          <w:szCs w:val="2"/>
        </w:rPr>
      </w:pPr>
    </w:p>
    <w:p w14:paraId="34F663BF" w14:textId="77777777" w:rsidR="001E13D8" w:rsidRPr="00BB50E3" w:rsidRDefault="001E13D8" w:rsidP="00597ADC">
      <w:pPr>
        <w:ind w:left="142" w:right="-23"/>
        <w:rPr>
          <w:rFonts w:ascii="QBE Sans" w:eastAsia="Calibri" w:hAnsi="QBE Sans" w:cs="QBE Sans"/>
          <w:color w:val="000000" w:themeColor="text1"/>
          <w:sz w:val="2"/>
          <w:szCs w:val="2"/>
        </w:rPr>
      </w:pPr>
    </w:p>
    <w:p w14:paraId="7942C2C7" w14:textId="77777777" w:rsidR="001E13D8" w:rsidRPr="00BB50E3" w:rsidRDefault="001E13D8" w:rsidP="00597ADC">
      <w:pPr>
        <w:ind w:left="142" w:right="-23"/>
        <w:rPr>
          <w:rFonts w:ascii="QBE Sans" w:eastAsia="Calibri" w:hAnsi="QBE Sans" w:cs="QBE Sans"/>
          <w:color w:val="000000" w:themeColor="text1"/>
          <w:sz w:val="2"/>
          <w:szCs w:val="2"/>
        </w:rPr>
      </w:pPr>
    </w:p>
    <w:p w14:paraId="7623409E" w14:textId="77777777" w:rsidR="001E13D8" w:rsidRPr="00BB50E3" w:rsidRDefault="001E13D8" w:rsidP="001E13D8">
      <w:pPr>
        <w:rPr>
          <w:rFonts w:ascii="QBE Sans" w:eastAsia="Calibri" w:hAnsi="QBE Sans" w:cs="QBE Sans"/>
          <w:sz w:val="2"/>
          <w:szCs w:val="2"/>
        </w:rPr>
      </w:pPr>
    </w:p>
    <w:p w14:paraId="6D87F17C" w14:textId="77777777" w:rsidR="001E13D8" w:rsidRPr="00BB50E3" w:rsidRDefault="001E13D8" w:rsidP="001E13D8">
      <w:pPr>
        <w:rPr>
          <w:rFonts w:ascii="QBE Sans" w:eastAsia="Calibri" w:hAnsi="QBE Sans" w:cs="QBE Sans"/>
          <w:sz w:val="2"/>
          <w:szCs w:val="2"/>
        </w:rPr>
      </w:pPr>
    </w:p>
    <w:p w14:paraId="502330C2" w14:textId="77777777" w:rsidR="001E13D8" w:rsidRPr="00BB50E3" w:rsidRDefault="001E13D8" w:rsidP="001E13D8">
      <w:pPr>
        <w:rPr>
          <w:rFonts w:ascii="QBE Sans" w:eastAsia="Calibri" w:hAnsi="QBE Sans" w:cs="QBE Sans"/>
          <w:sz w:val="2"/>
          <w:szCs w:val="2"/>
        </w:rPr>
      </w:pPr>
    </w:p>
    <w:p w14:paraId="6B326127" w14:textId="77777777" w:rsidR="001E13D8" w:rsidRPr="00BB50E3" w:rsidRDefault="001E13D8" w:rsidP="001E13D8">
      <w:pPr>
        <w:rPr>
          <w:rFonts w:ascii="QBE Sans" w:eastAsia="Calibri" w:hAnsi="QBE Sans" w:cs="QBE Sans"/>
          <w:sz w:val="2"/>
          <w:szCs w:val="2"/>
        </w:rPr>
      </w:pPr>
    </w:p>
    <w:p w14:paraId="750F9335" w14:textId="77777777" w:rsidR="001E13D8" w:rsidRPr="00BB50E3" w:rsidRDefault="001E13D8" w:rsidP="001E13D8">
      <w:pPr>
        <w:rPr>
          <w:rFonts w:ascii="QBE Sans" w:eastAsia="Calibri" w:hAnsi="QBE Sans" w:cs="QBE Sans"/>
          <w:sz w:val="2"/>
          <w:szCs w:val="2"/>
        </w:rPr>
      </w:pPr>
    </w:p>
    <w:p w14:paraId="76C6F212" w14:textId="77777777" w:rsidR="00174A13" w:rsidRPr="00BB50E3" w:rsidRDefault="00174A13" w:rsidP="001E13D8">
      <w:pPr>
        <w:tabs>
          <w:tab w:val="left" w:pos="1782"/>
        </w:tabs>
        <w:rPr>
          <w:rFonts w:ascii="QBE Sans" w:eastAsia="Calibri" w:hAnsi="QBE Sans" w:cs="QBE Sans"/>
          <w:sz w:val="2"/>
          <w:szCs w:val="2"/>
        </w:rPr>
      </w:pPr>
    </w:p>
    <w:p w14:paraId="73A0085B" w14:textId="77777777" w:rsidR="00174A13" w:rsidRPr="00BB50E3" w:rsidRDefault="00174A13" w:rsidP="001E13D8">
      <w:pPr>
        <w:tabs>
          <w:tab w:val="left" w:pos="1782"/>
        </w:tabs>
        <w:rPr>
          <w:rFonts w:ascii="QBE Sans" w:eastAsia="Calibri" w:hAnsi="QBE Sans" w:cs="QBE Sans"/>
          <w:sz w:val="2"/>
          <w:szCs w:val="2"/>
        </w:rPr>
      </w:pPr>
    </w:p>
    <w:p w14:paraId="4D3F89C6" w14:textId="77777777" w:rsidR="00174A13" w:rsidRPr="00BB50E3" w:rsidRDefault="00174A13" w:rsidP="001E13D8">
      <w:pPr>
        <w:tabs>
          <w:tab w:val="left" w:pos="1782"/>
        </w:tabs>
        <w:rPr>
          <w:rFonts w:ascii="QBE Sans" w:eastAsia="Calibri" w:hAnsi="QBE Sans" w:cs="QBE Sans"/>
          <w:sz w:val="2"/>
          <w:szCs w:val="2"/>
        </w:rPr>
      </w:pPr>
    </w:p>
    <w:p w14:paraId="1233B8C8" w14:textId="77777777" w:rsidR="00174A13" w:rsidRPr="00BB50E3" w:rsidRDefault="00174A13" w:rsidP="001E13D8">
      <w:pPr>
        <w:tabs>
          <w:tab w:val="left" w:pos="1782"/>
        </w:tabs>
        <w:rPr>
          <w:rFonts w:ascii="QBE Sans" w:eastAsia="Calibri" w:hAnsi="QBE Sans" w:cs="QBE Sans"/>
          <w:sz w:val="2"/>
          <w:szCs w:val="2"/>
        </w:rPr>
      </w:pPr>
    </w:p>
    <w:p w14:paraId="10B33C58" w14:textId="77777777" w:rsidR="00174A13" w:rsidRPr="00BB50E3" w:rsidRDefault="00174A13" w:rsidP="001E13D8">
      <w:pPr>
        <w:tabs>
          <w:tab w:val="left" w:pos="1782"/>
        </w:tabs>
        <w:rPr>
          <w:rFonts w:ascii="QBE Sans" w:eastAsia="Calibri" w:hAnsi="QBE Sans" w:cs="QBE Sans"/>
          <w:sz w:val="2"/>
          <w:szCs w:val="2"/>
        </w:rPr>
      </w:pPr>
    </w:p>
    <w:p w14:paraId="02A472E7" w14:textId="77777777" w:rsidR="00174A13" w:rsidRPr="00BB50E3" w:rsidRDefault="00174A13" w:rsidP="001E13D8">
      <w:pPr>
        <w:tabs>
          <w:tab w:val="left" w:pos="1782"/>
        </w:tabs>
        <w:rPr>
          <w:rFonts w:ascii="QBE Sans" w:eastAsia="Calibri" w:hAnsi="QBE Sans" w:cs="QBE Sans"/>
          <w:sz w:val="2"/>
          <w:szCs w:val="2"/>
        </w:rPr>
      </w:pPr>
    </w:p>
    <w:p w14:paraId="0D20A645" w14:textId="77777777" w:rsidR="00174A13" w:rsidRPr="00BB50E3" w:rsidRDefault="00174A13" w:rsidP="001E13D8">
      <w:pPr>
        <w:tabs>
          <w:tab w:val="left" w:pos="1782"/>
        </w:tabs>
        <w:rPr>
          <w:rFonts w:ascii="QBE Sans" w:eastAsia="Calibri" w:hAnsi="QBE Sans" w:cs="QBE Sans"/>
          <w:sz w:val="2"/>
          <w:szCs w:val="2"/>
        </w:rPr>
      </w:pPr>
    </w:p>
    <w:p w14:paraId="2393C27F" w14:textId="77777777" w:rsidR="00174A13" w:rsidRPr="00BB50E3" w:rsidRDefault="00174A13" w:rsidP="001E13D8">
      <w:pPr>
        <w:tabs>
          <w:tab w:val="left" w:pos="1782"/>
        </w:tabs>
        <w:rPr>
          <w:rFonts w:ascii="QBE Sans" w:eastAsia="Calibri" w:hAnsi="QBE Sans" w:cs="QBE Sans"/>
          <w:sz w:val="2"/>
          <w:szCs w:val="2"/>
        </w:rPr>
      </w:pPr>
    </w:p>
    <w:p w14:paraId="6EAA99B4" w14:textId="77777777" w:rsidR="00174A13" w:rsidRPr="00BB50E3" w:rsidRDefault="00174A13" w:rsidP="001E13D8">
      <w:pPr>
        <w:tabs>
          <w:tab w:val="left" w:pos="1782"/>
        </w:tabs>
        <w:rPr>
          <w:rFonts w:ascii="QBE Sans" w:eastAsia="Calibri" w:hAnsi="QBE Sans" w:cs="QBE Sans"/>
          <w:sz w:val="2"/>
          <w:szCs w:val="2"/>
        </w:rPr>
      </w:pPr>
    </w:p>
    <w:p w14:paraId="736F643D" w14:textId="77777777" w:rsidR="00174A13" w:rsidRPr="00BB50E3" w:rsidRDefault="00174A13" w:rsidP="001E13D8">
      <w:pPr>
        <w:tabs>
          <w:tab w:val="left" w:pos="1782"/>
        </w:tabs>
        <w:rPr>
          <w:rFonts w:ascii="QBE Sans" w:eastAsia="Calibri" w:hAnsi="QBE Sans" w:cs="QBE Sans"/>
          <w:sz w:val="2"/>
          <w:szCs w:val="2"/>
        </w:rPr>
      </w:pPr>
    </w:p>
    <w:p w14:paraId="10458EF1" w14:textId="77777777" w:rsidR="00174A13" w:rsidRPr="00BB50E3" w:rsidRDefault="00174A13" w:rsidP="001E13D8">
      <w:pPr>
        <w:tabs>
          <w:tab w:val="left" w:pos="1782"/>
        </w:tabs>
        <w:rPr>
          <w:rFonts w:ascii="QBE Sans" w:eastAsia="Calibri" w:hAnsi="QBE Sans" w:cs="QBE Sans"/>
          <w:sz w:val="2"/>
          <w:szCs w:val="2"/>
        </w:rPr>
      </w:pPr>
    </w:p>
    <w:p w14:paraId="7D6ACB80" w14:textId="77777777" w:rsidR="00174A13" w:rsidRPr="00BB50E3" w:rsidRDefault="00174A13" w:rsidP="001E13D8">
      <w:pPr>
        <w:tabs>
          <w:tab w:val="left" w:pos="1782"/>
        </w:tabs>
        <w:rPr>
          <w:rFonts w:ascii="QBE Sans" w:eastAsia="Calibri" w:hAnsi="QBE Sans" w:cs="QBE Sans"/>
          <w:sz w:val="2"/>
          <w:szCs w:val="2"/>
        </w:rPr>
      </w:pPr>
    </w:p>
    <w:p w14:paraId="5D87ED5D" w14:textId="77777777" w:rsidR="00174A13" w:rsidRPr="00BB50E3" w:rsidRDefault="00174A13" w:rsidP="001E13D8">
      <w:pPr>
        <w:tabs>
          <w:tab w:val="left" w:pos="1782"/>
        </w:tabs>
        <w:rPr>
          <w:rFonts w:ascii="QBE Sans" w:eastAsia="Calibri" w:hAnsi="QBE Sans" w:cs="QBE Sans"/>
          <w:sz w:val="2"/>
          <w:szCs w:val="2"/>
        </w:rPr>
      </w:pPr>
    </w:p>
    <w:p w14:paraId="692BDA4F" w14:textId="77777777" w:rsidR="00174A13" w:rsidRPr="00BB50E3" w:rsidRDefault="00174A13" w:rsidP="001E13D8">
      <w:pPr>
        <w:tabs>
          <w:tab w:val="left" w:pos="1782"/>
        </w:tabs>
        <w:rPr>
          <w:rFonts w:ascii="QBE Sans" w:eastAsia="Calibri" w:hAnsi="QBE Sans" w:cs="QBE Sans"/>
          <w:sz w:val="2"/>
          <w:szCs w:val="2"/>
        </w:rPr>
      </w:pPr>
    </w:p>
    <w:p w14:paraId="21979631" w14:textId="77777777" w:rsidR="00174A13" w:rsidRPr="00BB50E3" w:rsidRDefault="00174A13" w:rsidP="001E13D8">
      <w:pPr>
        <w:tabs>
          <w:tab w:val="left" w:pos="1782"/>
        </w:tabs>
        <w:rPr>
          <w:rFonts w:ascii="QBE Sans" w:eastAsia="Calibri" w:hAnsi="QBE Sans" w:cs="QBE Sans"/>
          <w:sz w:val="2"/>
          <w:szCs w:val="2"/>
        </w:rPr>
      </w:pPr>
    </w:p>
    <w:p w14:paraId="4C19D913" w14:textId="77777777" w:rsidR="00174A13" w:rsidRPr="00BB50E3" w:rsidRDefault="00174A13" w:rsidP="001E13D8">
      <w:pPr>
        <w:tabs>
          <w:tab w:val="left" w:pos="1782"/>
        </w:tabs>
        <w:rPr>
          <w:rFonts w:ascii="QBE Sans" w:eastAsia="Calibri" w:hAnsi="QBE Sans" w:cs="QBE Sans"/>
          <w:sz w:val="2"/>
          <w:szCs w:val="2"/>
        </w:rPr>
      </w:pPr>
    </w:p>
    <w:p w14:paraId="48155761" w14:textId="77777777" w:rsidR="00174A13" w:rsidRPr="00BB50E3" w:rsidRDefault="00174A13" w:rsidP="001E13D8">
      <w:pPr>
        <w:tabs>
          <w:tab w:val="left" w:pos="1782"/>
        </w:tabs>
        <w:rPr>
          <w:rFonts w:ascii="QBE Sans" w:eastAsia="Calibri" w:hAnsi="QBE Sans" w:cs="QBE Sans"/>
          <w:sz w:val="2"/>
          <w:szCs w:val="2"/>
        </w:rPr>
      </w:pPr>
    </w:p>
    <w:p w14:paraId="7CD93A4C" w14:textId="77777777" w:rsidR="00174A13" w:rsidRPr="00BB50E3" w:rsidRDefault="00174A13" w:rsidP="001E13D8">
      <w:pPr>
        <w:tabs>
          <w:tab w:val="left" w:pos="1782"/>
        </w:tabs>
        <w:rPr>
          <w:rFonts w:ascii="QBE Sans" w:eastAsia="Calibri" w:hAnsi="QBE Sans" w:cs="QBE Sans"/>
          <w:sz w:val="2"/>
          <w:szCs w:val="2"/>
        </w:rPr>
      </w:pPr>
    </w:p>
    <w:p w14:paraId="7063CC6F" w14:textId="77777777" w:rsidR="00174A13" w:rsidRPr="00BB50E3" w:rsidRDefault="00174A13" w:rsidP="001E13D8">
      <w:pPr>
        <w:tabs>
          <w:tab w:val="left" w:pos="1782"/>
        </w:tabs>
        <w:rPr>
          <w:rFonts w:ascii="QBE Sans" w:eastAsia="Calibri" w:hAnsi="QBE Sans" w:cs="QBE Sans"/>
          <w:sz w:val="2"/>
          <w:szCs w:val="2"/>
        </w:rPr>
      </w:pPr>
    </w:p>
    <w:p w14:paraId="4AD27288" w14:textId="77777777" w:rsidR="00174A13" w:rsidRPr="00BB50E3" w:rsidRDefault="00174A13" w:rsidP="001E13D8">
      <w:pPr>
        <w:tabs>
          <w:tab w:val="left" w:pos="1782"/>
        </w:tabs>
        <w:rPr>
          <w:rFonts w:ascii="QBE Sans" w:eastAsia="Calibri" w:hAnsi="QBE Sans" w:cs="QBE Sans"/>
          <w:sz w:val="2"/>
          <w:szCs w:val="2"/>
        </w:rPr>
      </w:pPr>
    </w:p>
    <w:p w14:paraId="3EDDEF6A" w14:textId="77777777" w:rsidR="00174A13" w:rsidRPr="00BB50E3" w:rsidRDefault="00174A13" w:rsidP="001E13D8">
      <w:pPr>
        <w:tabs>
          <w:tab w:val="left" w:pos="1782"/>
        </w:tabs>
        <w:rPr>
          <w:rFonts w:ascii="QBE Sans" w:eastAsia="Calibri" w:hAnsi="QBE Sans" w:cs="QBE Sans"/>
          <w:sz w:val="2"/>
          <w:szCs w:val="2"/>
        </w:rPr>
      </w:pPr>
    </w:p>
    <w:p w14:paraId="3CDC1B50" w14:textId="77777777" w:rsidR="00174A13" w:rsidRPr="00BB50E3" w:rsidRDefault="00174A13" w:rsidP="001E13D8">
      <w:pPr>
        <w:tabs>
          <w:tab w:val="left" w:pos="1782"/>
        </w:tabs>
        <w:rPr>
          <w:rFonts w:ascii="QBE Sans" w:eastAsia="Calibri" w:hAnsi="QBE Sans" w:cs="QBE Sans"/>
          <w:sz w:val="2"/>
          <w:szCs w:val="2"/>
        </w:rPr>
      </w:pPr>
    </w:p>
    <w:p w14:paraId="1296D2DC" w14:textId="77777777" w:rsidR="00174A13" w:rsidRPr="00BB50E3" w:rsidRDefault="00174A13" w:rsidP="001E13D8">
      <w:pPr>
        <w:tabs>
          <w:tab w:val="left" w:pos="1782"/>
        </w:tabs>
        <w:rPr>
          <w:rFonts w:ascii="QBE Sans" w:eastAsia="Calibri" w:hAnsi="QBE Sans" w:cs="QBE Sans"/>
          <w:sz w:val="2"/>
          <w:szCs w:val="2"/>
        </w:rPr>
      </w:pPr>
    </w:p>
    <w:tbl>
      <w:tblPr>
        <w:tblStyle w:val="TableGrid"/>
        <w:tblW w:w="15167" w:type="dxa"/>
        <w:tblInd w:w="137" w:type="dxa"/>
        <w:tblLook w:val="04A0" w:firstRow="1" w:lastRow="0" w:firstColumn="1" w:lastColumn="0" w:noHBand="0" w:noVBand="1"/>
      </w:tblPr>
      <w:tblGrid>
        <w:gridCol w:w="1701"/>
        <w:gridCol w:w="1985"/>
        <w:gridCol w:w="8930"/>
        <w:gridCol w:w="2551"/>
      </w:tblGrid>
      <w:tr w:rsidR="00C94F19" w:rsidRPr="00BB50E3" w14:paraId="74A78A73" w14:textId="77777777" w:rsidTr="00C94F19">
        <w:trPr>
          <w:trHeight w:val="475"/>
        </w:trPr>
        <w:tc>
          <w:tcPr>
            <w:tcW w:w="15167" w:type="dxa"/>
            <w:gridSpan w:val="4"/>
            <w:shd w:val="clear" w:color="auto" w:fill="EAF1DD" w:themeFill="accent3" w:themeFillTint="33"/>
          </w:tcPr>
          <w:p w14:paraId="504B5277" w14:textId="7BE923D4" w:rsidR="00C94F19" w:rsidRPr="00BB50E3" w:rsidRDefault="00FB5983" w:rsidP="00FB5983">
            <w:pPr>
              <w:ind w:right="-460"/>
              <w:jc w:val="center"/>
              <w:rPr>
                <w:rFonts w:ascii="QBE Sans SemiBold" w:hAnsi="QBE Sans SemiBold" w:cs="QBE Sans SemiBold"/>
                <w:b/>
                <w:bCs/>
                <w:color w:val="FF0000"/>
              </w:rPr>
            </w:pPr>
            <w:r w:rsidRPr="00BB50E3">
              <w:rPr>
                <w:rFonts w:ascii="QBE Sans SemiBold" w:hAnsi="QBE Sans SemiBold" w:cs="QBE Sans SemiBold"/>
                <w:b/>
                <w:bCs/>
                <w:sz w:val="28"/>
                <w:szCs w:val="28"/>
              </w:rPr>
              <w:t>METRICS FOR ENVIRONMENTAL FACTORS</w:t>
            </w:r>
          </w:p>
        </w:tc>
      </w:tr>
      <w:tr w:rsidR="001219F2" w:rsidRPr="00BB50E3" w14:paraId="13312D39" w14:textId="77777777" w:rsidTr="001219F2">
        <w:trPr>
          <w:trHeight w:val="475"/>
        </w:trPr>
        <w:tc>
          <w:tcPr>
            <w:tcW w:w="1701" w:type="dxa"/>
            <w:shd w:val="clear" w:color="auto" w:fill="00205B"/>
          </w:tcPr>
          <w:p w14:paraId="02F1EF25" w14:textId="77777777" w:rsidR="001219F2" w:rsidRPr="00BB50E3" w:rsidRDefault="001219F2"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t>ESG Issue</w:t>
            </w:r>
          </w:p>
          <w:p w14:paraId="16702301" w14:textId="77777777" w:rsidR="001219F2" w:rsidRPr="00BB50E3" w:rsidRDefault="001219F2" w:rsidP="00244BF3">
            <w:pPr>
              <w:ind w:right="-460"/>
              <w:rPr>
                <w:rFonts w:ascii="QBE Sans" w:hAnsi="QBE Sans" w:cs="QBE Sans"/>
                <w:b/>
                <w:bCs/>
                <w:color w:val="FFFFFF" w:themeColor="background1"/>
              </w:rPr>
            </w:pPr>
          </w:p>
        </w:tc>
        <w:tc>
          <w:tcPr>
            <w:tcW w:w="1985" w:type="dxa"/>
            <w:shd w:val="clear" w:color="auto" w:fill="00205B"/>
          </w:tcPr>
          <w:p w14:paraId="66FB988F" w14:textId="77777777" w:rsidR="001219F2" w:rsidRPr="00BB50E3" w:rsidRDefault="001219F2" w:rsidP="00244BF3">
            <w:pPr>
              <w:ind w:right="-23"/>
              <w:rPr>
                <w:rFonts w:ascii="QBE Sans" w:hAnsi="QBE Sans" w:cs="QBE Sans"/>
                <w:b/>
                <w:bCs/>
                <w:color w:val="FFFFFF" w:themeColor="background1"/>
              </w:rPr>
            </w:pPr>
            <w:r w:rsidRPr="00BB50E3">
              <w:rPr>
                <w:rFonts w:ascii="QBE Sans" w:hAnsi="QBE Sans" w:cs="QBE Sans"/>
                <w:b/>
                <w:bCs/>
                <w:color w:val="FFFFFF" w:themeColor="background1"/>
              </w:rPr>
              <w:t>General Aim / Commitment</w:t>
            </w:r>
          </w:p>
        </w:tc>
        <w:tc>
          <w:tcPr>
            <w:tcW w:w="8930" w:type="dxa"/>
            <w:shd w:val="clear" w:color="auto" w:fill="00205B"/>
          </w:tcPr>
          <w:p w14:paraId="5D188375" w14:textId="205F6D6A" w:rsidR="001219F2" w:rsidRPr="00BB50E3" w:rsidRDefault="001219F2"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t xml:space="preserve">Example </w:t>
            </w:r>
            <w:r w:rsidR="009E1F52" w:rsidRPr="00BB50E3">
              <w:rPr>
                <w:rFonts w:ascii="QBE Sans" w:hAnsi="QBE Sans" w:cs="QBE Sans"/>
                <w:b/>
                <w:bCs/>
                <w:color w:val="FFFFFF" w:themeColor="background1"/>
              </w:rPr>
              <w:t>Metrics for monitoring and reporting purposes</w:t>
            </w:r>
            <w:r w:rsidRPr="00BB50E3">
              <w:rPr>
                <w:rFonts w:ascii="QBE Sans" w:hAnsi="QBE Sans" w:cs="QBE Sans"/>
                <w:b/>
                <w:bCs/>
                <w:color w:val="FFFFFF" w:themeColor="background1"/>
              </w:rPr>
              <w:t xml:space="preserve">  </w:t>
            </w:r>
          </w:p>
          <w:p w14:paraId="107813B9" w14:textId="77777777" w:rsidR="001219F2" w:rsidRPr="00BB50E3" w:rsidRDefault="001219F2" w:rsidP="00244BF3">
            <w:pPr>
              <w:ind w:right="-460"/>
              <w:rPr>
                <w:rFonts w:ascii="QBE Sans" w:hAnsi="QBE Sans" w:cs="QBE Sans"/>
                <w:b/>
                <w:bCs/>
                <w:color w:val="FFFFFF" w:themeColor="background1"/>
              </w:rPr>
            </w:pPr>
          </w:p>
          <w:p w14:paraId="10E42D09" w14:textId="77777777" w:rsidR="001219F2" w:rsidRDefault="001219F2"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lastRenderedPageBreak/>
              <w:t>Measures used to evaluate a organisations performance on Environmental factors.</w:t>
            </w:r>
          </w:p>
          <w:p w14:paraId="5332221D" w14:textId="77777777" w:rsidR="00E67A6A" w:rsidRDefault="00E67A6A" w:rsidP="00244BF3">
            <w:pPr>
              <w:ind w:right="-460"/>
              <w:rPr>
                <w:rFonts w:ascii="QBE Sans" w:hAnsi="QBE Sans" w:cs="QBE Sans"/>
                <w:b/>
                <w:bCs/>
                <w:color w:val="FFFFFF" w:themeColor="background1"/>
              </w:rPr>
            </w:pPr>
          </w:p>
          <w:p w14:paraId="5B34CD9A" w14:textId="7CA1A262" w:rsidR="00E67A6A" w:rsidRPr="00BB50E3" w:rsidRDefault="00E67A6A" w:rsidP="00244BF3">
            <w:pPr>
              <w:ind w:right="-460"/>
              <w:rPr>
                <w:rFonts w:ascii="QBE Sans" w:hAnsi="QBE Sans" w:cs="QBE Sans"/>
                <w:b/>
                <w:bCs/>
                <w:color w:val="FFFFFF" w:themeColor="background1"/>
              </w:rPr>
            </w:pPr>
            <w:r w:rsidRPr="00E67A6A">
              <w:rPr>
                <w:rFonts w:ascii="QBE Sans" w:hAnsi="QBE Sans" w:cs="QBE Sans"/>
                <w:b/>
                <w:bCs/>
                <w:color w:val="FFFFFF" w:themeColor="background1"/>
              </w:rPr>
              <w:t>(The example measures provided align to the metrics suggested by the ESRS - European Sustainability Reporting Standards (</w:t>
            </w:r>
            <w:hyperlink r:id="rId115" w:history="1">
              <w:r w:rsidRPr="00E67A6A">
                <w:rPr>
                  <w:rStyle w:val="Hyperlink"/>
                  <w:rFonts w:ascii="QBE Sans" w:hAnsi="QBE Sans" w:cs="QBE Sans"/>
                  <w:color w:val="00B0F0"/>
                </w:rPr>
                <w:t>https://www.efrag.org/en/sustainability-reporting</w:t>
              </w:r>
            </w:hyperlink>
            <w:r w:rsidRPr="00E67A6A">
              <w:rPr>
                <w:rFonts w:ascii="QBE Sans" w:hAnsi="QBE Sans" w:cs="QBE Sans"/>
                <w:b/>
                <w:bCs/>
                <w:color w:val="FFFFFF" w:themeColor="background1"/>
              </w:rPr>
              <w:t>) and GRI - Global Reporting Initiative (</w:t>
            </w:r>
            <w:hyperlink r:id="rId116" w:history="1">
              <w:r w:rsidRPr="00E67A6A">
                <w:rPr>
                  <w:rStyle w:val="Hyperlink"/>
                  <w:rFonts w:ascii="QBE Sans" w:hAnsi="QBE Sans" w:cs="QBE Sans"/>
                  <w:color w:val="00B0F0"/>
                </w:rPr>
                <w:t>https://www.globalreporting.org/</w:t>
              </w:r>
              <w:r w:rsidRPr="00E67A6A">
                <w:rPr>
                  <w:rStyle w:val="Hyperlink"/>
                  <w:rFonts w:ascii="QBE Sans" w:hAnsi="QBE Sans" w:cs="QBE Sans"/>
                  <w:b/>
                  <w:bCs/>
                  <w:color w:val="FFFFFF" w:themeColor="background1"/>
                </w:rPr>
                <w:t>)</w:t>
              </w:r>
            </w:hyperlink>
          </w:p>
        </w:tc>
        <w:tc>
          <w:tcPr>
            <w:tcW w:w="2551" w:type="dxa"/>
            <w:shd w:val="clear" w:color="auto" w:fill="00205B"/>
          </w:tcPr>
          <w:p w14:paraId="5243EEE8" w14:textId="27C61CA3" w:rsidR="001219F2" w:rsidRPr="00BB50E3" w:rsidRDefault="001219F2"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lastRenderedPageBreak/>
              <w:t xml:space="preserve">Useful </w:t>
            </w:r>
            <w:r w:rsidR="00C4421C" w:rsidRPr="00BB50E3">
              <w:rPr>
                <w:rFonts w:ascii="QBE Sans" w:hAnsi="QBE Sans" w:cs="QBE Sans"/>
                <w:b/>
                <w:bCs/>
                <w:color w:val="FFFFFF" w:themeColor="background1"/>
              </w:rPr>
              <w:t>Resource</w:t>
            </w:r>
            <w:r w:rsidR="004B7AF5" w:rsidRPr="00BB50E3">
              <w:rPr>
                <w:rFonts w:ascii="QBE Sans" w:hAnsi="QBE Sans" w:cs="QBE Sans"/>
                <w:b/>
                <w:bCs/>
                <w:color w:val="FFFFFF" w:themeColor="background1"/>
              </w:rPr>
              <w:t>s</w:t>
            </w:r>
          </w:p>
        </w:tc>
      </w:tr>
      <w:tr w:rsidR="001219F2" w:rsidRPr="00BB50E3" w14:paraId="1EB1DB66" w14:textId="77777777" w:rsidTr="001219F2">
        <w:tc>
          <w:tcPr>
            <w:tcW w:w="1701" w:type="dxa"/>
            <w:shd w:val="clear" w:color="auto" w:fill="EAF1DD" w:themeFill="accent3" w:themeFillTint="33"/>
          </w:tcPr>
          <w:p w14:paraId="60A0AF9C" w14:textId="77777777" w:rsidR="001219F2" w:rsidRPr="00BB50E3" w:rsidRDefault="001219F2" w:rsidP="00244BF3">
            <w:pPr>
              <w:rPr>
                <w:rFonts w:ascii="QBE Sans" w:hAnsi="QBE Sans" w:cs="QBE Sans"/>
                <w:b/>
                <w:bCs/>
                <w:sz w:val="18"/>
                <w:szCs w:val="18"/>
              </w:rPr>
            </w:pPr>
            <w:r w:rsidRPr="00BB50E3">
              <w:rPr>
                <w:rFonts w:ascii="QBE Sans" w:eastAsia="+mn-ea" w:hAnsi="QBE Sans" w:cs="QBE Sans"/>
                <w:b/>
                <w:bCs/>
                <w:color w:val="000000"/>
                <w:sz w:val="18"/>
                <w:szCs w:val="18"/>
              </w:rPr>
              <w:t>E1 Climate Emergency</w:t>
            </w:r>
          </w:p>
        </w:tc>
        <w:tc>
          <w:tcPr>
            <w:tcW w:w="1985" w:type="dxa"/>
            <w:shd w:val="clear" w:color="auto" w:fill="EAF1DD" w:themeFill="accent3" w:themeFillTint="33"/>
          </w:tcPr>
          <w:p w14:paraId="0F7DCD97" w14:textId="77777777" w:rsidR="001219F2" w:rsidRPr="00BB50E3" w:rsidRDefault="001219F2" w:rsidP="00244BF3">
            <w:pPr>
              <w:autoSpaceDE w:val="0"/>
              <w:autoSpaceDN w:val="0"/>
              <w:adjustRightInd w:val="0"/>
              <w:rPr>
                <w:rFonts w:ascii="QBE Sans" w:hAnsi="QBE Sans" w:cs="QBE Sans"/>
                <w:sz w:val="18"/>
                <w:szCs w:val="18"/>
              </w:rPr>
            </w:pPr>
            <w:r w:rsidRPr="00BB50E3">
              <w:rPr>
                <w:rFonts w:ascii="QBE Sans" w:hAnsi="QBE Sans" w:cs="QBE Sans"/>
                <w:sz w:val="18"/>
                <w:szCs w:val="18"/>
              </w:rPr>
              <w:t>Build awareness of and adopt working practices that minimise our organisation’s impact on climate change.</w:t>
            </w:r>
          </w:p>
        </w:tc>
        <w:tc>
          <w:tcPr>
            <w:tcW w:w="8930" w:type="dxa"/>
            <w:shd w:val="clear" w:color="auto" w:fill="EAF1DD" w:themeFill="accent3" w:themeFillTint="33"/>
          </w:tcPr>
          <w:p w14:paraId="1B47040D" w14:textId="2B19E74E" w:rsidR="001219F2" w:rsidRPr="00BB50E3" w:rsidRDefault="001219F2" w:rsidP="00244BF3">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Transition Plan for Climate Change Mitigation</w:t>
            </w:r>
            <w:r w:rsidR="00206A60" w:rsidRPr="00BB50E3">
              <w:rPr>
                <w:rFonts w:ascii="QBE Sans" w:hAnsi="QBE Sans" w:cs="QBE Sans"/>
                <w:sz w:val="18"/>
                <w:szCs w:val="18"/>
              </w:rPr>
              <w:t>:</w:t>
            </w:r>
          </w:p>
          <w:p w14:paraId="0E731B40"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Published Strategic plan to align with the Paris Agreement (1.5°C goal)</w:t>
            </w:r>
          </w:p>
          <w:p w14:paraId="70E92663"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Transition plan to reach climate neutrality by 2050 integrated with business strategy and governance structures</w:t>
            </w:r>
          </w:p>
          <w:p w14:paraId="3B729063"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Decarbonisation strategies and financial impacts</w:t>
            </w:r>
          </w:p>
          <w:p w14:paraId="3519F983"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Greenhouse Gases (GHG) reduction targets and decarbonisation levers</w:t>
            </w:r>
          </w:p>
          <w:p w14:paraId="4085DE5F"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Approved and published investments and funding to deliver the strategic transition plan</w:t>
            </w:r>
          </w:p>
          <w:p w14:paraId="6AB0BCCC"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Detailed assessment of locked-in emissions and plan to move away from these practices / operations</w:t>
            </w:r>
          </w:p>
          <w:p w14:paraId="1947D998"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Assessment of financial impacts of physical and transition risks</w:t>
            </w:r>
          </w:p>
          <w:p w14:paraId="74735CE1" w14:textId="77777777"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Details of opportunities arising from climate-related changes</w:t>
            </w:r>
          </w:p>
          <w:p w14:paraId="08BF1A94" w14:textId="1F2AF120" w:rsidR="001219F2" w:rsidRPr="00BB50E3" w:rsidRDefault="001219F2" w:rsidP="00244BF3">
            <w:pPr>
              <w:numPr>
                <w:ilvl w:val="0"/>
                <w:numId w:val="45"/>
              </w:numPr>
              <w:autoSpaceDE w:val="0"/>
              <w:autoSpaceDN w:val="0"/>
              <w:adjustRightInd w:val="0"/>
              <w:rPr>
                <w:rFonts w:ascii="QBE Sans" w:hAnsi="QBE Sans" w:cs="QBE Sans"/>
                <w:sz w:val="18"/>
                <w:szCs w:val="18"/>
              </w:rPr>
            </w:pPr>
            <w:r w:rsidRPr="00BB50E3">
              <w:rPr>
                <w:rFonts w:ascii="QBE Sans" w:hAnsi="QBE Sans" w:cs="QBE Sans"/>
                <w:sz w:val="18"/>
                <w:szCs w:val="18"/>
              </w:rPr>
              <w:t>Scenario analysis and resilience assessments</w:t>
            </w:r>
            <w:r w:rsidR="00206A60" w:rsidRPr="00BB50E3">
              <w:rPr>
                <w:rFonts w:ascii="QBE Sans" w:hAnsi="QBE Sans" w:cs="QBE Sans"/>
                <w:sz w:val="18"/>
                <w:szCs w:val="18"/>
              </w:rPr>
              <w:t>.</w:t>
            </w:r>
          </w:p>
          <w:p w14:paraId="266B568A" w14:textId="466CC2E3" w:rsidR="001219F2" w:rsidRPr="00BB50E3" w:rsidRDefault="001219F2" w:rsidP="00244BF3">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Policies Related to Climate Change Mitigation and Adaptation</w:t>
            </w:r>
            <w:r w:rsidR="00206A60" w:rsidRPr="00BB50E3">
              <w:rPr>
                <w:rFonts w:ascii="QBE Sans" w:hAnsi="QBE Sans" w:cs="QBE Sans"/>
                <w:sz w:val="18"/>
                <w:szCs w:val="18"/>
              </w:rPr>
              <w:t>:</w:t>
            </w:r>
          </w:p>
          <w:p w14:paraId="7EE3BD80" w14:textId="77777777" w:rsidR="001219F2" w:rsidRPr="00BB50E3" w:rsidRDefault="001219F2" w:rsidP="00244BF3">
            <w:pPr>
              <w:numPr>
                <w:ilvl w:val="0"/>
                <w:numId w:val="46"/>
              </w:numPr>
              <w:autoSpaceDE w:val="0"/>
              <w:autoSpaceDN w:val="0"/>
              <w:adjustRightInd w:val="0"/>
              <w:rPr>
                <w:rFonts w:ascii="QBE Sans" w:hAnsi="QBE Sans" w:cs="QBE Sans"/>
                <w:sz w:val="18"/>
                <w:szCs w:val="18"/>
              </w:rPr>
            </w:pPr>
            <w:r w:rsidRPr="00BB50E3">
              <w:rPr>
                <w:rFonts w:ascii="QBE Sans" w:hAnsi="QBE Sans" w:cs="QBE Sans"/>
                <w:sz w:val="18"/>
                <w:szCs w:val="18"/>
              </w:rPr>
              <w:t>Formal policies addressing climate risks and impacts, including coverage of mitigation, adaptation, energy efficiency, and renewable energy use</w:t>
            </w:r>
          </w:p>
          <w:p w14:paraId="01E9E1BF" w14:textId="197A65DB" w:rsidR="001219F2" w:rsidRPr="00BB50E3" w:rsidRDefault="001219F2" w:rsidP="00244BF3">
            <w:pPr>
              <w:numPr>
                <w:ilvl w:val="0"/>
                <w:numId w:val="46"/>
              </w:numPr>
              <w:autoSpaceDE w:val="0"/>
              <w:autoSpaceDN w:val="0"/>
              <w:adjustRightInd w:val="0"/>
              <w:rPr>
                <w:rFonts w:ascii="QBE Sans" w:hAnsi="QBE Sans" w:cs="QBE Sans"/>
                <w:sz w:val="18"/>
                <w:szCs w:val="18"/>
              </w:rPr>
            </w:pPr>
            <w:r w:rsidRPr="00BB50E3">
              <w:rPr>
                <w:rFonts w:ascii="QBE Sans" w:hAnsi="QBE Sans" w:cs="QBE Sans"/>
                <w:sz w:val="18"/>
                <w:szCs w:val="18"/>
              </w:rPr>
              <w:t xml:space="preserve">Allocation of resources to deliver the strategic plan (E.g. CapEx, R&amp;D, training, </w:t>
            </w:r>
            <w:r w:rsidR="006E576A" w:rsidRPr="00BB50E3">
              <w:rPr>
                <w:rFonts w:ascii="QBE Sans" w:hAnsi="QBE Sans" w:cs="QBE Sans"/>
                <w:sz w:val="18"/>
                <w:szCs w:val="18"/>
              </w:rPr>
              <w:t>roles,</w:t>
            </w:r>
            <w:r w:rsidRPr="00BB50E3">
              <w:rPr>
                <w:rFonts w:ascii="QBE Sans" w:hAnsi="QBE Sans" w:cs="QBE Sans"/>
                <w:sz w:val="18"/>
                <w:szCs w:val="18"/>
              </w:rPr>
              <w:t xml:space="preserve"> and responsibilities)</w:t>
            </w:r>
            <w:r w:rsidR="00206A60" w:rsidRPr="00BB50E3">
              <w:rPr>
                <w:rFonts w:ascii="QBE Sans" w:hAnsi="QBE Sans" w:cs="QBE Sans"/>
                <w:sz w:val="18"/>
                <w:szCs w:val="18"/>
              </w:rPr>
              <w:t>.</w:t>
            </w:r>
          </w:p>
          <w:p w14:paraId="048614D0" w14:textId="42EA62B1" w:rsidR="001219F2" w:rsidRPr="00BB50E3" w:rsidRDefault="001219F2" w:rsidP="00244BF3">
            <w:pPr>
              <w:numPr>
                <w:ilvl w:val="0"/>
                <w:numId w:val="1"/>
              </w:numPr>
              <w:autoSpaceDE w:val="0"/>
              <w:autoSpaceDN w:val="0"/>
              <w:adjustRightInd w:val="0"/>
              <w:ind w:left="259" w:hanging="259"/>
              <w:rPr>
                <w:rFonts w:ascii="QBE Sans" w:hAnsi="QBE Sans" w:cs="QBE Sans"/>
                <w:sz w:val="18"/>
                <w:szCs w:val="18"/>
              </w:rPr>
            </w:pPr>
            <w:r w:rsidRPr="00BB50E3">
              <w:rPr>
                <w:rFonts w:ascii="QBE Sans" w:hAnsi="QBE Sans" w:cs="QBE Sans"/>
                <w:sz w:val="18"/>
                <w:szCs w:val="18"/>
              </w:rPr>
              <w:t>Physical Risk from climate change</w:t>
            </w:r>
            <w:r w:rsidR="00206A60" w:rsidRPr="00BB50E3">
              <w:rPr>
                <w:rFonts w:ascii="QBE Sans" w:hAnsi="QBE Sans" w:cs="QBE Sans"/>
                <w:sz w:val="18"/>
                <w:szCs w:val="18"/>
              </w:rPr>
              <w:t>:</w:t>
            </w:r>
          </w:p>
          <w:p w14:paraId="26D91A6D" w14:textId="77777777" w:rsidR="001219F2" w:rsidRPr="00BB50E3" w:rsidRDefault="001219F2" w:rsidP="00244BF3">
            <w:pPr>
              <w:numPr>
                <w:ilvl w:val="0"/>
                <w:numId w:val="47"/>
              </w:numPr>
              <w:autoSpaceDE w:val="0"/>
              <w:autoSpaceDN w:val="0"/>
              <w:adjustRightInd w:val="0"/>
              <w:rPr>
                <w:rFonts w:ascii="QBE Sans" w:hAnsi="QBE Sans" w:cs="QBE Sans"/>
                <w:sz w:val="18"/>
                <w:szCs w:val="18"/>
              </w:rPr>
            </w:pPr>
            <w:r w:rsidRPr="00BB50E3">
              <w:rPr>
                <w:rFonts w:ascii="QBE Sans" w:hAnsi="QBE Sans" w:cs="QBE Sans"/>
                <w:sz w:val="18"/>
                <w:szCs w:val="18"/>
              </w:rPr>
              <w:t>Location of significant assets at material physical risk</w:t>
            </w:r>
          </w:p>
          <w:p w14:paraId="71D78E2B" w14:textId="6BD4F388" w:rsidR="001219F2" w:rsidRPr="00BB50E3" w:rsidRDefault="001219F2" w:rsidP="00244BF3">
            <w:pPr>
              <w:numPr>
                <w:ilvl w:val="0"/>
                <w:numId w:val="47"/>
              </w:numPr>
              <w:autoSpaceDE w:val="0"/>
              <w:autoSpaceDN w:val="0"/>
              <w:adjustRightInd w:val="0"/>
              <w:rPr>
                <w:rFonts w:ascii="QBE Sans" w:hAnsi="QBE Sans" w:cs="QBE Sans"/>
                <w:sz w:val="18"/>
                <w:szCs w:val="18"/>
              </w:rPr>
            </w:pPr>
            <w:r w:rsidRPr="00BB50E3">
              <w:rPr>
                <w:rFonts w:ascii="QBE Sans" w:hAnsi="QBE Sans" w:cs="QBE Sans"/>
                <w:sz w:val="18"/>
                <w:szCs w:val="18"/>
              </w:rPr>
              <w:t>Estimated value (monetary) at risk from material physical risks</w:t>
            </w:r>
            <w:r w:rsidR="00206A60" w:rsidRPr="00BB50E3">
              <w:rPr>
                <w:rFonts w:ascii="QBE Sans" w:hAnsi="QBE Sans" w:cs="QBE Sans"/>
                <w:sz w:val="18"/>
                <w:szCs w:val="18"/>
              </w:rPr>
              <w:t>.</w:t>
            </w:r>
          </w:p>
        </w:tc>
        <w:tc>
          <w:tcPr>
            <w:tcW w:w="2551" w:type="dxa"/>
            <w:shd w:val="clear" w:color="auto" w:fill="FFFFFF" w:themeFill="background1"/>
          </w:tcPr>
          <w:p w14:paraId="2695CE5C" w14:textId="54562256" w:rsidR="00A25E9B" w:rsidRPr="00BB50E3" w:rsidRDefault="00A25E9B" w:rsidP="00244BF3">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17" w:history="1">
              <w:r w:rsidRPr="00BB50E3">
                <w:rPr>
                  <w:rStyle w:val="Hyperlink"/>
                  <w:rFonts w:ascii="QBE Sans" w:hAnsi="QBE Sans" w:cs="QBE Sans"/>
                  <w:i/>
                  <w:color w:val="4F6228" w:themeColor="accent3" w:themeShade="80"/>
                  <w:sz w:val="18"/>
                  <w:szCs w:val="18"/>
                </w:rPr>
                <w:t>EFRAG Sustainability Reporting Standards</w:t>
              </w:r>
            </w:hyperlink>
          </w:p>
          <w:p w14:paraId="60D2A8DE" w14:textId="0432A94E" w:rsidR="00BB3C07" w:rsidRPr="00BB50E3" w:rsidRDefault="00036D40"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E1-1</w:t>
            </w:r>
          </w:p>
          <w:p w14:paraId="326B379F" w14:textId="3609F23D" w:rsidR="000A169E" w:rsidRPr="00BB50E3" w:rsidRDefault="00036D40"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E1-9</w:t>
            </w:r>
          </w:p>
          <w:p w14:paraId="2EA8BD03" w14:textId="77777777" w:rsidR="001219F2" w:rsidRPr="00BB50E3" w:rsidRDefault="001219F2" w:rsidP="00244BF3">
            <w:pPr>
              <w:ind w:right="-23"/>
              <w:rPr>
                <w:rFonts w:ascii="QBE Sans" w:hAnsi="QBE Sans" w:cs="QBE Sans"/>
                <w:i/>
                <w:iCs/>
                <w:color w:val="4F6228" w:themeColor="accent3" w:themeShade="80"/>
                <w:sz w:val="18"/>
                <w:szCs w:val="18"/>
              </w:rPr>
            </w:pPr>
          </w:p>
          <w:p w14:paraId="1A67E466" w14:textId="77777777" w:rsidR="001219F2" w:rsidRPr="00BB50E3" w:rsidRDefault="001219F2" w:rsidP="00244BF3">
            <w:pPr>
              <w:ind w:right="-23"/>
              <w:rPr>
                <w:rFonts w:ascii="QBE Sans" w:hAnsi="QBE Sans" w:cs="QBE Sans"/>
                <w:i/>
                <w:iCs/>
                <w:color w:val="4F6228" w:themeColor="accent3" w:themeShade="80"/>
                <w:sz w:val="18"/>
                <w:szCs w:val="18"/>
              </w:rPr>
            </w:pPr>
          </w:p>
        </w:tc>
      </w:tr>
      <w:tr w:rsidR="001219F2" w:rsidRPr="00BB50E3" w14:paraId="51526911" w14:textId="77777777" w:rsidTr="001219F2">
        <w:tc>
          <w:tcPr>
            <w:tcW w:w="1701" w:type="dxa"/>
            <w:shd w:val="clear" w:color="auto" w:fill="EAF1DD" w:themeFill="accent3" w:themeFillTint="33"/>
          </w:tcPr>
          <w:p w14:paraId="283A9054" w14:textId="77777777" w:rsidR="001219F2" w:rsidRPr="00BB50E3" w:rsidRDefault="001219F2" w:rsidP="00244BF3">
            <w:pPr>
              <w:rPr>
                <w:rFonts w:ascii="QBE Sans" w:hAnsi="QBE Sans" w:cs="QBE Sans"/>
                <w:b/>
                <w:bCs/>
                <w:sz w:val="18"/>
                <w:szCs w:val="18"/>
              </w:rPr>
            </w:pPr>
            <w:r w:rsidRPr="00BB50E3">
              <w:rPr>
                <w:rFonts w:ascii="QBE Sans" w:eastAsia="+mn-ea" w:hAnsi="QBE Sans" w:cs="QBE Sans"/>
                <w:b/>
                <w:bCs/>
                <w:color w:val="000000"/>
                <w:sz w:val="18"/>
                <w:szCs w:val="18"/>
              </w:rPr>
              <w:t>E2 Greenhouse Gas Emissions</w:t>
            </w:r>
          </w:p>
        </w:tc>
        <w:tc>
          <w:tcPr>
            <w:tcW w:w="1985" w:type="dxa"/>
            <w:shd w:val="clear" w:color="auto" w:fill="EAF1DD" w:themeFill="accent3" w:themeFillTint="33"/>
          </w:tcPr>
          <w:p w14:paraId="69BFA9CD" w14:textId="77777777" w:rsidR="001219F2" w:rsidRPr="00BB50E3" w:rsidRDefault="001219F2" w:rsidP="00244BF3">
            <w:pPr>
              <w:ind w:right="-23"/>
              <w:rPr>
                <w:rFonts w:ascii="QBE Sans" w:hAnsi="QBE Sans" w:cs="QBE Sans"/>
                <w:iCs/>
                <w:color w:val="000000"/>
                <w:sz w:val="18"/>
                <w:szCs w:val="18"/>
              </w:rPr>
            </w:pPr>
            <w:r w:rsidRPr="00BB50E3">
              <w:rPr>
                <w:rFonts w:ascii="QBE Sans" w:hAnsi="QBE Sans" w:cs="QBE Sans"/>
                <w:sz w:val="18"/>
                <w:szCs w:val="18"/>
              </w:rPr>
              <w:t>Reduce the carbon footprint of our business activities.</w:t>
            </w:r>
          </w:p>
        </w:tc>
        <w:tc>
          <w:tcPr>
            <w:tcW w:w="8930" w:type="dxa"/>
            <w:shd w:val="clear" w:color="auto" w:fill="EAF1DD" w:themeFill="accent3" w:themeFillTint="33"/>
          </w:tcPr>
          <w:p w14:paraId="01D66EEF" w14:textId="77777777" w:rsidR="001219F2" w:rsidRPr="00BB50E3" w:rsidRDefault="001219F2" w:rsidP="00244BF3">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Greenhouse Gas (GHG) Emissions across all scopes:</w:t>
            </w:r>
          </w:p>
          <w:p w14:paraId="1A6A83E5" w14:textId="77777777" w:rsidR="001219F2" w:rsidRPr="00BB50E3" w:rsidRDefault="001219F2" w:rsidP="00244BF3">
            <w:pPr>
              <w:pStyle w:val="ListParagraph"/>
              <w:numPr>
                <w:ilvl w:val="0"/>
                <w:numId w:val="48"/>
              </w:numPr>
              <w:ind w:right="-23"/>
              <w:rPr>
                <w:rFonts w:ascii="QBE Sans" w:hAnsi="QBE Sans" w:cs="QBE Sans"/>
                <w:sz w:val="18"/>
                <w:szCs w:val="18"/>
              </w:rPr>
            </w:pPr>
            <w:r w:rsidRPr="00BB50E3">
              <w:rPr>
                <w:rFonts w:ascii="QBE Sans" w:hAnsi="QBE Sans" w:cs="QBE Sans"/>
                <w:sz w:val="18"/>
                <w:szCs w:val="18"/>
              </w:rPr>
              <w:t>Scope 1 (Direct emissions) - Total / Percentage / Intensity*</w:t>
            </w:r>
          </w:p>
          <w:p w14:paraId="03529D19" w14:textId="77777777" w:rsidR="001219F2" w:rsidRPr="00BB50E3" w:rsidRDefault="001219F2" w:rsidP="00244BF3">
            <w:pPr>
              <w:pStyle w:val="ListParagraph"/>
              <w:numPr>
                <w:ilvl w:val="0"/>
                <w:numId w:val="48"/>
              </w:numPr>
              <w:ind w:right="-23"/>
              <w:rPr>
                <w:rFonts w:ascii="QBE Sans" w:hAnsi="QBE Sans" w:cs="QBE Sans"/>
                <w:sz w:val="18"/>
                <w:szCs w:val="18"/>
              </w:rPr>
            </w:pPr>
            <w:r w:rsidRPr="00BB50E3">
              <w:rPr>
                <w:rFonts w:ascii="QBE Sans" w:hAnsi="QBE Sans" w:cs="QBE Sans"/>
                <w:sz w:val="18"/>
                <w:szCs w:val="18"/>
              </w:rPr>
              <w:t>Scope 2 Location based (Indirect emissions from purchased energy) - Total / Percentage / Intensity*</w:t>
            </w:r>
          </w:p>
          <w:p w14:paraId="13617557" w14:textId="77777777" w:rsidR="001219F2" w:rsidRPr="00BB50E3" w:rsidRDefault="001219F2" w:rsidP="00244BF3">
            <w:pPr>
              <w:pStyle w:val="ListParagraph"/>
              <w:numPr>
                <w:ilvl w:val="0"/>
                <w:numId w:val="48"/>
              </w:numPr>
              <w:ind w:right="-23"/>
              <w:rPr>
                <w:rFonts w:ascii="QBE Sans" w:hAnsi="QBE Sans" w:cs="QBE Sans"/>
                <w:sz w:val="18"/>
                <w:szCs w:val="18"/>
              </w:rPr>
            </w:pPr>
            <w:r w:rsidRPr="00BB50E3">
              <w:rPr>
                <w:rFonts w:ascii="QBE Sans" w:hAnsi="QBE Sans" w:cs="QBE Sans"/>
                <w:sz w:val="18"/>
                <w:szCs w:val="18"/>
              </w:rPr>
              <w:t>Scope 2 Market based (Indirect emissions from purchased energy) - Total / Percentage / Intensity*</w:t>
            </w:r>
          </w:p>
          <w:p w14:paraId="1CDF595C" w14:textId="5A78C0F1" w:rsidR="001219F2" w:rsidRPr="00BB50E3" w:rsidRDefault="001219F2" w:rsidP="00244BF3">
            <w:pPr>
              <w:pStyle w:val="ListParagraph"/>
              <w:numPr>
                <w:ilvl w:val="0"/>
                <w:numId w:val="48"/>
              </w:numPr>
              <w:ind w:right="-23"/>
              <w:rPr>
                <w:rFonts w:ascii="QBE Sans" w:hAnsi="QBE Sans" w:cs="QBE Sans"/>
                <w:sz w:val="18"/>
                <w:szCs w:val="18"/>
              </w:rPr>
            </w:pPr>
            <w:r w:rsidRPr="00BB50E3">
              <w:rPr>
                <w:rFonts w:ascii="QBE Sans" w:hAnsi="QBE Sans" w:cs="QBE Sans"/>
                <w:sz w:val="18"/>
                <w:szCs w:val="18"/>
              </w:rPr>
              <w:t>Scope 3 (Other indirect emissions across the value chain) - Total / Percentage / Intensity</w:t>
            </w:r>
            <w:r w:rsidR="00206A60" w:rsidRPr="00BB50E3">
              <w:rPr>
                <w:rFonts w:ascii="QBE Sans" w:hAnsi="QBE Sans" w:cs="QBE Sans"/>
                <w:sz w:val="18"/>
                <w:szCs w:val="18"/>
              </w:rPr>
              <w:t>.</w:t>
            </w:r>
          </w:p>
          <w:p w14:paraId="3F73E53B" w14:textId="77777777" w:rsidR="001219F2" w:rsidRPr="00BB50E3" w:rsidRDefault="001219F2" w:rsidP="00244BF3">
            <w:pPr>
              <w:ind w:right="-23"/>
              <w:rPr>
                <w:rFonts w:ascii="QBE Sans" w:hAnsi="QBE Sans" w:cs="QBE Sans"/>
                <w:sz w:val="18"/>
                <w:szCs w:val="18"/>
              </w:rPr>
            </w:pPr>
          </w:p>
          <w:p w14:paraId="5C2DD4DC" w14:textId="77777777" w:rsidR="001219F2" w:rsidRPr="00BB50E3" w:rsidRDefault="001219F2" w:rsidP="00244BF3">
            <w:pPr>
              <w:ind w:right="-23"/>
              <w:rPr>
                <w:rFonts w:ascii="QBE Sans" w:hAnsi="QBE Sans" w:cs="QBE Sans"/>
                <w:sz w:val="18"/>
                <w:szCs w:val="18"/>
              </w:rPr>
            </w:pPr>
            <w:r w:rsidRPr="00BB50E3">
              <w:rPr>
                <w:rFonts w:ascii="QBE Sans" w:hAnsi="QBE Sans" w:cs="QBE Sans"/>
                <w:sz w:val="18"/>
                <w:szCs w:val="18"/>
              </w:rPr>
              <w:t>*Emissions per unit of revenue (000's £ / € / $ revenue)</w:t>
            </w:r>
          </w:p>
          <w:p w14:paraId="654BE040" w14:textId="77777777" w:rsidR="001219F2" w:rsidRPr="00BB50E3" w:rsidRDefault="001219F2" w:rsidP="00244BF3">
            <w:pPr>
              <w:ind w:right="-23"/>
              <w:rPr>
                <w:rFonts w:ascii="QBE Sans" w:hAnsi="QBE Sans" w:cs="QBE Sans"/>
                <w:sz w:val="18"/>
                <w:szCs w:val="18"/>
              </w:rPr>
            </w:pPr>
          </w:p>
          <w:p w14:paraId="2AE6D968" w14:textId="56886A79" w:rsidR="001219F2" w:rsidRPr="00BB50E3" w:rsidRDefault="001219F2" w:rsidP="00244BF3">
            <w:pPr>
              <w:pStyle w:val="ListParagraph"/>
              <w:numPr>
                <w:ilvl w:val="0"/>
                <w:numId w:val="1"/>
              </w:numPr>
              <w:ind w:left="259" w:right="-23" w:hanging="259"/>
              <w:rPr>
                <w:rFonts w:ascii="QBE Sans" w:hAnsi="QBE Sans" w:cs="QBE Sans"/>
                <w:sz w:val="18"/>
                <w:szCs w:val="18"/>
              </w:rPr>
            </w:pPr>
            <w:r w:rsidRPr="00BB50E3">
              <w:rPr>
                <w:rFonts w:ascii="QBE Sans" w:hAnsi="QBE Sans" w:cs="QBE Sans"/>
                <w:sz w:val="18"/>
                <w:szCs w:val="18"/>
              </w:rPr>
              <w:t>GHG Removals, Carbon Pricing, Mitigation Projects Financed Through Carbon Credits</w:t>
            </w:r>
            <w:r w:rsidR="00206A60" w:rsidRPr="00BB50E3">
              <w:rPr>
                <w:rFonts w:ascii="QBE Sans" w:hAnsi="QBE Sans" w:cs="QBE Sans"/>
                <w:sz w:val="18"/>
                <w:szCs w:val="18"/>
              </w:rPr>
              <w:t>:</w:t>
            </w:r>
          </w:p>
          <w:p w14:paraId="752F42AB" w14:textId="77777777" w:rsidR="001219F2" w:rsidRPr="00BB50E3" w:rsidRDefault="001219F2" w:rsidP="00244BF3">
            <w:pPr>
              <w:pStyle w:val="ListParagraph"/>
              <w:numPr>
                <w:ilvl w:val="0"/>
                <w:numId w:val="49"/>
              </w:numPr>
              <w:ind w:right="-23"/>
              <w:rPr>
                <w:rFonts w:ascii="QBE Sans" w:hAnsi="QBE Sans" w:cs="QBE Sans"/>
                <w:sz w:val="18"/>
                <w:szCs w:val="18"/>
              </w:rPr>
            </w:pPr>
            <w:r w:rsidRPr="00BB50E3">
              <w:rPr>
                <w:rFonts w:ascii="QBE Sans" w:hAnsi="QBE Sans" w:cs="QBE Sans"/>
                <w:sz w:val="18"/>
                <w:szCs w:val="18"/>
              </w:rPr>
              <w:t>Value of Investments in carbon removal (e.g., biochar, afforestation)</w:t>
            </w:r>
          </w:p>
          <w:p w14:paraId="311D9CCC" w14:textId="77777777" w:rsidR="001219F2" w:rsidRPr="00BB50E3" w:rsidRDefault="001219F2" w:rsidP="00244BF3">
            <w:pPr>
              <w:pStyle w:val="ListParagraph"/>
              <w:numPr>
                <w:ilvl w:val="0"/>
                <w:numId w:val="49"/>
              </w:numPr>
              <w:ind w:right="-23"/>
              <w:rPr>
                <w:rFonts w:ascii="QBE Sans" w:hAnsi="QBE Sans" w:cs="QBE Sans"/>
                <w:sz w:val="18"/>
                <w:szCs w:val="18"/>
              </w:rPr>
            </w:pPr>
            <w:r w:rsidRPr="00BB50E3">
              <w:rPr>
                <w:rFonts w:ascii="QBE Sans" w:hAnsi="QBE Sans" w:cs="QBE Sans"/>
                <w:sz w:val="18"/>
                <w:szCs w:val="18"/>
              </w:rPr>
              <w:t>Details of use of carbon credits and offsetting strategies</w:t>
            </w:r>
          </w:p>
          <w:p w14:paraId="58150F8E" w14:textId="03F9ECE6" w:rsidR="001219F2" w:rsidRPr="00BB50E3" w:rsidRDefault="001219F2" w:rsidP="00244BF3">
            <w:pPr>
              <w:pStyle w:val="ListParagraph"/>
              <w:numPr>
                <w:ilvl w:val="0"/>
                <w:numId w:val="49"/>
              </w:numPr>
              <w:ind w:right="-23"/>
              <w:rPr>
                <w:rFonts w:ascii="QBE Sans" w:hAnsi="QBE Sans" w:cs="QBE Sans"/>
                <w:sz w:val="18"/>
                <w:szCs w:val="18"/>
              </w:rPr>
            </w:pPr>
            <w:r w:rsidRPr="00BB50E3">
              <w:rPr>
                <w:rFonts w:ascii="QBE Sans" w:hAnsi="QBE Sans" w:cs="QBE Sans"/>
                <w:sz w:val="18"/>
                <w:szCs w:val="18"/>
              </w:rPr>
              <w:t xml:space="preserve">Details of internal carbon pricing mechanisms, type, </w:t>
            </w:r>
            <w:r w:rsidR="006E576A" w:rsidRPr="00BB50E3">
              <w:rPr>
                <w:rFonts w:ascii="QBE Sans" w:hAnsi="QBE Sans" w:cs="QBE Sans"/>
                <w:sz w:val="18"/>
                <w:szCs w:val="18"/>
              </w:rPr>
              <w:t>scope,</w:t>
            </w:r>
            <w:r w:rsidRPr="00BB50E3">
              <w:rPr>
                <w:rFonts w:ascii="QBE Sans" w:hAnsi="QBE Sans" w:cs="QBE Sans"/>
                <w:sz w:val="18"/>
                <w:szCs w:val="18"/>
              </w:rPr>
              <w:t xml:space="preserve"> and assumptions (inc</w:t>
            </w:r>
            <w:r w:rsidR="00FA3399" w:rsidRPr="00BB50E3">
              <w:rPr>
                <w:rFonts w:ascii="QBE Sans" w:hAnsi="QBE Sans" w:cs="QBE Sans"/>
                <w:sz w:val="18"/>
                <w:szCs w:val="18"/>
              </w:rPr>
              <w:t>,</w:t>
            </w:r>
            <w:r w:rsidRPr="00BB50E3">
              <w:rPr>
                <w:rFonts w:ascii="QBE Sans" w:hAnsi="QBE Sans" w:cs="QBE Sans"/>
                <w:sz w:val="18"/>
                <w:szCs w:val="18"/>
              </w:rPr>
              <w:t xml:space="preserve"> how the carbon prices used are consistent with those used in financial statement)</w:t>
            </w:r>
          </w:p>
          <w:p w14:paraId="3B02A56F" w14:textId="77777777" w:rsidR="001219F2" w:rsidRPr="00BB50E3" w:rsidRDefault="001219F2" w:rsidP="00244BF3">
            <w:pPr>
              <w:pStyle w:val="ListParagraph"/>
              <w:numPr>
                <w:ilvl w:val="0"/>
                <w:numId w:val="49"/>
              </w:numPr>
              <w:ind w:right="-23"/>
              <w:rPr>
                <w:rFonts w:ascii="QBE Sans" w:hAnsi="QBE Sans" w:cs="QBE Sans"/>
                <w:sz w:val="18"/>
                <w:szCs w:val="18"/>
              </w:rPr>
            </w:pPr>
            <w:r w:rsidRPr="00BB50E3">
              <w:rPr>
                <w:rFonts w:ascii="QBE Sans" w:hAnsi="QBE Sans" w:cs="QBE Sans"/>
                <w:sz w:val="18"/>
                <w:szCs w:val="18"/>
              </w:rPr>
              <w:t>Total amount of carbon credits verified against recognised quality standards (cancelled in the reporting period).</w:t>
            </w:r>
          </w:p>
          <w:p w14:paraId="6F916DE9" w14:textId="77777777" w:rsidR="001219F2" w:rsidRPr="00BB50E3" w:rsidRDefault="001219F2" w:rsidP="00244BF3">
            <w:pPr>
              <w:pStyle w:val="ListParagraph"/>
              <w:numPr>
                <w:ilvl w:val="0"/>
                <w:numId w:val="49"/>
              </w:numPr>
              <w:ind w:right="-23"/>
              <w:rPr>
                <w:rFonts w:ascii="QBE Sans" w:hAnsi="QBE Sans" w:cs="QBE Sans"/>
                <w:sz w:val="18"/>
                <w:szCs w:val="18"/>
              </w:rPr>
            </w:pPr>
            <w:r w:rsidRPr="00BB50E3">
              <w:rPr>
                <w:rFonts w:ascii="QBE Sans" w:hAnsi="QBE Sans" w:cs="QBE Sans"/>
                <w:sz w:val="18"/>
                <w:szCs w:val="18"/>
              </w:rPr>
              <w:t>Total amount of carbon credits planned to be cancelled in the future (based on existing contractual agreements / not based on existing contractual agreements).</w:t>
            </w:r>
          </w:p>
          <w:p w14:paraId="393274A3" w14:textId="77777777" w:rsidR="001219F2" w:rsidRPr="00BB50E3" w:rsidRDefault="001219F2" w:rsidP="00244BF3">
            <w:pPr>
              <w:pStyle w:val="ListParagraph"/>
              <w:numPr>
                <w:ilvl w:val="0"/>
                <w:numId w:val="50"/>
              </w:numPr>
              <w:ind w:right="-23"/>
              <w:rPr>
                <w:rFonts w:ascii="QBE Sans" w:hAnsi="QBE Sans" w:cs="QBE Sans"/>
                <w:sz w:val="18"/>
                <w:szCs w:val="18"/>
              </w:rPr>
            </w:pPr>
            <w:r w:rsidRPr="00BB50E3">
              <w:rPr>
                <w:rFonts w:ascii="QBE Sans" w:hAnsi="QBE Sans" w:cs="QBE Sans"/>
                <w:sz w:val="18"/>
                <w:szCs w:val="18"/>
              </w:rPr>
              <w:t>Carbon credits disaggregation as applicable:</w:t>
            </w:r>
          </w:p>
          <w:p w14:paraId="5FB167C1" w14:textId="77777777" w:rsidR="001219F2" w:rsidRPr="00BB50E3" w:rsidRDefault="001219F2" w:rsidP="00244BF3">
            <w:pPr>
              <w:ind w:left="1080" w:right="-23"/>
              <w:rPr>
                <w:rFonts w:ascii="QBE Sans" w:hAnsi="QBE Sans" w:cs="QBE Sans"/>
                <w:sz w:val="18"/>
                <w:szCs w:val="18"/>
              </w:rPr>
            </w:pPr>
            <w:r w:rsidRPr="00BB50E3">
              <w:rPr>
                <w:rFonts w:ascii="QBE Sans" w:hAnsi="QBE Sans" w:cs="QBE Sans"/>
                <w:sz w:val="18"/>
                <w:szCs w:val="18"/>
              </w:rPr>
              <w:t>(a) the share (percentage of volume) of reduction projects and removal projects;</w:t>
            </w:r>
          </w:p>
          <w:p w14:paraId="33E64F73" w14:textId="77777777" w:rsidR="001219F2" w:rsidRPr="00BB50E3" w:rsidRDefault="001219F2" w:rsidP="00244BF3">
            <w:pPr>
              <w:ind w:left="1080" w:right="-23"/>
              <w:rPr>
                <w:rFonts w:ascii="QBE Sans" w:hAnsi="QBE Sans" w:cs="QBE Sans"/>
                <w:sz w:val="18"/>
                <w:szCs w:val="18"/>
              </w:rPr>
            </w:pPr>
            <w:r w:rsidRPr="00BB50E3">
              <w:rPr>
                <w:rFonts w:ascii="QBE Sans" w:hAnsi="QBE Sans" w:cs="QBE Sans"/>
                <w:sz w:val="18"/>
                <w:szCs w:val="18"/>
              </w:rPr>
              <w:t>(b) for carbon credits from removal projects, an explanation whether they are from biogenic or technological sinks;</w:t>
            </w:r>
          </w:p>
          <w:p w14:paraId="2582BDAE" w14:textId="77777777" w:rsidR="001219F2" w:rsidRPr="00BB50E3" w:rsidRDefault="001219F2" w:rsidP="00244BF3">
            <w:pPr>
              <w:ind w:left="1080" w:right="-23"/>
              <w:rPr>
                <w:rFonts w:ascii="QBE Sans" w:hAnsi="QBE Sans" w:cs="QBE Sans"/>
                <w:sz w:val="18"/>
                <w:szCs w:val="18"/>
              </w:rPr>
            </w:pPr>
            <w:r w:rsidRPr="00BB50E3">
              <w:rPr>
                <w:rFonts w:ascii="QBE Sans" w:hAnsi="QBE Sans" w:cs="QBE Sans"/>
                <w:sz w:val="18"/>
                <w:szCs w:val="18"/>
              </w:rPr>
              <w:lastRenderedPageBreak/>
              <w:t>(c) the share (percentage of volume) for each recognised quality standard;</w:t>
            </w:r>
          </w:p>
          <w:p w14:paraId="23B379F4" w14:textId="77777777" w:rsidR="001219F2" w:rsidRPr="00BB50E3" w:rsidRDefault="001219F2" w:rsidP="00244BF3">
            <w:pPr>
              <w:ind w:left="1080" w:right="-23"/>
              <w:rPr>
                <w:rFonts w:ascii="QBE Sans" w:hAnsi="QBE Sans" w:cs="QBE Sans"/>
                <w:sz w:val="18"/>
                <w:szCs w:val="18"/>
              </w:rPr>
            </w:pPr>
            <w:r w:rsidRPr="00BB50E3">
              <w:rPr>
                <w:rFonts w:ascii="QBE Sans" w:hAnsi="QBE Sans" w:cs="QBE Sans"/>
                <w:sz w:val="18"/>
                <w:szCs w:val="18"/>
              </w:rPr>
              <w:t>(d) the share (percentage of volume) issued from projects in the EU; and</w:t>
            </w:r>
          </w:p>
          <w:p w14:paraId="07D11FA1" w14:textId="77777777" w:rsidR="00B26614" w:rsidRPr="00BB50E3" w:rsidRDefault="001219F2" w:rsidP="00B26614">
            <w:pPr>
              <w:ind w:left="1080" w:right="-23"/>
              <w:rPr>
                <w:rFonts w:ascii="QBE Sans" w:hAnsi="QBE Sans" w:cs="QBE Sans"/>
                <w:sz w:val="18"/>
                <w:szCs w:val="18"/>
              </w:rPr>
            </w:pPr>
            <w:r w:rsidRPr="00BB50E3">
              <w:rPr>
                <w:rFonts w:ascii="QBE Sans" w:hAnsi="QBE Sans" w:cs="QBE Sans"/>
                <w:sz w:val="18"/>
                <w:szCs w:val="18"/>
              </w:rPr>
              <w:t>(e) the share (percentage of volume) that qualifies as a corresponding adjustment under Article. 6 of the Paris Agreement.</w:t>
            </w:r>
          </w:p>
          <w:p w14:paraId="3164DCBC" w14:textId="77777777" w:rsidR="00B26614" w:rsidRPr="00BB50E3" w:rsidRDefault="00B26614" w:rsidP="00B26614">
            <w:pPr>
              <w:ind w:left="1080" w:right="-23"/>
              <w:rPr>
                <w:rFonts w:ascii="QBE Sans" w:hAnsi="QBE Sans" w:cs="QBE Sans"/>
                <w:sz w:val="18"/>
                <w:szCs w:val="18"/>
              </w:rPr>
            </w:pPr>
          </w:p>
          <w:p w14:paraId="49D6D5D1" w14:textId="57DA2527" w:rsidR="001219F2" w:rsidRPr="00BB50E3" w:rsidRDefault="001219F2" w:rsidP="00B26614">
            <w:pPr>
              <w:pStyle w:val="ListParagraph"/>
              <w:numPr>
                <w:ilvl w:val="0"/>
                <w:numId w:val="1"/>
              </w:numPr>
              <w:ind w:right="-23"/>
              <w:rPr>
                <w:rFonts w:ascii="QBE Sans" w:hAnsi="QBE Sans" w:cs="QBE Sans"/>
                <w:sz w:val="18"/>
                <w:szCs w:val="18"/>
              </w:rPr>
            </w:pPr>
            <w:r w:rsidRPr="00BB50E3">
              <w:rPr>
                <w:rFonts w:ascii="QBE Sans" w:hAnsi="QBE Sans" w:cs="QBE Sans"/>
                <w:sz w:val="18"/>
                <w:szCs w:val="18"/>
              </w:rPr>
              <w:t>Impact of GHG emissions</w:t>
            </w:r>
            <w:r w:rsidR="00B26614" w:rsidRPr="00BB50E3">
              <w:rPr>
                <w:rFonts w:ascii="QBE Sans" w:hAnsi="QBE Sans" w:cs="QBE Sans"/>
                <w:sz w:val="18"/>
                <w:szCs w:val="18"/>
              </w:rPr>
              <w:t>:</w:t>
            </w:r>
          </w:p>
          <w:p w14:paraId="51D58EF0" w14:textId="77777777" w:rsidR="001219F2" w:rsidRPr="00BB50E3" w:rsidRDefault="001219F2" w:rsidP="00244BF3">
            <w:pPr>
              <w:pStyle w:val="ListParagraph"/>
              <w:numPr>
                <w:ilvl w:val="0"/>
                <w:numId w:val="51"/>
              </w:numPr>
              <w:ind w:right="-23"/>
              <w:rPr>
                <w:rFonts w:ascii="QBE Sans" w:hAnsi="QBE Sans" w:cs="QBE Sans"/>
                <w:sz w:val="18"/>
                <w:szCs w:val="18"/>
              </w:rPr>
            </w:pPr>
            <w:r w:rsidRPr="00BB50E3">
              <w:rPr>
                <w:rFonts w:ascii="QBE Sans" w:hAnsi="QBE Sans" w:cs="QBE Sans"/>
                <w:sz w:val="18"/>
                <w:szCs w:val="18"/>
              </w:rPr>
              <w:t xml:space="preserve">Report impact value of material Scope 1, 2 &amp; 3 greenhouse gas emissions along the value chain </w:t>
            </w:r>
          </w:p>
          <w:p w14:paraId="08D96921" w14:textId="77777777" w:rsidR="001219F2" w:rsidRPr="00BB50E3" w:rsidRDefault="001219F2" w:rsidP="00244BF3">
            <w:pPr>
              <w:pStyle w:val="ListParagraph"/>
              <w:numPr>
                <w:ilvl w:val="0"/>
                <w:numId w:val="51"/>
              </w:numPr>
              <w:ind w:right="-23"/>
              <w:rPr>
                <w:rFonts w:ascii="QBE Sans" w:hAnsi="QBE Sans" w:cs="QBE Sans"/>
                <w:sz w:val="18"/>
                <w:szCs w:val="18"/>
              </w:rPr>
            </w:pPr>
            <w:r w:rsidRPr="00BB50E3">
              <w:rPr>
                <w:rFonts w:ascii="QBE Sans" w:hAnsi="QBE Sans" w:cs="QBE Sans"/>
                <w:sz w:val="18"/>
                <w:szCs w:val="18"/>
              </w:rPr>
              <w:t>Disclose estimated societal cost of carbon used, including the methodology and source of the estimation.</w:t>
            </w:r>
          </w:p>
          <w:p w14:paraId="17A2C599" w14:textId="77777777" w:rsidR="001219F2" w:rsidRPr="00BB50E3" w:rsidRDefault="001219F2" w:rsidP="00244BF3">
            <w:pPr>
              <w:pStyle w:val="ListParagraph"/>
              <w:ind w:left="259" w:right="-23"/>
              <w:rPr>
                <w:rFonts w:ascii="QBE Sans" w:hAnsi="QBE Sans" w:cs="QBE Sans"/>
                <w:sz w:val="18"/>
                <w:szCs w:val="18"/>
              </w:rPr>
            </w:pPr>
          </w:p>
        </w:tc>
        <w:tc>
          <w:tcPr>
            <w:tcW w:w="2551" w:type="dxa"/>
            <w:shd w:val="clear" w:color="auto" w:fill="FFFFFF" w:themeFill="background1"/>
          </w:tcPr>
          <w:p w14:paraId="6DFFD7A2" w14:textId="2BEDBDE7" w:rsidR="002A7253" w:rsidRPr="00BB50E3" w:rsidRDefault="002A7253" w:rsidP="002A7253">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18">
              <w:r w:rsidRPr="00BB50E3">
                <w:rPr>
                  <w:rStyle w:val="Hyperlink"/>
                  <w:rFonts w:ascii="QBE Sans" w:hAnsi="QBE Sans" w:cs="QBE Sans"/>
                  <w:i/>
                  <w:iCs/>
                  <w:color w:val="4F6228" w:themeColor="accent3" w:themeShade="80"/>
                  <w:sz w:val="18"/>
                  <w:szCs w:val="18"/>
                </w:rPr>
                <w:t>GRI 305 Standard</w:t>
              </w:r>
            </w:hyperlink>
          </w:p>
          <w:p w14:paraId="0355458D" w14:textId="6DA7C86D" w:rsidR="00A25E9B" w:rsidRPr="00BB50E3" w:rsidRDefault="00A25E9B" w:rsidP="00A25E9B">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19" w:history="1">
              <w:r w:rsidRPr="00BB50E3">
                <w:rPr>
                  <w:rStyle w:val="Hyperlink"/>
                  <w:rFonts w:ascii="QBE Sans" w:hAnsi="QBE Sans" w:cs="QBE Sans"/>
                  <w:i/>
                  <w:color w:val="4F6228" w:themeColor="accent3" w:themeShade="80"/>
                  <w:sz w:val="18"/>
                  <w:szCs w:val="18"/>
                </w:rPr>
                <w:t>EFRAG Sustainability Reporting Standards</w:t>
              </w:r>
            </w:hyperlink>
          </w:p>
          <w:p w14:paraId="7C17A619" w14:textId="17647125" w:rsidR="002839C1" w:rsidRPr="00BB50E3" w:rsidRDefault="002839C1"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E1-4</w:t>
            </w:r>
          </w:p>
          <w:p w14:paraId="324BFBFA" w14:textId="33F08123" w:rsidR="002839C1" w:rsidRPr="00BB50E3" w:rsidRDefault="002839C1"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E1-5</w:t>
            </w:r>
          </w:p>
          <w:p w14:paraId="66B5477D" w14:textId="51E068A9" w:rsidR="005C4A23" w:rsidRPr="00BB50E3" w:rsidRDefault="005C4A23"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E1-6</w:t>
            </w:r>
          </w:p>
          <w:p w14:paraId="538463B2" w14:textId="32DBF545" w:rsidR="005C4A23" w:rsidRPr="00BB50E3" w:rsidRDefault="005C4A23"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E1-7</w:t>
            </w:r>
          </w:p>
          <w:p w14:paraId="23D80A8C" w14:textId="52016C0B" w:rsidR="002839C1" w:rsidRPr="00BB50E3" w:rsidRDefault="005C4A23"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E1-9</w:t>
            </w:r>
          </w:p>
          <w:p w14:paraId="4D18F3EB" w14:textId="77777777" w:rsidR="001219F2" w:rsidRPr="00BB50E3" w:rsidRDefault="001219F2" w:rsidP="00C4421C">
            <w:pPr>
              <w:ind w:right="-23"/>
              <w:rPr>
                <w:rFonts w:ascii="QBE Sans" w:hAnsi="QBE Sans" w:cs="QBE Sans"/>
                <w:color w:val="4F6228" w:themeColor="accent3" w:themeShade="80"/>
                <w:sz w:val="18"/>
                <w:szCs w:val="18"/>
              </w:rPr>
            </w:pPr>
          </w:p>
        </w:tc>
      </w:tr>
      <w:tr w:rsidR="00C53587" w:rsidRPr="00BB50E3" w14:paraId="09C845BA" w14:textId="77777777" w:rsidTr="001219F2">
        <w:tc>
          <w:tcPr>
            <w:tcW w:w="1701" w:type="dxa"/>
            <w:shd w:val="clear" w:color="auto" w:fill="EAF1DD" w:themeFill="accent3" w:themeFillTint="33"/>
          </w:tcPr>
          <w:p w14:paraId="45F83EBB" w14:textId="4FE2A3DB" w:rsidR="00C53587" w:rsidRPr="00BB50E3" w:rsidRDefault="00C53587" w:rsidP="00C53587">
            <w:pPr>
              <w:rPr>
                <w:rFonts w:ascii="QBE Sans" w:eastAsia="+mn-ea" w:hAnsi="QBE Sans" w:cs="QBE Sans"/>
                <w:b/>
                <w:bCs/>
                <w:color w:val="000000"/>
                <w:sz w:val="18"/>
                <w:szCs w:val="18"/>
              </w:rPr>
            </w:pPr>
            <w:r w:rsidRPr="00BB50E3">
              <w:rPr>
                <w:rFonts w:ascii="QBE Sans" w:eastAsia="+mn-ea" w:hAnsi="QBE Sans" w:cs="QBE Sans"/>
                <w:b/>
                <w:bCs/>
                <w:color w:val="000000"/>
                <w:sz w:val="18"/>
                <w:szCs w:val="18"/>
              </w:rPr>
              <w:t>E3 Pollution</w:t>
            </w:r>
          </w:p>
        </w:tc>
        <w:tc>
          <w:tcPr>
            <w:tcW w:w="1985" w:type="dxa"/>
            <w:shd w:val="clear" w:color="auto" w:fill="EAF1DD" w:themeFill="accent3" w:themeFillTint="33"/>
          </w:tcPr>
          <w:p w14:paraId="5F8B52F7" w14:textId="64A916A8" w:rsidR="00C53587" w:rsidRPr="00BB50E3" w:rsidRDefault="00C53587" w:rsidP="00C53587">
            <w:pPr>
              <w:ind w:right="-23"/>
              <w:rPr>
                <w:rFonts w:ascii="QBE Sans" w:hAnsi="QBE Sans" w:cs="QBE Sans"/>
                <w:sz w:val="18"/>
                <w:szCs w:val="18"/>
              </w:rPr>
            </w:pPr>
            <w:r w:rsidRPr="00BB50E3">
              <w:rPr>
                <w:rFonts w:ascii="QBE Sans" w:hAnsi="QBE Sans" w:cs="QBE Sans"/>
                <w:sz w:val="18"/>
                <w:szCs w:val="18"/>
              </w:rPr>
              <w:t xml:space="preserve">Minimise air, </w:t>
            </w:r>
            <w:r w:rsidR="006E576A" w:rsidRPr="00BB50E3">
              <w:rPr>
                <w:rFonts w:ascii="QBE Sans" w:hAnsi="QBE Sans" w:cs="QBE Sans"/>
                <w:sz w:val="18"/>
                <w:szCs w:val="18"/>
              </w:rPr>
              <w:t>noise,</w:t>
            </w:r>
            <w:r w:rsidRPr="00BB50E3">
              <w:rPr>
                <w:rFonts w:ascii="QBE Sans" w:hAnsi="QBE Sans" w:cs="QBE Sans"/>
                <w:sz w:val="18"/>
                <w:szCs w:val="18"/>
              </w:rPr>
              <w:t xml:space="preserve"> and light pollution as far as practicable.</w:t>
            </w:r>
          </w:p>
        </w:tc>
        <w:tc>
          <w:tcPr>
            <w:tcW w:w="8930" w:type="dxa"/>
            <w:shd w:val="clear" w:color="auto" w:fill="EAF1DD" w:themeFill="accent3" w:themeFillTint="33"/>
          </w:tcPr>
          <w:p w14:paraId="5413DB68" w14:textId="5A6DC8BA" w:rsidR="00C53587" w:rsidRPr="00BB50E3" w:rsidRDefault="00C53587" w:rsidP="00C53587">
            <w:pPr>
              <w:pStyle w:val="ListParagraph"/>
              <w:numPr>
                <w:ilvl w:val="0"/>
                <w:numId w:val="22"/>
              </w:numPr>
              <w:rPr>
                <w:rFonts w:ascii="QBE Sans" w:hAnsi="QBE Sans" w:cs="QBE Sans"/>
                <w:sz w:val="18"/>
                <w:szCs w:val="18"/>
              </w:rPr>
            </w:pPr>
            <w:r w:rsidRPr="00BB50E3">
              <w:rPr>
                <w:rFonts w:ascii="QBE Sans" w:hAnsi="QBE Sans" w:cs="QBE Sans"/>
                <w:sz w:val="18"/>
                <w:szCs w:val="18"/>
              </w:rPr>
              <w:t>Pollution Reduction Targets</w:t>
            </w:r>
            <w:r w:rsidR="00B26614" w:rsidRPr="00BB50E3">
              <w:rPr>
                <w:rFonts w:ascii="QBE Sans" w:hAnsi="QBE Sans" w:cs="QBE Sans"/>
                <w:sz w:val="18"/>
                <w:szCs w:val="18"/>
              </w:rPr>
              <w:t>:</w:t>
            </w:r>
          </w:p>
          <w:p w14:paraId="18D50B83" w14:textId="5AF7797F" w:rsidR="00C53587" w:rsidRPr="00BB50E3" w:rsidRDefault="00C53587" w:rsidP="00C53587">
            <w:pPr>
              <w:pStyle w:val="ListParagraph"/>
              <w:numPr>
                <w:ilvl w:val="0"/>
                <w:numId w:val="52"/>
              </w:numPr>
              <w:rPr>
                <w:rFonts w:ascii="QBE Sans" w:hAnsi="QBE Sans" w:cs="QBE Sans"/>
                <w:sz w:val="18"/>
                <w:szCs w:val="18"/>
              </w:rPr>
            </w:pPr>
            <w:r w:rsidRPr="00BB50E3">
              <w:rPr>
                <w:rFonts w:ascii="QBE Sans" w:hAnsi="QBE Sans" w:cs="QBE Sans"/>
                <w:sz w:val="18"/>
                <w:szCs w:val="18"/>
              </w:rPr>
              <w:t>Targets for reducing pollution (air, water, soil, noise, light), including timeframes and baseline years (demonstrate alignment with international or national standards)</w:t>
            </w:r>
            <w:r w:rsidR="00B26614" w:rsidRPr="00BB50E3">
              <w:rPr>
                <w:rFonts w:ascii="QBE Sans" w:hAnsi="QBE Sans" w:cs="QBE Sans"/>
                <w:sz w:val="18"/>
                <w:szCs w:val="18"/>
              </w:rPr>
              <w:t>.</w:t>
            </w:r>
          </w:p>
          <w:p w14:paraId="40275531" w14:textId="77777777" w:rsidR="00C53587" w:rsidRPr="00BB50E3" w:rsidRDefault="00C53587" w:rsidP="00C53587">
            <w:pPr>
              <w:rPr>
                <w:rFonts w:ascii="QBE Sans" w:hAnsi="QBE Sans" w:cs="QBE Sans"/>
                <w:sz w:val="18"/>
                <w:szCs w:val="18"/>
              </w:rPr>
            </w:pPr>
          </w:p>
          <w:p w14:paraId="3FFBFFE8" w14:textId="4A890F76" w:rsidR="00C53587" w:rsidRPr="00BB50E3" w:rsidRDefault="00C53587" w:rsidP="00C53587">
            <w:pPr>
              <w:pStyle w:val="ListParagraph"/>
              <w:numPr>
                <w:ilvl w:val="0"/>
                <w:numId w:val="22"/>
              </w:numPr>
              <w:rPr>
                <w:rFonts w:ascii="QBE Sans" w:hAnsi="QBE Sans" w:cs="QBE Sans"/>
                <w:sz w:val="18"/>
                <w:szCs w:val="18"/>
              </w:rPr>
            </w:pPr>
            <w:r w:rsidRPr="00BB50E3">
              <w:rPr>
                <w:rFonts w:ascii="QBE Sans" w:hAnsi="QBE Sans" w:cs="QBE Sans"/>
                <w:sz w:val="18"/>
                <w:szCs w:val="18"/>
              </w:rPr>
              <w:t>Pollution-Related Policies</w:t>
            </w:r>
            <w:r w:rsidR="00B26614" w:rsidRPr="00BB50E3">
              <w:rPr>
                <w:rFonts w:ascii="QBE Sans" w:hAnsi="QBE Sans" w:cs="QBE Sans"/>
                <w:sz w:val="18"/>
                <w:szCs w:val="18"/>
              </w:rPr>
              <w:t>:</w:t>
            </w:r>
          </w:p>
          <w:p w14:paraId="41954F95" w14:textId="77777777" w:rsidR="00C53587" w:rsidRPr="00BB50E3" w:rsidRDefault="00C53587" w:rsidP="00C53587">
            <w:pPr>
              <w:pStyle w:val="ListParagraph"/>
              <w:numPr>
                <w:ilvl w:val="0"/>
                <w:numId w:val="53"/>
              </w:numPr>
              <w:rPr>
                <w:rFonts w:ascii="QBE Sans" w:hAnsi="QBE Sans" w:cs="QBE Sans"/>
                <w:sz w:val="18"/>
                <w:szCs w:val="18"/>
              </w:rPr>
            </w:pPr>
            <w:r w:rsidRPr="00BB50E3">
              <w:rPr>
                <w:rFonts w:ascii="QBE Sans" w:hAnsi="QBE Sans" w:cs="QBE Sans"/>
                <w:sz w:val="18"/>
                <w:szCs w:val="18"/>
              </w:rPr>
              <w:t>Policies addressing pollution prevention and control, including scope of application (operations, supply chain, products)</w:t>
            </w:r>
          </w:p>
          <w:p w14:paraId="181ADAFA" w14:textId="77777777" w:rsidR="00C53587" w:rsidRPr="00BB50E3" w:rsidRDefault="00C53587" w:rsidP="00C53587">
            <w:pPr>
              <w:pStyle w:val="ListParagraph"/>
              <w:numPr>
                <w:ilvl w:val="0"/>
                <w:numId w:val="53"/>
              </w:numPr>
              <w:rPr>
                <w:rFonts w:ascii="QBE Sans" w:hAnsi="QBE Sans" w:cs="QBE Sans"/>
                <w:sz w:val="18"/>
                <w:szCs w:val="18"/>
              </w:rPr>
            </w:pPr>
            <w:r w:rsidRPr="00BB50E3">
              <w:rPr>
                <w:rFonts w:ascii="QBE Sans" w:hAnsi="QBE Sans" w:cs="QBE Sans"/>
                <w:sz w:val="18"/>
                <w:szCs w:val="18"/>
              </w:rPr>
              <w:t>Details of integration with environmental management systems</w:t>
            </w:r>
          </w:p>
          <w:p w14:paraId="594F661C" w14:textId="77777777" w:rsidR="00C53587" w:rsidRPr="00BB50E3" w:rsidRDefault="00C53587" w:rsidP="00C53587">
            <w:pPr>
              <w:pStyle w:val="ListParagraph"/>
              <w:numPr>
                <w:ilvl w:val="0"/>
                <w:numId w:val="53"/>
              </w:numPr>
              <w:rPr>
                <w:rFonts w:ascii="QBE Sans" w:hAnsi="QBE Sans" w:cs="QBE Sans"/>
                <w:sz w:val="18"/>
                <w:szCs w:val="18"/>
              </w:rPr>
            </w:pPr>
            <w:r w:rsidRPr="00BB50E3">
              <w:rPr>
                <w:rFonts w:ascii="QBE Sans" w:hAnsi="QBE Sans" w:cs="QBE Sans"/>
                <w:sz w:val="18"/>
                <w:szCs w:val="18"/>
              </w:rPr>
              <w:t>Anticipated financial impacts from pollution-related risks</w:t>
            </w:r>
          </w:p>
          <w:p w14:paraId="560D3057" w14:textId="77777777" w:rsidR="00C53587" w:rsidRPr="00BB50E3" w:rsidRDefault="00C53587" w:rsidP="00C53587">
            <w:pPr>
              <w:pStyle w:val="ListParagraph"/>
              <w:numPr>
                <w:ilvl w:val="0"/>
                <w:numId w:val="53"/>
              </w:numPr>
              <w:rPr>
                <w:rFonts w:ascii="QBE Sans" w:hAnsi="QBE Sans" w:cs="QBE Sans"/>
                <w:sz w:val="18"/>
                <w:szCs w:val="18"/>
              </w:rPr>
            </w:pPr>
            <w:r w:rsidRPr="00BB50E3">
              <w:rPr>
                <w:rFonts w:ascii="QBE Sans" w:hAnsi="QBE Sans" w:cs="QBE Sans"/>
                <w:sz w:val="18"/>
                <w:szCs w:val="18"/>
              </w:rPr>
              <w:t>Costs of compliance, remediation, and penalties</w:t>
            </w:r>
          </w:p>
          <w:p w14:paraId="53045039" w14:textId="2D1A708D" w:rsidR="00C53587" w:rsidRPr="00BB50E3" w:rsidRDefault="00C53587" w:rsidP="00C53587">
            <w:pPr>
              <w:pStyle w:val="ListParagraph"/>
              <w:numPr>
                <w:ilvl w:val="0"/>
                <w:numId w:val="53"/>
              </w:numPr>
              <w:rPr>
                <w:rFonts w:ascii="QBE Sans" w:hAnsi="QBE Sans" w:cs="QBE Sans"/>
                <w:sz w:val="18"/>
                <w:szCs w:val="18"/>
              </w:rPr>
            </w:pPr>
            <w:r w:rsidRPr="00BB50E3">
              <w:rPr>
                <w:rFonts w:ascii="QBE Sans" w:hAnsi="QBE Sans" w:cs="QBE Sans"/>
                <w:sz w:val="18"/>
                <w:szCs w:val="18"/>
              </w:rPr>
              <w:t>Opportunities from pollution-reducing innovations</w:t>
            </w:r>
            <w:r w:rsidR="00B26614" w:rsidRPr="00BB50E3">
              <w:rPr>
                <w:rFonts w:ascii="QBE Sans" w:hAnsi="QBE Sans" w:cs="QBE Sans"/>
                <w:sz w:val="18"/>
                <w:szCs w:val="18"/>
              </w:rPr>
              <w:t>.</w:t>
            </w:r>
          </w:p>
          <w:p w14:paraId="678673A5" w14:textId="77777777" w:rsidR="00C53587" w:rsidRPr="00BB50E3" w:rsidRDefault="00C53587" w:rsidP="00C53587">
            <w:pPr>
              <w:rPr>
                <w:rFonts w:ascii="QBE Sans" w:hAnsi="QBE Sans" w:cs="QBE Sans"/>
                <w:sz w:val="18"/>
                <w:szCs w:val="18"/>
              </w:rPr>
            </w:pPr>
          </w:p>
          <w:p w14:paraId="2C0F7216" w14:textId="0D345F84" w:rsidR="00C53587" w:rsidRPr="00BB50E3" w:rsidRDefault="00C53587" w:rsidP="00C53587">
            <w:pPr>
              <w:pStyle w:val="ListParagraph"/>
              <w:numPr>
                <w:ilvl w:val="0"/>
                <w:numId w:val="22"/>
              </w:numPr>
              <w:rPr>
                <w:rFonts w:ascii="QBE Sans" w:hAnsi="QBE Sans" w:cs="QBE Sans"/>
                <w:sz w:val="18"/>
                <w:szCs w:val="18"/>
              </w:rPr>
            </w:pPr>
            <w:r w:rsidRPr="00BB50E3">
              <w:rPr>
                <w:rFonts w:ascii="QBE Sans" w:hAnsi="QBE Sans" w:cs="QBE Sans"/>
                <w:sz w:val="18"/>
                <w:szCs w:val="18"/>
              </w:rPr>
              <w:t>Pollution Mitigation Actions and Resources</w:t>
            </w:r>
            <w:r w:rsidR="00B26614" w:rsidRPr="00BB50E3">
              <w:rPr>
                <w:rFonts w:ascii="QBE Sans" w:hAnsi="QBE Sans" w:cs="QBE Sans"/>
                <w:sz w:val="18"/>
                <w:szCs w:val="18"/>
              </w:rPr>
              <w:t>:</w:t>
            </w:r>
          </w:p>
          <w:p w14:paraId="6798741B" w14:textId="77777777" w:rsidR="00C53587" w:rsidRPr="00BB50E3" w:rsidRDefault="00C53587" w:rsidP="00C53587">
            <w:pPr>
              <w:pStyle w:val="ListParagraph"/>
              <w:numPr>
                <w:ilvl w:val="0"/>
                <w:numId w:val="54"/>
              </w:numPr>
              <w:rPr>
                <w:rFonts w:ascii="QBE Sans" w:hAnsi="QBE Sans" w:cs="QBE Sans"/>
                <w:sz w:val="18"/>
                <w:szCs w:val="18"/>
              </w:rPr>
            </w:pPr>
            <w:r w:rsidRPr="00BB50E3">
              <w:rPr>
                <w:rFonts w:ascii="QBE Sans" w:hAnsi="QBE Sans" w:cs="QBE Sans"/>
                <w:sz w:val="18"/>
                <w:szCs w:val="18"/>
              </w:rPr>
              <w:t>Actions taken to reduce pollution (e.g., technology upgrades, process changes)</w:t>
            </w:r>
          </w:p>
          <w:p w14:paraId="5EAB1FE6" w14:textId="0F01146C" w:rsidR="00C53587" w:rsidRPr="00BB50E3" w:rsidRDefault="00C53587" w:rsidP="00C53587">
            <w:pPr>
              <w:pStyle w:val="ListParagraph"/>
              <w:numPr>
                <w:ilvl w:val="0"/>
                <w:numId w:val="54"/>
              </w:numPr>
              <w:rPr>
                <w:rFonts w:ascii="QBE Sans" w:hAnsi="QBE Sans" w:cs="QBE Sans"/>
                <w:sz w:val="18"/>
                <w:szCs w:val="18"/>
              </w:rPr>
            </w:pPr>
            <w:r w:rsidRPr="00BB50E3">
              <w:rPr>
                <w:rFonts w:ascii="QBE Sans" w:hAnsi="QBE Sans" w:cs="QBE Sans"/>
                <w:sz w:val="18"/>
                <w:szCs w:val="18"/>
              </w:rPr>
              <w:t xml:space="preserve">Allocation of resources to deliver the actions and policies (E.g. CapEx, R&amp;D, training, </w:t>
            </w:r>
            <w:r w:rsidR="006E576A" w:rsidRPr="00BB50E3">
              <w:rPr>
                <w:rFonts w:ascii="QBE Sans" w:hAnsi="QBE Sans" w:cs="QBE Sans"/>
                <w:sz w:val="18"/>
                <w:szCs w:val="18"/>
              </w:rPr>
              <w:t>roles,</w:t>
            </w:r>
            <w:r w:rsidRPr="00BB50E3">
              <w:rPr>
                <w:rFonts w:ascii="QBE Sans" w:hAnsi="QBE Sans" w:cs="QBE Sans"/>
                <w:sz w:val="18"/>
                <w:szCs w:val="18"/>
              </w:rPr>
              <w:t xml:space="preserve"> and </w:t>
            </w:r>
            <w:r w:rsidR="009A35D1" w:rsidRPr="00BB50E3">
              <w:rPr>
                <w:rFonts w:ascii="QBE Sans" w:hAnsi="QBE Sans" w:cs="QBE Sans"/>
                <w:sz w:val="18"/>
                <w:szCs w:val="18"/>
              </w:rPr>
              <w:t>responsibilities</w:t>
            </w:r>
            <w:r w:rsidRPr="00BB50E3">
              <w:rPr>
                <w:rFonts w:ascii="QBE Sans" w:hAnsi="QBE Sans" w:cs="QBE Sans"/>
                <w:sz w:val="18"/>
                <w:szCs w:val="18"/>
              </w:rPr>
              <w:t>)</w:t>
            </w:r>
          </w:p>
          <w:p w14:paraId="65F3B091" w14:textId="2E51D6F3" w:rsidR="00C53587" w:rsidRPr="00BB50E3" w:rsidRDefault="00C53587" w:rsidP="00C53587">
            <w:pPr>
              <w:pStyle w:val="ListParagraph"/>
              <w:numPr>
                <w:ilvl w:val="0"/>
                <w:numId w:val="54"/>
              </w:numPr>
              <w:rPr>
                <w:rFonts w:ascii="QBE Sans" w:hAnsi="QBE Sans" w:cs="QBE Sans"/>
                <w:sz w:val="18"/>
                <w:szCs w:val="18"/>
              </w:rPr>
            </w:pPr>
            <w:r w:rsidRPr="00BB50E3">
              <w:rPr>
                <w:rFonts w:ascii="QBE Sans" w:hAnsi="QBE Sans" w:cs="QBE Sans"/>
                <w:sz w:val="18"/>
                <w:szCs w:val="18"/>
              </w:rPr>
              <w:t>Details of effect on levels of pollution for each action taken</w:t>
            </w:r>
            <w:r w:rsidR="00B26614" w:rsidRPr="00BB50E3">
              <w:rPr>
                <w:rFonts w:ascii="QBE Sans" w:hAnsi="QBE Sans" w:cs="QBE Sans"/>
                <w:sz w:val="18"/>
                <w:szCs w:val="18"/>
              </w:rPr>
              <w:t>.</w:t>
            </w:r>
          </w:p>
          <w:p w14:paraId="50C987BC" w14:textId="77777777" w:rsidR="00C53587" w:rsidRPr="00BB50E3" w:rsidRDefault="00C53587" w:rsidP="00C53587">
            <w:pPr>
              <w:rPr>
                <w:rFonts w:ascii="QBE Sans" w:hAnsi="QBE Sans" w:cs="QBE Sans"/>
                <w:sz w:val="18"/>
                <w:szCs w:val="18"/>
              </w:rPr>
            </w:pPr>
          </w:p>
          <w:p w14:paraId="5E692810" w14:textId="14B00651" w:rsidR="00C53587" w:rsidRPr="00BB50E3" w:rsidRDefault="00C53587" w:rsidP="00C53587">
            <w:pPr>
              <w:pStyle w:val="ListParagraph"/>
              <w:numPr>
                <w:ilvl w:val="0"/>
                <w:numId w:val="22"/>
              </w:numPr>
              <w:rPr>
                <w:rFonts w:ascii="QBE Sans" w:hAnsi="QBE Sans" w:cs="QBE Sans"/>
                <w:sz w:val="18"/>
                <w:szCs w:val="18"/>
              </w:rPr>
            </w:pPr>
            <w:r w:rsidRPr="00BB50E3">
              <w:rPr>
                <w:rFonts w:ascii="QBE Sans" w:hAnsi="QBE Sans" w:cs="QBE Sans"/>
                <w:sz w:val="18"/>
                <w:szCs w:val="18"/>
              </w:rPr>
              <w:t>Pollution Metrics (including estimated valued impact along the value chain)</w:t>
            </w:r>
            <w:r w:rsidR="00B26614" w:rsidRPr="00BB50E3">
              <w:rPr>
                <w:rFonts w:ascii="QBE Sans" w:hAnsi="QBE Sans" w:cs="QBE Sans"/>
                <w:sz w:val="18"/>
                <w:szCs w:val="18"/>
              </w:rPr>
              <w:t>:</w:t>
            </w:r>
          </w:p>
          <w:p w14:paraId="0332D5D1" w14:textId="6B6A06C8" w:rsidR="00C53587" w:rsidRPr="00275251" w:rsidRDefault="00C53587" w:rsidP="00275251">
            <w:pPr>
              <w:pStyle w:val="ListParagraph"/>
              <w:numPr>
                <w:ilvl w:val="0"/>
                <w:numId w:val="138"/>
              </w:numPr>
              <w:rPr>
                <w:rFonts w:ascii="QBE Sans" w:hAnsi="QBE Sans" w:cs="QBE Sans"/>
                <w:sz w:val="18"/>
                <w:szCs w:val="18"/>
              </w:rPr>
            </w:pPr>
            <w:r w:rsidRPr="00275251">
              <w:rPr>
                <w:rFonts w:ascii="QBE Sans" w:hAnsi="QBE Sans" w:cs="QBE Sans"/>
                <w:sz w:val="18"/>
                <w:szCs w:val="18"/>
              </w:rPr>
              <w:t>Air pollution: Emissions, including those of NOx, SOx, PM10, PM2.5, VOCs, etc.</w:t>
            </w:r>
          </w:p>
          <w:p w14:paraId="50416AE6" w14:textId="77777777" w:rsidR="00C53587" w:rsidRPr="00BB50E3" w:rsidRDefault="00C53587" w:rsidP="00C53587">
            <w:pPr>
              <w:pStyle w:val="ListParagraph"/>
              <w:numPr>
                <w:ilvl w:val="0"/>
                <w:numId w:val="55"/>
              </w:numPr>
              <w:rPr>
                <w:rFonts w:ascii="QBE Sans" w:hAnsi="QBE Sans" w:cs="QBE Sans"/>
                <w:sz w:val="18"/>
                <w:szCs w:val="18"/>
              </w:rPr>
            </w:pPr>
            <w:r w:rsidRPr="00BB50E3">
              <w:rPr>
                <w:rFonts w:ascii="QBE Sans" w:hAnsi="QBE Sans" w:cs="QBE Sans"/>
                <w:sz w:val="18"/>
                <w:szCs w:val="18"/>
              </w:rPr>
              <w:t>Water pollution: Discharges of hazardous substances, nutrient loads</w:t>
            </w:r>
          </w:p>
          <w:p w14:paraId="78AEC754" w14:textId="77777777" w:rsidR="00C53587" w:rsidRPr="00BB50E3" w:rsidRDefault="00C53587" w:rsidP="00C53587">
            <w:pPr>
              <w:pStyle w:val="ListParagraph"/>
              <w:numPr>
                <w:ilvl w:val="0"/>
                <w:numId w:val="55"/>
              </w:numPr>
              <w:rPr>
                <w:rFonts w:ascii="QBE Sans" w:hAnsi="QBE Sans" w:cs="QBE Sans"/>
                <w:sz w:val="18"/>
                <w:szCs w:val="18"/>
              </w:rPr>
            </w:pPr>
            <w:r w:rsidRPr="00BB50E3">
              <w:rPr>
                <w:rFonts w:ascii="QBE Sans" w:hAnsi="QBE Sans" w:cs="QBE Sans"/>
                <w:sz w:val="18"/>
                <w:szCs w:val="18"/>
              </w:rPr>
              <w:t>Soil pollution: Contaminants from operations or waste</w:t>
            </w:r>
          </w:p>
          <w:p w14:paraId="6421E730" w14:textId="77777777" w:rsidR="00C53587" w:rsidRPr="00BB50E3" w:rsidRDefault="00C53587" w:rsidP="00C53587">
            <w:pPr>
              <w:pStyle w:val="ListParagraph"/>
              <w:numPr>
                <w:ilvl w:val="0"/>
                <w:numId w:val="55"/>
              </w:numPr>
              <w:rPr>
                <w:rFonts w:ascii="QBE Sans" w:hAnsi="QBE Sans" w:cs="QBE Sans"/>
                <w:sz w:val="18"/>
                <w:szCs w:val="18"/>
              </w:rPr>
            </w:pPr>
            <w:r w:rsidRPr="00BB50E3">
              <w:rPr>
                <w:rFonts w:ascii="QBE Sans" w:hAnsi="QBE Sans" w:cs="QBE Sans"/>
                <w:sz w:val="18"/>
                <w:szCs w:val="18"/>
              </w:rPr>
              <w:t>Noise and light pollution: Impact assessments and mitigation measures</w:t>
            </w:r>
          </w:p>
          <w:p w14:paraId="03AEF814" w14:textId="77777777" w:rsidR="00C53587" w:rsidRPr="00BB50E3" w:rsidRDefault="00C53587" w:rsidP="00C53587">
            <w:pPr>
              <w:pStyle w:val="ListParagraph"/>
              <w:numPr>
                <w:ilvl w:val="0"/>
                <w:numId w:val="55"/>
              </w:numPr>
              <w:rPr>
                <w:rFonts w:ascii="QBE Sans" w:hAnsi="QBE Sans" w:cs="QBE Sans"/>
                <w:sz w:val="18"/>
                <w:szCs w:val="18"/>
              </w:rPr>
            </w:pPr>
            <w:r w:rsidRPr="00BB50E3">
              <w:rPr>
                <w:rFonts w:ascii="QBE Sans" w:hAnsi="QBE Sans" w:cs="QBE Sans"/>
                <w:sz w:val="18"/>
                <w:szCs w:val="18"/>
              </w:rPr>
              <w:t>Waste-related pollutants: Hazardous waste generation and treatment</w:t>
            </w:r>
          </w:p>
          <w:p w14:paraId="6A6FD05C" w14:textId="77777777" w:rsidR="00C53587" w:rsidRPr="00BB50E3" w:rsidRDefault="00C53587" w:rsidP="00C53587">
            <w:pPr>
              <w:pStyle w:val="ListParagraph"/>
              <w:numPr>
                <w:ilvl w:val="0"/>
                <w:numId w:val="55"/>
              </w:numPr>
              <w:rPr>
                <w:rFonts w:ascii="QBE Sans" w:hAnsi="QBE Sans" w:cs="QBE Sans"/>
                <w:sz w:val="18"/>
                <w:szCs w:val="18"/>
              </w:rPr>
            </w:pPr>
            <w:r w:rsidRPr="00BB50E3">
              <w:rPr>
                <w:rFonts w:ascii="QBE Sans" w:hAnsi="QBE Sans" w:cs="QBE Sans"/>
                <w:sz w:val="18"/>
                <w:szCs w:val="18"/>
              </w:rPr>
              <w:t>Pollution generated during use or disposal of products/services</w:t>
            </w:r>
          </w:p>
          <w:p w14:paraId="5E9942FF" w14:textId="54EBA687" w:rsidR="00C53587" w:rsidRPr="00BB50E3" w:rsidRDefault="00C53587" w:rsidP="00C53587">
            <w:pPr>
              <w:pStyle w:val="ListParagraph"/>
              <w:numPr>
                <w:ilvl w:val="0"/>
                <w:numId w:val="55"/>
              </w:numPr>
              <w:rPr>
                <w:rFonts w:ascii="QBE Sans" w:hAnsi="QBE Sans" w:cs="QBE Sans"/>
                <w:sz w:val="18"/>
                <w:szCs w:val="18"/>
              </w:rPr>
            </w:pPr>
            <w:r w:rsidRPr="00BB50E3">
              <w:rPr>
                <w:rFonts w:ascii="QBE Sans" w:hAnsi="QBE Sans" w:cs="QBE Sans"/>
                <w:sz w:val="18"/>
                <w:szCs w:val="18"/>
              </w:rPr>
              <w:t>Lifecycle assessments (LCA) and eco-design initiatives</w:t>
            </w:r>
            <w:r w:rsidR="00B26614" w:rsidRPr="00BB50E3">
              <w:rPr>
                <w:rFonts w:ascii="QBE Sans" w:hAnsi="QBE Sans" w:cs="QBE Sans"/>
                <w:sz w:val="18"/>
                <w:szCs w:val="18"/>
              </w:rPr>
              <w:t>.</w:t>
            </w:r>
          </w:p>
          <w:p w14:paraId="7EFAAF0F" w14:textId="77777777" w:rsidR="00C53587" w:rsidRPr="00275251" w:rsidRDefault="00C53587" w:rsidP="00275251">
            <w:pPr>
              <w:ind w:right="-23"/>
              <w:rPr>
                <w:rFonts w:ascii="QBE Sans" w:hAnsi="QBE Sans" w:cs="QBE Sans"/>
                <w:sz w:val="18"/>
                <w:szCs w:val="18"/>
              </w:rPr>
            </w:pPr>
          </w:p>
        </w:tc>
        <w:tc>
          <w:tcPr>
            <w:tcW w:w="2551" w:type="dxa"/>
            <w:shd w:val="clear" w:color="auto" w:fill="FFFFFF" w:themeFill="background1"/>
          </w:tcPr>
          <w:p w14:paraId="49ACB3CD" w14:textId="2CDBBDF8" w:rsidR="00FF3BB7" w:rsidRPr="00BB50E3" w:rsidRDefault="00FF3BB7" w:rsidP="0055082F">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20">
              <w:r w:rsidRPr="00BB50E3">
                <w:rPr>
                  <w:rStyle w:val="Hyperlink"/>
                  <w:rFonts w:ascii="QBE Sans" w:hAnsi="QBE Sans" w:cs="QBE Sans"/>
                  <w:i/>
                  <w:iCs/>
                  <w:color w:val="4F6228" w:themeColor="accent3" w:themeShade="80"/>
                  <w:sz w:val="18"/>
                  <w:szCs w:val="18"/>
                </w:rPr>
                <w:t>GRI 305 Standard</w:t>
              </w:r>
            </w:hyperlink>
          </w:p>
          <w:p w14:paraId="227284CF" w14:textId="5A16249A" w:rsidR="00A25E9B" w:rsidRPr="00BB50E3" w:rsidRDefault="00A25E9B" w:rsidP="00A25E9B">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21" w:history="1">
              <w:r w:rsidRPr="00BB50E3">
                <w:rPr>
                  <w:rStyle w:val="Hyperlink"/>
                  <w:rFonts w:ascii="QBE Sans" w:hAnsi="QBE Sans" w:cs="QBE Sans"/>
                  <w:i/>
                  <w:color w:val="4F6228" w:themeColor="accent3" w:themeShade="80"/>
                  <w:sz w:val="18"/>
                  <w:szCs w:val="18"/>
                </w:rPr>
                <w:t>EFRAG Sustainability Reporting Standards</w:t>
              </w:r>
            </w:hyperlink>
          </w:p>
          <w:p w14:paraId="721AD0C7" w14:textId="1451D559" w:rsidR="00C53587" w:rsidRPr="00BB50E3" w:rsidRDefault="00B4296E" w:rsidP="00FF0B4F">
            <w:pPr>
              <w:pStyle w:val="ListParagraph"/>
              <w:numPr>
                <w:ilvl w:val="0"/>
                <w:numId w:val="137"/>
              </w:numPr>
              <w:ind w:right="-23"/>
              <w:rPr>
                <w:rStyle w:val="Hyperlink"/>
                <w:rFonts w:ascii="QBE Sans" w:hAnsi="QBE Sans" w:cs="QBE Sans"/>
                <w:color w:val="4F6228" w:themeColor="accent3" w:themeShade="80"/>
                <w:u w:val="none"/>
              </w:rPr>
            </w:pPr>
            <w:r w:rsidRPr="00BB50E3">
              <w:rPr>
                <w:rStyle w:val="Hyperlink"/>
                <w:rFonts w:ascii="QBE Sans" w:hAnsi="QBE Sans" w:cs="QBE Sans"/>
                <w:color w:val="4F6228" w:themeColor="accent3" w:themeShade="80"/>
                <w:sz w:val="18"/>
                <w:szCs w:val="18"/>
                <w:u w:val="none"/>
              </w:rPr>
              <w:t>ESRS E1-4</w:t>
            </w:r>
          </w:p>
        </w:tc>
      </w:tr>
      <w:tr w:rsidR="00C53587" w:rsidRPr="00BB50E3" w14:paraId="32C2FAE1" w14:textId="77777777" w:rsidTr="001219F2">
        <w:tc>
          <w:tcPr>
            <w:tcW w:w="1701" w:type="dxa"/>
            <w:shd w:val="clear" w:color="auto" w:fill="EAF1DD" w:themeFill="accent3" w:themeFillTint="33"/>
          </w:tcPr>
          <w:p w14:paraId="6327A58B" w14:textId="38AC07DB" w:rsidR="00C53587" w:rsidRPr="00BB50E3" w:rsidRDefault="00C53587" w:rsidP="00C53587">
            <w:pPr>
              <w:rPr>
                <w:rFonts w:ascii="QBE Sans" w:eastAsia="+mn-ea" w:hAnsi="QBE Sans" w:cs="QBE Sans"/>
                <w:b/>
                <w:bCs/>
                <w:color w:val="000000"/>
                <w:sz w:val="18"/>
                <w:szCs w:val="18"/>
              </w:rPr>
            </w:pPr>
            <w:r w:rsidRPr="00BB50E3">
              <w:rPr>
                <w:rFonts w:ascii="QBE Sans" w:hAnsi="QBE Sans" w:cs="QBE Sans"/>
              </w:rPr>
              <w:br w:type="page"/>
            </w:r>
            <w:r w:rsidRPr="00BB50E3">
              <w:rPr>
                <w:rFonts w:ascii="QBE Sans" w:hAnsi="QBE Sans" w:cs="QBE Sans"/>
              </w:rPr>
              <w:br w:type="page"/>
            </w:r>
            <w:r w:rsidRPr="00BB50E3">
              <w:rPr>
                <w:rFonts w:ascii="QBE Sans" w:hAnsi="QBE Sans" w:cs="QBE Sans"/>
                <w:b/>
                <w:bCs/>
                <w:sz w:val="18"/>
                <w:szCs w:val="18"/>
              </w:rPr>
              <w:t xml:space="preserve">E4 </w:t>
            </w:r>
            <w:r w:rsidRPr="00BB50E3">
              <w:rPr>
                <w:rFonts w:ascii="QBE Sans" w:eastAsia="+mn-ea" w:hAnsi="QBE Sans" w:cs="QBE Sans"/>
                <w:b/>
                <w:bCs/>
                <w:color w:val="000000"/>
                <w:sz w:val="18"/>
                <w:szCs w:val="18"/>
              </w:rPr>
              <w:t>Energy Efficiency</w:t>
            </w:r>
          </w:p>
        </w:tc>
        <w:tc>
          <w:tcPr>
            <w:tcW w:w="1985" w:type="dxa"/>
            <w:shd w:val="clear" w:color="auto" w:fill="EAF1DD" w:themeFill="accent3" w:themeFillTint="33"/>
          </w:tcPr>
          <w:p w14:paraId="0306AF73" w14:textId="3AB62085" w:rsidR="00C53587" w:rsidRPr="00BB50E3" w:rsidRDefault="00C53587" w:rsidP="00C53587">
            <w:pPr>
              <w:ind w:right="-23"/>
              <w:rPr>
                <w:rFonts w:ascii="QBE Sans" w:hAnsi="QBE Sans" w:cs="QBE Sans"/>
                <w:sz w:val="18"/>
                <w:szCs w:val="18"/>
              </w:rPr>
            </w:pPr>
            <w:r w:rsidRPr="00BB50E3">
              <w:rPr>
                <w:rFonts w:ascii="QBE Sans" w:hAnsi="QBE Sans" w:cs="QBE Sans"/>
                <w:iCs/>
                <w:sz w:val="18"/>
                <w:szCs w:val="18"/>
              </w:rPr>
              <w:t>Ensure our buildings, equipment, and vehicles, are energy efficient.</w:t>
            </w:r>
          </w:p>
        </w:tc>
        <w:tc>
          <w:tcPr>
            <w:tcW w:w="8930" w:type="dxa"/>
            <w:shd w:val="clear" w:color="auto" w:fill="EAF1DD" w:themeFill="accent3" w:themeFillTint="33"/>
          </w:tcPr>
          <w:p w14:paraId="5A2B838F" w14:textId="2D23CF4E" w:rsidR="00C53587" w:rsidRPr="00BB50E3" w:rsidRDefault="00C53587" w:rsidP="00C53587">
            <w:pPr>
              <w:pStyle w:val="ListParagraph"/>
              <w:numPr>
                <w:ilvl w:val="0"/>
                <w:numId w:val="26"/>
              </w:numPr>
              <w:autoSpaceDE w:val="0"/>
              <w:autoSpaceDN w:val="0"/>
              <w:adjustRightInd w:val="0"/>
              <w:rPr>
                <w:rFonts w:ascii="QBE Sans" w:hAnsi="QBE Sans" w:cs="QBE Sans"/>
                <w:b/>
                <w:bCs/>
                <w:sz w:val="18"/>
                <w:szCs w:val="18"/>
              </w:rPr>
            </w:pPr>
            <w:r w:rsidRPr="00BB50E3">
              <w:rPr>
                <w:rFonts w:ascii="QBE Sans" w:hAnsi="QBE Sans" w:cs="QBE Sans"/>
                <w:b/>
                <w:bCs/>
                <w:sz w:val="18"/>
                <w:szCs w:val="18"/>
              </w:rPr>
              <w:t>Energy Consumption and Efficiency</w:t>
            </w:r>
            <w:r w:rsidR="00B26614" w:rsidRPr="00BB50E3">
              <w:rPr>
                <w:rFonts w:ascii="QBE Sans" w:hAnsi="QBE Sans" w:cs="QBE Sans"/>
                <w:b/>
                <w:bCs/>
                <w:sz w:val="18"/>
                <w:szCs w:val="18"/>
              </w:rPr>
              <w:t>:</w:t>
            </w:r>
          </w:p>
          <w:p w14:paraId="5262E8FA" w14:textId="77777777" w:rsidR="00C53587" w:rsidRPr="00BB50E3" w:rsidRDefault="00C53587" w:rsidP="00C53587">
            <w:pPr>
              <w:pStyle w:val="ListParagraph"/>
              <w:numPr>
                <w:ilvl w:val="0"/>
                <w:numId w:val="56"/>
              </w:numPr>
              <w:autoSpaceDE w:val="0"/>
              <w:autoSpaceDN w:val="0"/>
              <w:adjustRightInd w:val="0"/>
              <w:rPr>
                <w:rFonts w:ascii="QBE Sans" w:hAnsi="QBE Sans" w:cs="QBE Sans"/>
                <w:sz w:val="18"/>
                <w:szCs w:val="18"/>
              </w:rPr>
            </w:pPr>
            <w:r w:rsidRPr="00BB50E3">
              <w:rPr>
                <w:rFonts w:ascii="QBE Sans" w:hAnsi="QBE Sans" w:cs="QBE Sans"/>
                <w:sz w:val="18"/>
                <w:szCs w:val="18"/>
              </w:rPr>
              <w:t>Time-bound, measurable targets (e.g., emissions reduction, renewable energy sourcing)</w:t>
            </w:r>
          </w:p>
          <w:p w14:paraId="3790AB78" w14:textId="77777777" w:rsidR="00C53587" w:rsidRPr="00BB50E3" w:rsidRDefault="00C53587" w:rsidP="00C53587">
            <w:pPr>
              <w:pStyle w:val="ListParagraph"/>
              <w:numPr>
                <w:ilvl w:val="0"/>
                <w:numId w:val="56"/>
              </w:numPr>
              <w:autoSpaceDE w:val="0"/>
              <w:autoSpaceDN w:val="0"/>
              <w:adjustRightInd w:val="0"/>
              <w:rPr>
                <w:rFonts w:ascii="QBE Sans" w:hAnsi="QBE Sans" w:cs="QBE Sans"/>
                <w:sz w:val="18"/>
                <w:szCs w:val="18"/>
              </w:rPr>
            </w:pPr>
            <w:r w:rsidRPr="00BB50E3">
              <w:rPr>
                <w:rFonts w:ascii="QBE Sans" w:hAnsi="QBE Sans" w:cs="QBE Sans"/>
                <w:sz w:val="18"/>
                <w:szCs w:val="18"/>
              </w:rPr>
              <w:t>Measured total energy consumption and targets</w:t>
            </w:r>
          </w:p>
          <w:p w14:paraId="440EDC9B" w14:textId="77777777" w:rsidR="00C53587" w:rsidRPr="00BB50E3" w:rsidRDefault="00C53587" w:rsidP="00C53587">
            <w:pPr>
              <w:pStyle w:val="ListParagraph"/>
              <w:numPr>
                <w:ilvl w:val="0"/>
                <w:numId w:val="56"/>
              </w:numPr>
              <w:autoSpaceDE w:val="0"/>
              <w:autoSpaceDN w:val="0"/>
              <w:adjustRightInd w:val="0"/>
              <w:rPr>
                <w:rFonts w:ascii="QBE Sans" w:hAnsi="QBE Sans" w:cs="QBE Sans"/>
                <w:sz w:val="18"/>
                <w:szCs w:val="18"/>
              </w:rPr>
            </w:pPr>
            <w:r w:rsidRPr="00BB50E3">
              <w:rPr>
                <w:rFonts w:ascii="QBE Sans" w:hAnsi="QBE Sans" w:cs="QBE Sans"/>
                <w:sz w:val="18"/>
                <w:szCs w:val="18"/>
              </w:rPr>
              <w:t>Assessment and breakdown by renewable vs. non-renewable sources</w:t>
            </w:r>
          </w:p>
          <w:p w14:paraId="32857C1C" w14:textId="0A1975B7" w:rsidR="00C53587" w:rsidRPr="00BB50E3" w:rsidRDefault="00C53587" w:rsidP="00C53587">
            <w:pPr>
              <w:pStyle w:val="ListParagraph"/>
              <w:numPr>
                <w:ilvl w:val="0"/>
                <w:numId w:val="56"/>
              </w:numPr>
              <w:autoSpaceDE w:val="0"/>
              <w:autoSpaceDN w:val="0"/>
              <w:adjustRightInd w:val="0"/>
              <w:rPr>
                <w:rFonts w:ascii="QBE Sans" w:hAnsi="QBE Sans" w:cs="QBE Sans"/>
                <w:sz w:val="18"/>
                <w:szCs w:val="18"/>
              </w:rPr>
            </w:pPr>
            <w:r w:rsidRPr="00BB50E3">
              <w:rPr>
                <w:rFonts w:ascii="QBE Sans" w:hAnsi="QBE Sans" w:cs="QBE Sans"/>
                <w:sz w:val="18"/>
                <w:szCs w:val="18"/>
              </w:rPr>
              <w:t>Detailed plans of initiatives to improve energy efficiency</w:t>
            </w:r>
            <w:r w:rsidR="00B26614" w:rsidRPr="00BB50E3">
              <w:rPr>
                <w:rFonts w:ascii="QBE Sans" w:hAnsi="QBE Sans" w:cs="QBE Sans"/>
                <w:sz w:val="18"/>
                <w:szCs w:val="18"/>
              </w:rPr>
              <w:t>.</w:t>
            </w:r>
          </w:p>
        </w:tc>
        <w:tc>
          <w:tcPr>
            <w:tcW w:w="2551" w:type="dxa"/>
            <w:shd w:val="clear" w:color="auto" w:fill="FFFFFF" w:themeFill="background1"/>
          </w:tcPr>
          <w:p w14:paraId="0423355B" w14:textId="6026DA0F" w:rsidR="00C53587" w:rsidRPr="00BB50E3" w:rsidRDefault="00C53587" w:rsidP="00C53587">
            <w:pPr>
              <w:pStyle w:val="ListParagraph"/>
              <w:numPr>
                <w:ilvl w:val="0"/>
                <w:numId w:val="10"/>
              </w:numPr>
              <w:ind w:right="-23"/>
              <w:rPr>
                <w:rFonts w:ascii="QBE Sans" w:hAnsi="QBE Sans" w:cs="QBE Sans"/>
                <w:i/>
                <w:iCs/>
                <w:color w:val="4F6228" w:themeColor="accent3" w:themeShade="80"/>
                <w:sz w:val="18"/>
                <w:szCs w:val="18"/>
              </w:rPr>
            </w:pPr>
            <w:hyperlink r:id="rId122" w:history="1">
              <w:r w:rsidRPr="00BB50E3">
                <w:rPr>
                  <w:rStyle w:val="Hyperlink"/>
                  <w:rFonts w:ascii="QBE Sans" w:hAnsi="QBE Sans" w:cs="QBE Sans"/>
                  <w:i/>
                  <w:iCs/>
                  <w:color w:val="4F6228" w:themeColor="accent3" w:themeShade="80"/>
                  <w:sz w:val="18"/>
                  <w:szCs w:val="18"/>
                </w:rPr>
                <w:t>GRI 302 Standard</w:t>
              </w:r>
            </w:hyperlink>
          </w:p>
          <w:p w14:paraId="174F8D9F" w14:textId="69F810BA" w:rsidR="00A25E9B" w:rsidRPr="00BB50E3" w:rsidRDefault="00A25E9B" w:rsidP="00A25E9B">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23" w:history="1">
              <w:r w:rsidRPr="00BB50E3">
                <w:rPr>
                  <w:rStyle w:val="Hyperlink"/>
                  <w:rFonts w:ascii="QBE Sans" w:hAnsi="QBE Sans" w:cs="QBE Sans"/>
                  <w:i/>
                  <w:color w:val="4F6228" w:themeColor="accent3" w:themeShade="80"/>
                  <w:sz w:val="18"/>
                  <w:szCs w:val="18"/>
                </w:rPr>
                <w:t>EFRAG Sustainability Reporting Standards</w:t>
              </w:r>
            </w:hyperlink>
          </w:p>
          <w:p w14:paraId="2679E9FB" w14:textId="45ACF569" w:rsidR="00B4296E" w:rsidRPr="00BB50E3" w:rsidRDefault="00B4296E" w:rsidP="00FF0B4F">
            <w:pPr>
              <w:pStyle w:val="ListParagraph"/>
              <w:numPr>
                <w:ilvl w:val="0"/>
                <w:numId w:val="137"/>
              </w:numPr>
              <w:ind w:right="-23"/>
              <w:rPr>
                <w:rStyle w:val="Hyperlink"/>
                <w:rFonts w:ascii="QBE Sans" w:hAnsi="QBE Sans" w:cs="QBE Sans"/>
                <w:color w:val="4F6228" w:themeColor="accent3" w:themeShade="80"/>
                <w:u w:val="none"/>
              </w:rPr>
            </w:pPr>
            <w:r w:rsidRPr="00BB50E3">
              <w:rPr>
                <w:rStyle w:val="Hyperlink"/>
                <w:rFonts w:ascii="QBE Sans" w:hAnsi="QBE Sans" w:cs="QBE Sans"/>
                <w:color w:val="4F6228" w:themeColor="accent3" w:themeShade="80"/>
                <w:sz w:val="18"/>
                <w:szCs w:val="18"/>
                <w:u w:val="none"/>
              </w:rPr>
              <w:t>ESRS E1-9</w:t>
            </w:r>
          </w:p>
          <w:p w14:paraId="45F713E4" w14:textId="77777777" w:rsidR="00C53587" w:rsidRPr="00BB50E3" w:rsidRDefault="00C53587" w:rsidP="00C4421C">
            <w:pPr>
              <w:ind w:right="-23"/>
              <w:rPr>
                <w:rFonts w:ascii="QBE Sans" w:hAnsi="QBE Sans" w:cs="QBE Sans"/>
                <w:b/>
                <w:bCs/>
                <w:i/>
                <w:iCs/>
                <w:color w:val="4F6228" w:themeColor="accent3" w:themeShade="80"/>
                <w:sz w:val="18"/>
                <w:szCs w:val="18"/>
              </w:rPr>
            </w:pPr>
          </w:p>
        </w:tc>
      </w:tr>
      <w:tr w:rsidR="00C53587" w:rsidRPr="00BB50E3" w14:paraId="3A0918FA" w14:textId="77777777" w:rsidTr="001219F2">
        <w:tc>
          <w:tcPr>
            <w:tcW w:w="1701" w:type="dxa"/>
            <w:shd w:val="clear" w:color="auto" w:fill="EAF1DD" w:themeFill="accent3" w:themeFillTint="33"/>
          </w:tcPr>
          <w:p w14:paraId="4C282DB8" w14:textId="5E61E1CB" w:rsidR="00C53587" w:rsidRPr="00BB50E3" w:rsidRDefault="00C53587" w:rsidP="00C53587">
            <w:pPr>
              <w:rPr>
                <w:rFonts w:ascii="QBE Sans" w:eastAsia="+mn-ea" w:hAnsi="QBE Sans" w:cs="QBE Sans"/>
                <w:b/>
                <w:bCs/>
                <w:color w:val="000000"/>
                <w:sz w:val="18"/>
                <w:szCs w:val="18"/>
              </w:rPr>
            </w:pPr>
            <w:r w:rsidRPr="00BB50E3">
              <w:rPr>
                <w:rFonts w:ascii="QBE Sans" w:hAnsi="QBE Sans" w:cs="QBE Sans"/>
                <w:b/>
                <w:bCs/>
                <w:sz w:val="18"/>
                <w:szCs w:val="18"/>
              </w:rPr>
              <w:t>E5 Waste and Water Management</w:t>
            </w:r>
          </w:p>
        </w:tc>
        <w:tc>
          <w:tcPr>
            <w:tcW w:w="1985" w:type="dxa"/>
            <w:shd w:val="clear" w:color="auto" w:fill="EAF1DD" w:themeFill="accent3" w:themeFillTint="33"/>
          </w:tcPr>
          <w:p w14:paraId="3C6EBD24" w14:textId="6C201949" w:rsidR="00C53587" w:rsidRPr="00BB50E3" w:rsidRDefault="00C53587" w:rsidP="00C53587">
            <w:pPr>
              <w:ind w:right="-23"/>
              <w:rPr>
                <w:rFonts w:ascii="QBE Sans" w:hAnsi="QBE Sans" w:cs="QBE Sans"/>
                <w:sz w:val="18"/>
                <w:szCs w:val="18"/>
              </w:rPr>
            </w:pPr>
            <w:r w:rsidRPr="00BB50E3">
              <w:rPr>
                <w:rFonts w:ascii="QBE Sans" w:hAnsi="QBE Sans" w:cs="QBE Sans"/>
                <w:sz w:val="18"/>
                <w:szCs w:val="18"/>
              </w:rPr>
              <w:t xml:space="preserve">Minimise the level of waste destined for landfill. </w:t>
            </w:r>
          </w:p>
        </w:tc>
        <w:tc>
          <w:tcPr>
            <w:tcW w:w="8930" w:type="dxa"/>
            <w:shd w:val="clear" w:color="auto" w:fill="EAF1DD" w:themeFill="accent3" w:themeFillTint="33"/>
          </w:tcPr>
          <w:p w14:paraId="7800F3BE" w14:textId="0E0631B6" w:rsidR="00C53587" w:rsidRPr="00BB50E3" w:rsidRDefault="00C53587" w:rsidP="00C53587">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Policies Related to Water and Marine Resources</w:t>
            </w:r>
            <w:r w:rsidR="00B26614" w:rsidRPr="00BB50E3">
              <w:rPr>
                <w:rFonts w:ascii="QBE Sans" w:hAnsi="QBE Sans" w:cs="QBE Sans"/>
                <w:sz w:val="18"/>
                <w:szCs w:val="18"/>
              </w:rPr>
              <w:t>:</w:t>
            </w:r>
          </w:p>
          <w:p w14:paraId="5793A52D" w14:textId="77777777" w:rsidR="00C53587" w:rsidRPr="00BB50E3" w:rsidRDefault="00C53587" w:rsidP="00C53587">
            <w:pPr>
              <w:pStyle w:val="ListParagraph"/>
              <w:numPr>
                <w:ilvl w:val="0"/>
                <w:numId w:val="57"/>
              </w:numPr>
              <w:ind w:right="-23"/>
              <w:rPr>
                <w:rFonts w:ascii="QBE Sans" w:hAnsi="QBE Sans" w:cs="QBE Sans"/>
                <w:sz w:val="18"/>
                <w:szCs w:val="18"/>
              </w:rPr>
            </w:pPr>
            <w:r w:rsidRPr="00BB50E3">
              <w:rPr>
                <w:rFonts w:ascii="QBE Sans" w:hAnsi="QBE Sans" w:cs="QBE Sans"/>
                <w:sz w:val="18"/>
                <w:szCs w:val="18"/>
              </w:rPr>
              <w:t>Description of policies addressing water use, discharge, and marine ecosystem protection</w:t>
            </w:r>
          </w:p>
          <w:p w14:paraId="56349194" w14:textId="42F93A5A" w:rsidR="00C53587" w:rsidRPr="00BB50E3" w:rsidRDefault="00C53587" w:rsidP="00C53587">
            <w:pPr>
              <w:pStyle w:val="ListParagraph"/>
              <w:numPr>
                <w:ilvl w:val="0"/>
                <w:numId w:val="57"/>
              </w:numPr>
              <w:ind w:right="-23"/>
              <w:rPr>
                <w:rFonts w:ascii="QBE Sans" w:hAnsi="QBE Sans" w:cs="QBE Sans"/>
                <w:sz w:val="18"/>
                <w:szCs w:val="18"/>
              </w:rPr>
            </w:pPr>
            <w:r w:rsidRPr="00BB50E3">
              <w:rPr>
                <w:rFonts w:ascii="QBE Sans" w:hAnsi="QBE Sans" w:cs="QBE Sans"/>
                <w:sz w:val="18"/>
                <w:szCs w:val="18"/>
              </w:rPr>
              <w:t>Details of the scope of application (operations, supply chain, products)</w:t>
            </w:r>
            <w:r w:rsidR="00B26614" w:rsidRPr="00BB50E3">
              <w:rPr>
                <w:rFonts w:ascii="QBE Sans" w:hAnsi="QBE Sans" w:cs="QBE Sans"/>
                <w:sz w:val="18"/>
                <w:szCs w:val="18"/>
              </w:rPr>
              <w:t>.</w:t>
            </w:r>
          </w:p>
          <w:p w14:paraId="39C1B9A0" w14:textId="77777777" w:rsidR="00C53587" w:rsidRPr="00BB50E3" w:rsidRDefault="00C53587" w:rsidP="00C53587">
            <w:pPr>
              <w:ind w:right="-23"/>
              <w:rPr>
                <w:rFonts w:ascii="QBE Sans" w:hAnsi="QBE Sans" w:cs="QBE Sans"/>
                <w:sz w:val="18"/>
                <w:szCs w:val="18"/>
              </w:rPr>
            </w:pPr>
          </w:p>
          <w:p w14:paraId="57FB0751" w14:textId="729FA12A" w:rsidR="00C53587" w:rsidRPr="00BB50E3" w:rsidRDefault="00C53587" w:rsidP="00C53587">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lastRenderedPageBreak/>
              <w:t>Actions and Resources</w:t>
            </w:r>
            <w:r w:rsidR="00B26614" w:rsidRPr="00BB50E3">
              <w:rPr>
                <w:rFonts w:ascii="QBE Sans" w:hAnsi="QBE Sans" w:cs="QBE Sans"/>
                <w:sz w:val="18"/>
                <w:szCs w:val="18"/>
              </w:rPr>
              <w:t>:</w:t>
            </w:r>
          </w:p>
          <w:p w14:paraId="5454803F" w14:textId="77777777" w:rsidR="00C53587" w:rsidRPr="00BB50E3" w:rsidRDefault="00C53587" w:rsidP="00C53587">
            <w:pPr>
              <w:pStyle w:val="ListParagraph"/>
              <w:numPr>
                <w:ilvl w:val="0"/>
                <w:numId w:val="58"/>
              </w:numPr>
              <w:ind w:right="-23"/>
              <w:rPr>
                <w:rFonts w:ascii="QBE Sans" w:hAnsi="QBE Sans" w:cs="QBE Sans"/>
                <w:sz w:val="18"/>
                <w:szCs w:val="18"/>
              </w:rPr>
            </w:pPr>
            <w:r w:rsidRPr="00BB50E3">
              <w:rPr>
                <w:rFonts w:ascii="QBE Sans" w:hAnsi="QBE Sans" w:cs="QBE Sans"/>
                <w:sz w:val="18"/>
                <w:szCs w:val="18"/>
              </w:rPr>
              <w:t>Measures taken to reduce water consumption and pollution</w:t>
            </w:r>
          </w:p>
          <w:p w14:paraId="48C8D836" w14:textId="77777777" w:rsidR="00C53587" w:rsidRPr="00BB50E3" w:rsidRDefault="00C53587" w:rsidP="00C53587">
            <w:pPr>
              <w:pStyle w:val="ListParagraph"/>
              <w:numPr>
                <w:ilvl w:val="0"/>
                <w:numId w:val="58"/>
              </w:numPr>
              <w:ind w:right="-23"/>
              <w:rPr>
                <w:rFonts w:ascii="QBE Sans" w:hAnsi="QBE Sans" w:cs="QBE Sans"/>
                <w:sz w:val="18"/>
                <w:szCs w:val="18"/>
              </w:rPr>
            </w:pPr>
            <w:r w:rsidRPr="00BB50E3">
              <w:rPr>
                <w:rFonts w:ascii="QBE Sans" w:hAnsi="QBE Sans" w:cs="QBE Sans"/>
                <w:sz w:val="18"/>
                <w:szCs w:val="18"/>
              </w:rPr>
              <w:t>Investments in water-saving technologies or marine conservation</w:t>
            </w:r>
          </w:p>
          <w:p w14:paraId="5C1B7BF6" w14:textId="594B0227" w:rsidR="00C53587" w:rsidRPr="00BB50E3" w:rsidRDefault="00C53587" w:rsidP="00C53587">
            <w:pPr>
              <w:pStyle w:val="ListParagraph"/>
              <w:numPr>
                <w:ilvl w:val="0"/>
                <w:numId w:val="58"/>
              </w:numPr>
              <w:ind w:right="-23"/>
              <w:rPr>
                <w:rFonts w:ascii="QBE Sans" w:hAnsi="QBE Sans" w:cs="QBE Sans"/>
                <w:sz w:val="18"/>
                <w:szCs w:val="18"/>
              </w:rPr>
            </w:pPr>
            <w:r w:rsidRPr="00BB50E3">
              <w:rPr>
                <w:rFonts w:ascii="QBE Sans" w:hAnsi="QBE Sans" w:cs="QBE Sans"/>
                <w:sz w:val="18"/>
                <w:szCs w:val="18"/>
              </w:rPr>
              <w:t>Resources allocated (e.g., CapEx, R&amp;D)</w:t>
            </w:r>
            <w:r w:rsidR="00B26614" w:rsidRPr="00BB50E3">
              <w:rPr>
                <w:rFonts w:ascii="QBE Sans" w:hAnsi="QBE Sans" w:cs="QBE Sans"/>
                <w:sz w:val="18"/>
                <w:szCs w:val="18"/>
              </w:rPr>
              <w:t>.</w:t>
            </w:r>
          </w:p>
          <w:p w14:paraId="256F7F3C" w14:textId="77777777" w:rsidR="00C53587" w:rsidRPr="00BB50E3" w:rsidRDefault="00C53587" w:rsidP="00C53587">
            <w:pPr>
              <w:ind w:right="-23"/>
              <w:rPr>
                <w:rFonts w:ascii="QBE Sans" w:hAnsi="QBE Sans" w:cs="QBE Sans"/>
                <w:sz w:val="18"/>
                <w:szCs w:val="18"/>
              </w:rPr>
            </w:pPr>
          </w:p>
          <w:p w14:paraId="4170E5BB" w14:textId="0FEAF164" w:rsidR="00C53587" w:rsidRPr="00BB50E3" w:rsidRDefault="00C53587" w:rsidP="00C53587">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Targets</w:t>
            </w:r>
            <w:r w:rsidR="00B26614" w:rsidRPr="00BB50E3">
              <w:rPr>
                <w:rFonts w:ascii="QBE Sans" w:hAnsi="QBE Sans" w:cs="QBE Sans"/>
                <w:sz w:val="18"/>
                <w:szCs w:val="18"/>
              </w:rPr>
              <w:t>:</w:t>
            </w:r>
          </w:p>
          <w:p w14:paraId="232A14F8" w14:textId="77777777"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Quantitative targets for water use reduction, discharge quality, and marine protection</w:t>
            </w:r>
          </w:p>
          <w:p w14:paraId="2073465D" w14:textId="3FEF0354"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 xml:space="preserve">Details of timeframes to </w:t>
            </w:r>
            <w:r w:rsidR="00551FA0" w:rsidRPr="00BB50E3">
              <w:rPr>
                <w:rFonts w:ascii="QBE Sans" w:hAnsi="QBE Sans" w:cs="QBE Sans"/>
                <w:sz w:val="18"/>
                <w:szCs w:val="18"/>
              </w:rPr>
              <w:t>achieve</w:t>
            </w:r>
            <w:r w:rsidRPr="00BB50E3">
              <w:rPr>
                <w:rFonts w:ascii="QBE Sans" w:hAnsi="QBE Sans" w:cs="QBE Sans"/>
                <w:sz w:val="18"/>
                <w:szCs w:val="18"/>
              </w:rPr>
              <w:t xml:space="preserve"> targets and baseline years</w:t>
            </w:r>
          </w:p>
          <w:p w14:paraId="015F1037" w14:textId="7455B51F"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Details of alignment with international standards (e.g., SDG 6)</w:t>
            </w:r>
          </w:p>
          <w:p w14:paraId="36FDCAD3" w14:textId="77777777"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Total water consumption (in cubic meters)</w:t>
            </w:r>
          </w:p>
          <w:p w14:paraId="415AC703" w14:textId="77777777"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Water intensity (e.g., per unit of production or revenue)</w:t>
            </w:r>
          </w:p>
          <w:p w14:paraId="52919289" w14:textId="77777777"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Water discharge volumes and quality indicators (e.g., chemical oxygen demand, heavy metals)</w:t>
            </w:r>
          </w:p>
          <w:p w14:paraId="35AF6072" w14:textId="77777777"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Water reused or recycled</w:t>
            </w:r>
          </w:p>
          <w:p w14:paraId="2413C49E" w14:textId="6C8471DD" w:rsidR="00C53587" w:rsidRPr="00BB50E3" w:rsidRDefault="00C53587" w:rsidP="00C53587">
            <w:pPr>
              <w:pStyle w:val="ListParagraph"/>
              <w:numPr>
                <w:ilvl w:val="0"/>
                <w:numId w:val="59"/>
              </w:numPr>
              <w:ind w:right="-23"/>
              <w:rPr>
                <w:rFonts w:ascii="QBE Sans" w:hAnsi="QBE Sans" w:cs="QBE Sans"/>
                <w:sz w:val="18"/>
                <w:szCs w:val="18"/>
              </w:rPr>
            </w:pPr>
            <w:r w:rsidRPr="00BB50E3">
              <w:rPr>
                <w:rFonts w:ascii="QBE Sans" w:hAnsi="QBE Sans" w:cs="QBE Sans"/>
                <w:sz w:val="18"/>
                <w:szCs w:val="18"/>
              </w:rPr>
              <w:t>Marine resource impacts (e.g., operations near sensitive marine areas)</w:t>
            </w:r>
            <w:r w:rsidR="00B26614" w:rsidRPr="00BB50E3">
              <w:rPr>
                <w:rFonts w:ascii="QBE Sans" w:hAnsi="QBE Sans" w:cs="QBE Sans"/>
                <w:sz w:val="18"/>
                <w:szCs w:val="18"/>
              </w:rPr>
              <w:t>.</w:t>
            </w:r>
          </w:p>
          <w:p w14:paraId="256A94A7" w14:textId="77777777" w:rsidR="00C53587" w:rsidRPr="00BB50E3" w:rsidRDefault="00C53587" w:rsidP="00C53587">
            <w:pPr>
              <w:ind w:right="-23"/>
              <w:rPr>
                <w:rFonts w:ascii="QBE Sans" w:hAnsi="QBE Sans" w:cs="QBE Sans"/>
                <w:sz w:val="18"/>
                <w:szCs w:val="18"/>
              </w:rPr>
            </w:pPr>
          </w:p>
          <w:p w14:paraId="04D58770" w14:textId="0974BAEA" w:rsidR="00C53587" w:rsidRPr="00BB50E3" w:rsidRDefault="00C53587" w:rsidP="00C53587">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0EB99315" w14:textId="77777777" w:rsidR="00C53587" w:rsidRPr="00BB50E3" w:rsidRDefault="00C53587" w:rsidP="00C53587">
            <w:pPr>
              <w:pStyle w:val="ListParagraph"/>
              <w:numPr>
                <w:ilvl w:val="1"/>
                <w:numId w:val="60"/>
              </w:numPr>
              <w:ind w:right="-23"/>
              <w:rPr>
                <w:rFonts w:ascii="QBE Sans" w:hAnsi="QBE Sans" w:cs="QBE Sans"/>
                <w:sz w:val="18"/>
                <w:szCs w:val="18"/>
              </w:rPr>
            </w:pPr>
            <w:r w:rsidRPr="00BB50E3">
              <w:rPr>
                <w:rFonts w:ascii="QBE Sans" w:hAnsi="QBE Sans" w:cs="QBE Sans"/>
                <w:sz w:val="18"/>
                <w:szCs w:val="18"/>
              </w:rPr>
              <w:t>Anticipated financial impacts from water-related risks (e.g., scarcity, regulation)</w:t>
            </w:r>
          </w:p>
          <w:p w14:paraId="7F5AEAFC" w14:textId="0E09115F" w:rsidR="00C53587" w:rsidRPr="00BB50E3" w:rsidRDefault="00C53587" w:rsidP="00FF0B4F">
            <w:pPr>
              <w:pStyle w:val="ListParagraph"/>
              <w:numPr>
                <w:ilvl w:val="1"/>
                <w:numId w:val="60"/>
              </w:numPr>
              <w:ind w:right="-23"/>
              <w:rPr>
                <w:rFonts w:ascii="QBE Sans" w:hAnsi="QBE Sans" w:cs="QBE Sans"/>
                <w:sz w:val="18"/>
                <w:szCs w:val="18"/>
              </w:rPr>
            </w:pPr>
            <w:r w:rsidRPr="00BB50E3">
              <w:rPr>
                <w:rFonts w:ascii="QBE Sans" w:hAnsi="QBE Sans" w:cs="QBE Sans"/>
                <w:sz w:val="18"/>
                <w:szCs w:val="18"/>
              </w:rPr>
              <w:t>Opportunities from water efficiency or marine stewardship</w:t>
            </w:r>
            <w:r w:rsidR="00B26614" w:rsidRPr="00BB50E3">
              <w:rPr>
                <w:rFonts w:ascii="QBE Sans" w:hAnsi="QBE Sans" w:cs="QBE Sans"/>
                <w:sz w:val="18"/>
                <w:szCs w:val="18"/>
              </w:rPr>
              <w:t>.</w:t>
            </w:r>
          </w:p>
        </w:tc>
        <w:tc>
          <w:tcPr>
            <w:tcW w:w="2551" w:type="dxa"/>
            <w:shd w:val="clear" w:color="auto" w:fill="FFFFFF" w:themeFill="background1"/>
          </w:tcPr>
          <w:p w14:paraId="5925204F" w14:textId="151507AF" w:rsidR="00C53587" w:rsidRPr="00BB50E3" w:rsidRDefault="00C53587" w:rsidP="00C53587">
            <w:pPr>
              <w:pStyle w:val="ListParagraph"/>
              <w:numPr>
                <w:ilvl w:val="0"/>
                <w:numId w:val="10"/>
              </w:numPr>
              <w:ind w:right="-23"/>
              <w:rPr>
                <w:rFonts w:ascii="QBE Sans" w:hAnsi="QBE Sans" w:cs="QBE Sans"/>
                <w:i/>
                <w:iCs/>
                <w:color w:val="4F6228" w:themeColor="accent3" w:themeShade="80"/>
                <w:sz w:val="18"/>
                <w:szCs w:val="18"/>
              </w:rPr>
            </w:pPr>
            <w:hyperlink r:id="rId124" w:history="1">
              <w:r w:rsidRPr="00BB50E3">
                <w:rPr>
                  <w:rStyle w:val="Hyperlink"/>
                  <w:rFonts w:ascii="QBE Sans" w:hAnsi="QBE Sans" w:cs="QBE Sans"/>
                  <w:i/>
                  <w:iCs/>
                  <w:color w:val="4F6228" w:themeColor="accent3" w:themeShade="80"/>
                  <w:sz w:val="18"/>
                  <w:szCs w:val="18"/>
                </w:rPr>
                <w:t>GRI 303 Standard</w:t>
              </w:r>
            </w:hyperlink>
          </w:p>
          <w:p w14:paraId="2AAFE5A8" w14:textId="701555EE" w:rsidR="00A25E9B" w:rsidRPr="00BB50E3" w:rsidRDefault="00A25E9B" w:rsidP="00A25E9B">
            <w:pPr>
              <w:pStyle w:val="ListParagraph"/>
              <w:numPr>
                <w:ilvl w:val="0"/>
                <w:numId w:val="10"/>
              </w:numPr>
              <w:ind w:right="-23"/>
              <w:rPr>
                <w:rStyle w:val="Hyperlink"/>
                <w:rFonts w:ascii="QBE Sans" w:hAnsi="QBE Sans" w:cs="QBE Sans"/>
                <w:i/>
                <w:color w:val="4F6228" w:themeColor="accent3" w:themeShade="80"/>
                <w:sz w:val="18"/>
                <w:szCs w:val="18"/>
                <w:u w:val="none"/>
              </w:rPr>
            </w:pPr>
            <w:hyperlink r:id="rId125" w:history="1">
              <w:r w:rsidRPr="00BB50E3">
                <w:rPr>
                  <w:rStyle w:val="Hyperlink"/>
                  <w:rFonts w:ascii="QBE Sans" w:hAnsi="QBE Sans" w:cs="QBE Sans"/>
                  <w:i/>
                  <w:color w:val="4F6228" w:themeColor="accent3" w:themeShade="80"/>
                  <w:sz w:val="18"/>
                  <w:szCs w:val="18"/>
                </w:rPr>
                <w:t>EFRAG Sustainability Reporting Standards</w:t>
              </w:r>
            </w:hyperlink>
          </w:p>
          <w:p w14:paraId="01B81B77" w14:textId="3245613B" w:rsidR="00935775" w:rsidRPr="00BB50E3" w:rsidRDefault="00935775"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E3-1</w:t>
            </w:r>
          </w:p>
          <w:p w14:paraId="70FA4C96" w14:textId="102681B6" w:rsidR="00935775" w:rsidRPr="00BB50E3" w:rsidRDefault="00935775" w:rsidP="00FF0B4F">
            <w:pPr>
              <w:pStyle w:val="ListParagraph"/>
              <w:numPr>
                <w:ilvl w:val="0"/>
                <w:numId w:val="137"/>
              </w:numPr>
              <w:ind w:right="-23"/>
              <w:rPr>
                <w:rStyle w:val="Hyperlink"/>
                <w:rFonts w:ascii="QBE Sans" w:hAnsi="QBE Sans" w:cs="QBE Sans"/>
                <w:color w:val="4F6228" w:themeColor="accent3" w:themeShade="80"/>
                <w:u w:val="none"/>
              </w:rPr>
            </w:pPr>
            <w:r w:rsidRPr="00BB50E3">
              <w:rPr>
                <w:rStyle w:val="Hyperlink"/>
                <w:rFonts w:ascii="QBE Sans" w:hAnsi="QBE Sans" w:cs="QBE Sans"/>
                <w:color w:val="4F6228" w:themeColor="accent3" w:themeShade="80"/>
                <w:sz w:val="18"/>
                <w:szCs w:val="18"/>
                <w:u w:val="none"/>
              </w:rPr>
              <w:lastRenderedPageBreak/>
              <w:t>ESRS E3-4</w:t>
            </w:r>
          </w:p>
          <w:p w14:paraId="5DF5CEBD" w14:textId="77777777" w:rsidR="00C53587" w:rsidRPr="00BB50E3" w:rsidRDefault="00C53587" w:rsidP="00C4421C">
            <w:pPr>
              <w:ind w:right="-23"/>
              <w:rPr>
                <w:rFonts w:ascii="QBE Sans" w:hAnsi="QBE Sans" w:cs="QBE Sans"/>
                <w:b/>
                <w:bCs/>
                <w:i/>
                <w:iCs/>
                <w:color w:val="4F6228" w:themeColor="accent3" w:themeShade="80"/>
                <w:sz w:val="18"/>
                <w:szCs w:val="18"/>
              </w:rPr>
            </w:pPr>
          </w:p>
        </w:tc>
      </w:tr>
      <w:tr w:rsidR="00EE11C6" w:rsidRPr="00BB50E3" w14:paraId="405FAD83" w14:textId="77777777" w:rsidTr="001219F2">
        <w:tc>
          <w:tcPr>
            <w:tcW w:w="1701" w:type="dxa"/>
            <w:shd w:val="clear" w:color="auto" w:fill="EAF1DD" w:themeFill="accent3" w:themeFillTint="33"/>
          </w:tcPr>
          <w:p w14:paraId="0A101361" w14:textId="64436D4A" w:rsidR="00EE11C6" w:rsidRPr="00BB50E3" w:rsidRDefault="00EE11C6" w:rsidP="00EE11C6">
            <w:pPr>
              <w:rPr>
                <w:rFonts w:ascii="QBE Sans" w:eastAsia="+mn-ea" w:hAnsi="QBE Sans" w:cs="QBE Sans"/>
                <w:b/>
                <w:bCs/>
                <w:color w:val="000000"/>
                <w:sz w:val="18"/>
                <w:szCs w:val="18"/>
              </w:rPr>
            </w:pPr>
            <w:r w:rsidRPr="00BB50E3">
              <w:rPr>
                <w:rFonts w:ascii="QBE Sans" w:eastAsia="+mn-ea" w:hAnsi="QBE Sans" w:cs="QBE Sans"/>
                <w:b/>
                <w:bCs/>
                <w:color w:val="000000"/>
                <w:sz w:val="18"/>
                <w:szCs w:val="18"/>
              </w:rPr>
              <w:lastRenderedPageBreak/>
              <w:t>E6 Resource Scarcity</w:t>
            </w:r>
          </w:p>
        </w:tc>
        <w:tc>
          <w:tcPr>
            <w:tcW w:w="1985" w:type="dxa"/>
            <w:shd w:val="clear" w:color="auto" w:fill="EAF1DD" w:themeFill="accent3" w:themeFillTint="33"/>
          </w:tcPr>
          <w:p w14:paraId="25C41A93" w14:textId="09C49CAF" w:rsidR="00EE11C6" w:rsidRPr="00BB50E3" w:rsidRDefault="00EE11C6" w:rsidP="00EE11C6">
            <w:pPr>
              <w:ind w:right="-23"/>
              <w:rPr>
                <w:rFonts w:ascii="QBE Sans" w:hAnsi="QBE Sans" w:cs="QBE Sans"/>
                <w:sz w:val="18"/>
                <w:szCs w:val="18"/>
              </w:rPr>
            </w:pPr>
            <w:r w:rsidRPr="00BB50E3">
              <w:rPr>
                <w:rFonts w:ascii="QBE Sans" w:hAnsi="QBE Sans" w:cs="QBE Sans"/>
                <w:sz w:val="18"/>
                <w:szCs w:val="18"/>
              </w:rPr>
              <w:t>Minimise the use of scarce or non-renewable resources.</w:t>
            </w:r>
          </w:p>
        </w:tc>
        <w:tc>
          <w:tcPr>
            <w:tcW w:w="8930" w:type="dxa"/>
            <w:shd w:val="clear" w:color="auto" w:fill="EAF1DD" w:themeFill="accent3" w:themeFillTint="33"/>
          </w:tcPr>
          <w:p w14:paraId="242201B9" w14:textId="139D0474" w:rsidR="00EE11C6" w:rsidRPr="00BB50E3" w:rsidRDefault="00EE11C6" w:rsidP="00EE11C6">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Policies on Resource Use and Circular Economy</w:t>
            </w:r>
            <w:r w:rsidR="00B26614" w:rsidRPr="00BB50E3">
              <w:rPr>
                <w:rFonts w:ascii="QBE Sans" w:hAnsi="QBE Sans" w:cs="QBE Sans"/>
                <w:sz w:val="18"/>
                <w:szCs w:val="18"/>
              </w:rPr>
              <w:t>:</w:t>
            </w:r>
          </w:p>
          <w:p w14:paraId="47A8E6C1" w14:textId="77777777" w:rsidR="00EE11C6" w:rsidRPr="00BB50E3" w:rsidRDefault="00EE11C6" w:rsidP="00EE11C6">
            <w:pPr>
              <w:pStyle w:val="ListParagraph"/>
              <w:numPr>
                <w:ilvl w:val="0"/>
                <w:numId w:val="61"/>
              </w:numPr>
              <w:ind w:right="-23"/>
              <w:rPr>
                <w:rFonts w:ascii="QBE Sans" w:hAnsi="QBE Sans" w:cs="QBE Sans"/>
                <w:sz w:val="18"/>
                <w:szCs w:val="18"/>
              </w:rPr>
            </w:pPr>
            <w:r w:rsidRPr="00BB50E3">
              <w:rPr>
                <w:rFonts w:ascii="QBE Sans" w:hAnsi="QBE Sans" w:cs="QBE Sans"/>
                <w:sz w:val="18"/>
                <w:szCs w:val="18"/>
              </w:rPr>
              <w:t>Description of policies promoting resource efficiency, reuse, recycling, and circularity</w:t>
            </w:r>
          </w:p>
          <w:p w14:paraId="35A95E12" w14:textId="71BC6637" w:rsidR="00EE11C6" w:rsidRPr="00BB50E3" w:rsidRDefault="00EE11C6" w:rsidP="00EE11C6">
            <w:pPr>
              <w:pStyle w:val="ListParagraph"/>
              <w:numPr>
                <w:ilvl w:val="0"/>
                <w:numId w:val="61"/>
              </w:numPr>
              <w:ind w:right="-23"/>
              <w:rPr>
                <w:rFonts w:ascii="QBE Sans" w:hAnsi="QBE Sans" w:cs="QBE Sans"/>
                <w:sz w:val="18"/>
                <w:szCs w:val="18"/>
              </w:rPr>
            </w:pPr>
            <w:r w:rsidRPr="00BB50E3">
              <w:rPr>
                <w:rFonts w:ascii="QBE Sans" w:hAnsi="QBE Sans" w:cs="QBE Sans"/>
                <w:sz w:val="18"/>
                <w:szCs w:val="18"/>
              </w:rPr>
              <w:t>Scope of application across operations and value chain</w:t>
            </w:r>
            <w:r w:rsidR="00B26614" w:rsidRPr="00BB50E3">
              <w:rPr>
                <w:rFonts w:ascii="QBE Sans" w:hAnsi="QBE Sans" w:cs="QBE Sans"/>
                <w:sz w:val="18"/>
                <w:szCs w:val="18"/>
              </w:rPr>
              <w:t>.</w:t>
            </w:r>
          </w:p>
          <w:p w14:paraId="3D8A97DB" w14:textId="77777777" w:rsidR="00EE11C6" w:rsidRPr="00BB50E3" w:rsidRDefault="00EE11C6" w:rsidP="00EE11C6">
            <w:pPr>
              <w:ind w:right="-23"/>
              <w:rPr>
                <w:rFonts w:ascii="QBE Sans" w:hAnsi="QBE Sans" w:cs="QBE Sans"/>
                <w:sz w:val="18"/>
                <w:szCs w:val="18"/>
              </w:rPr>
            </w:pPr>
          </w:p>
          <w:p w14:paraId="08F072B2" w14:textId="6955AE45" w:rsidR="00EE11C6" w:rsidRPr="00BB50E3" w:rsidRDefault="00EE11C6" w:rsidP="00EE11C6">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Resource Consumption and Waste</w:t>
            </w:r>
            <w:r w:rsidR="00B26614" w:rsidRPr="00BB50E3">
              <w:rPr>
                <w:rFonts w:ascii="QBE Sans" w:hAnsi="QBE Sans" w:cs="QBE Sans"/>
                <w:sz w:val="18"/>
                <w:szCs w:val="18"/>
              </w:rPr>
              <w:t>:</w:t>
            </w:r>
          </w:p>
          <w:p w14:paraId="0B6CCABE" w14:textId="77777777" w:rsidR="00EE11C6" w:rsidRPr="00BB50E3" w:rsidRDefault="00EE11C6" w:rsidP="00EE11C6">
            <w:pPr>
              <w:pStyle w:val="ListParagraph"/>
              <w:numPr>
                <w:ilvl w:val="0"/>
                <w:numId w:val="62"/>
              </w:numPr>
              <w:ind w:right="-23"/>
              <w:rPr>
                <w:rFonts w:ascii="QBE Sans" w:hAnsi="QBE Sans" w:cs="QBE Sans"/>
                <w:sz w:val="18"/>
                <w:szCs w:val="18"/>
              </w:rPr>
            </w:pPr>
            <w:r w:rsidRPr="00BB50E3">
              <w:rPr>
                <w:rFonts w:ascii="QBE Sans" w:hAnsi="QBE Sans" w:cs="QBE Sans"/>
                <w:sz w:val="18"/>
                <w:szCs w:val="18"/>
              </w:rPr>
              <w:t>Initiatives to reduce resource consumption and waste</w:t>
            </w:r>
          </w:p>
          <w:p w14:paraId="67AA97B7" w14:textId="77777777" w:rsidR="00EE11C6" w:rsidRPr="00BB50E3" w:rsidRDefault="00EE11C6" w:rsidP="00EE11C6">
            <w:pPr>
              <w:pStyle w:val="ListParagraph"/>
              <w:numPr>
                <w:ilvl w:val="0"/>
                <w:numId w:val="62"/>
              </w:numPr>
              <w:ind w:right="-23"/>
              <w:rPr>
                <w:rFonts w:ascii="QBE Sans" w:hAnsi="QBE Sans" w:cs="QBE Sans"/>
                <w:sz w:val="18"/>
                <w:szCs w:val="18"/>
              </w:rPr>
            </w:pPr>
            <w:r w:rsidRPr="00BB50E3">
              <w:rPr>
                <w:rFonts w:ascii="QBE Sans" w:hAnsi="QBE Sans" w:cs="QBE Sans"/>
                <w:sz w:val="18"/>
                <w:szCs w:val="18"/>
              </w:rPr>
              <w:t>Investments in circular technologies and systems</w:t>
            </w:r>
          </w:p>
          <w:p w14:paraId="168B2645" w14:textId="77777777" w:rsidR="00EE11C6" w:rsidRPr="00BB50E3" w:rsidRDefault="00EE11C6" w:rsidP="00EE11C6">
            <w:pPr>
              <w:pStyle w:val="ListParagraph"/>
              <w:numPr>
                <w:ilvl w:val="0"/>
                <w:numId w:val="62"/>
              </w:numPr>
              <w:ind w:right="-23"/>
              <w:rPr>
                <w:rFonts w:ascii="QBE Sans" w:hAnsi="QBE Sans" w:cs="QBE Sans"/>
                <w:sz w:val="18"/>
                <w:szCs w:val="18"/>
              </w:rPr>
            </w:pPr>
            <w:r w:rsidRPr="00BB50E3">
              <w:rPr>
                <w:rFonts w:ascii="QBE Sans" w:hAnsi="QBE Sans" w:cs="QBE Sans"/>
                <w:sz w:val="18"/>
                <w:szCs w:val="18"/>
              </w:rPr>
              <w:t>Partnerships and collaborations for circular innovation</w:t>
            </w:r>
          </w:p>
          <w:p w14:paraId="7347CFEC" w14:textId="77777777" w:rsidR="00EE11C6" w:rsidRPr="00BB50E3" w:rsidRDefault="00EE11C6" w:rsidP="00EE11C6">
            <w:pPr>
              <w:pStyle w:val="ListParagraph"/>
              <w:numPr>
                <w:ilvl w:val="0"/>
                <w:numId w:val="62"/>
              </w:numPr>
              <w:ind w:right="-23"/>
              <w:rPr>
                <w:rFonts w:ascii="QBE Sans" w:hAnsi="QBE Sans" w:cs="QBE Sans"/>
                <w:sz w:val="18"/>
                <w:szCs w:val="18"/>
              </w:rPr>
            </w:pPr>
            <w:r w:rsidRPr="00BB50E3">
              <w:rPr>
                <w:rFonts w:ascii="QBE Sans" w:hAnsi="QBE Sans" w:cs="QBE Sans"/>
                <w:sz w:val="18"/>
                <w:szCs w:val="18"/>
              </w:rPr>
              <w:t>Quantitative targets for resource reduction, reuse, and recycling</w:t>
            </w:r>
          </w:p>
          <w:p w14:paraId="25008D0B" w14:textId="77777777" w:rsidR="00EE11C6" w:rsidRPr="00BB50E3" w:rsidRDefault="00EE11C6" w:rsidP="00EE11C6">
            <w:pPr>
              <w:pStyle w:val="ListParagraph"/>
              <w:numPr>
                <w:ilvl w:val="0"/>
                <w:numId w:val="62"/>
              </w:numPr>
              <w:ind w:right="-23"/>
              <w:rPr>
                <w:rFonts w:ascii="QBE Sans" w:hAnsi="QBE Sans" w:cs="QBE Sans"/>
                <w:sz w:val="18"/>
                <w:szCs w:val="18"/>
              </w:rPr>
            </w:pPr>
            <w:r w:rsidRPr="00BB50E3">
              <w:rPr>
                <w:rFonts w:ascii="QBE Sans" w:hAnsi="QBE Sans" w:cs="QBE Sans"/>
                <w:sz w:val="18"/>
                <w:szCs w:val="18"/>
              </w:rPr>
              <w:t>Resource reduction timeframes and baseline years</w:t>
            </w:r>
          </w:p>
          <w:p w14:paraId="212F9FA9" w14:textId="0359D1E8" w:rsidR="00EE11C6" w:rsidRPr="00BB50E3" w:rsidRDefault="00EE11C6" w:rsidP="00EE11C6">
            <w:pPr>
              <w:pStyle w:val="ListParagraph"/>
              <w:numPr>
                <w:ilvl w:val="0"/>
                <w:numId w:val="62"/>
              </w:numPr>
              <w:ind w:right="-23"/>
              <w:rPr>
                <w:rFonts w:ascii="QBE Sans" w:hAnsi="QBE Sans" w:cs="QBE Sans"/>
                <w:sz w:val="18"/>
                <w:szCs w:val="18"/>
              </w:rPr>
            </w:pPr>
            <w:r w:rsidRPr="00BB50E3">
              <w:rPr>
                <w:rFonts w:ascii="QBE Sans" w:hAnsi="QBE Sans" w:cs="QBE Sans"/>
                <w:sz w:val="18"/>
                <w:szCs w:val="18"/>
              </w:rPr>
              <w:t>Details of alignment with EU Circular Economy Action Plan</w:t>
            </w:r>
            <w:r w:rsidR="00B26614" w:rsidRPr="00BB50E3">
              <w:rPr>
                <w:rFonts w:ascii="QBE Sans" w:hAnsi="QBE Sans" w:cs="QBE Sans"/>
                <w:sz w:val="18"/>
                <w:szCs w:val="18"/>
              </w:rPr>
              <w:t>.</w:t>
            </w:r>
          </w:p>
          <w:p w14:paraId="3B0CE6DE" w14:textId="77777777" w:rsidR="00EE11C6" w:rsidRPr="00BB50E3" w:rsidRDefault="00EE11C6" w:rsidP="00EE11C6">
            <w:pPr>
              <w:ind w:right="-23"/>
              <w:rPr>
                <w:rFonts w:ascii="QBE Sans" w:hAnsi="QBE Sans" w:cs="QBE Sans"/>
                <w:sz w:val="18"/>
                <w:szCs w:val="18"/>
              </w:rPr>
            </w:pPr>
          </w:p>
          <w:p w14:paraId="7901AFA2" w14:textId="58E60286" w:rsidR="00EE11C6" w:rsidRPr="00BB50E3" w:rsidRDefault="00EE11C6" w:rsidP="00EE11C6">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Resource inflows</w:t>
            </w:r>
            <w:r w:rsidR="00B26614" w:rsidRPr="00BB50E3">
              <w:rPr>
                <w:rFonts w:ascii="QBE Sans" w:hAnsi="QBE Sans" w:cs="QBE Sans"/>
                <w:sz w:val="18"/>
                <w:szCs w:val="18"/>
              </w:rPr>
              <w:t>:</w:t>
            </w:r>
          </w:p>
          <w:p w14:paraId="50BBC3A6" w14:textId="77777777" w:rsidR="00EE11C6" w:rsidRPr="00BB50E3" w:rsidRDefault="00EE11C6" w:rsidP="00EE11C6">
            <w:pPr>
              <w:pStyle w:val="ListParagraph"/>
              <w:numPr>
                <w:ilvl w:val="0"/>
                <w:numId w:val="63"/>
              </w:numPr>
              <w:ind w:right="-23"/>
              <w:rPr>
                <w:rFonts w:ascii="QBE Sans" w:hAnsi="QBE Sans" w:cs="QBE Sans"/>
                <w:sz w:val="18"/>
                <w:szCs w:val="18"/>
              </w:rPr>
            </w:pPr>
            <w:r w:rsidRPr="00BB50E3">
              <w:rPr>
                <w:rFonts w:ascii="QBE Sans" w:hAnsi="QBE Sans" w:cs="QBE Sans"/>
                <w:sz w:val="18"/>
                <w:szCs w:val="18"/>
              </w:rPr>
              <w:t>Total material consumption (by type and origin)</w:t>
            </w:r>
          </w:p>
          <w:p w14:paraId="4E4DA36D" w14:textId="32B509A7" w:rsidR="00EE11C6" w:rsidRPr="00BB50E3" w:rsidRDefault="00EE11C6" w:rsidP="00EE11C6">
            <w:pPr>
              <w:pStyle w:val="ListParagraph"/>
              <w:numPr>
                <w:ilvl w:val="0"/>
                <w:numId w:val="63"/>
              </w:numPr>
              <w:ind w:right="-23"/>
              <w:rPr>
                <w:rFonts w:ascii="QBE Sans" w:hAnsi="QBE Sans" w:cs="QBE Sans"/>
                <w:sz w:val="18"/>
                <w:szCs w:val="18"/>
              </w:rPr>
            </w:pPr>
            <w:r w:rsidRPr="00BB50E3">
              <w:rPr>
                <w:rFonts w:ascii="QBE Sans" w:hAnsi="QBE Sans" w:cs="QBE Sans"/>
                <w:sz w:val="18"/>
                <w:szCs w:val="18"/>
              </w:rPr>
              <w:t>Share of renewable vs. non-renewable materials</w:t>
            </w:r>
            <w:r w:rsidR="00B26614" w:rsidRPr="00BB50E3">
              <w:rPr>
                <w:rFonts w:ascii="QBE Sans" w:hAnsi="QBE Sans" w:cs="QBE Sans"/>
                <w:sz w:val="18"/>
                <w:szCs w:val="18"/>
              </w:rPr>
              <w:t>.</w:t>
            </w:r>
          </w:p>
          <w:p w14:paraId="13836A90" w14:textId="77777777" w:rsidR="00EE11C6" w:rsidRPr="00BB50E3" w:rsidRDefault="00EE11C6" w:rsidP="00EE11C6">
            <w:pPr>
              <w:ind w:right="-23"/>
              <w:rPr>
                <w:rFonts w:ascii="QBE Sans" w:hAnsi="QBE Sans" w:cs="QBE Sans"/>
                <w:sz w:val="18"/>
                <w:szCs w:val="18"/>
              </w:rPr>
            </w:pPr>
          </w:p>
          <w:p w14:paraId="339BC13F" w14:textId="04711171" w:rsidR="00EE11C6" w:rsidRPr="00BB50E3" w:rsidRDefault="00EE11C6" w:rsidP="00EE11C6">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Resource outflows</w:t>
            </w:r>
            <w:r w:rsidR="00B26614" w:rsidRPr="00BB50E3">
              <w:rPr>
                <w:rFonts w:ascii="QBE Sans" w:hAnsi="QBE Sans" w:cs="QBE Sans"/>
                <w:sz w:val="18"/>
                <w:szCs w:val="18"/>
              </w:rPr>
              <w:t>:</w:t>
            </w:r>
          </w:p>
          <w:p w14:paraId="79516ACB" w14:textId="77777777" w:rsidR="00EE11C6" w:rsidRPr="00BB50E3" w:rsidRDefault="00EE11C6" w:rsidP="00EE11C6">
            <w:pPr>
              <w:pStyle w:val="ListParagraph"/>
              <w:numPr>
                <w:ilvl w:val="0"/>
                <w:numId w:val="64"/>
              </w:numPr>
              <w:ind w:right="-23"/>
              <w:rPr>
                <w:rFonts w:ascii="QBE Sans" w:hAnsi="QBE Sans" w:cs="QBE Sans"/>
                <w:sz w:val="18"/>
                <w:szCs w:val="18"/>
              </w:rPr>
            </w:pPr>
            <w:r w:rsidRPr="00BB50E3">
              <w:rPr>
                <w:rFonts w:ascii="QBE Sans" w:hAnsi="QBE Sans" w:cs="QBE Sans"/>
                <w:sz w:val="18"/>
                <w:szCs w:val="18"/>
              </w:rPr>
              <w:t>Waste generated (hazardous and non-hazardous)</w:t>
            </w:r>
          </w:p>
          <w:p w14:paraId="437AF6F1" w14:textId="77777777" w:rsidR="00EE11C6" w:rsidRPr="00BB50E3" w:rsidRDefault="00EE11C6" w:rsidP="00EE11C6">
            <w:pPr>
              <w:pStyle w:val="ListParagraph"/>
              <w:numPr>
                <w:ilvl w:val="0"/>
                <w:numId w:val="64"/>
              </w:numPr>
              <w:ind w:right="-23"/>
              <w:rPr>
                <w:rFonts w:ascii="QBE Sans" w:hAnsi="QBE Sans" w:cs="QBE Sans"/>
                <w:sz w:val="18"/>
                <w:szCs w:val="18"/>
              </w:rPr>
            </w:pPr>
            <w:r w:rsidRPr="00BB50E3">
              <w:rPr>
                <w:rFonts w:ascii="QBE Sans" w:hAnsi="QBE Sans" w:cs="QBE Sans"/>
                <w:sz w:val="18"/>
                <w:szCs w:val="18"/>
              </w:rPr>
              <w:t>Waste diverted from disposal (reused, recycled, recovered)</w:t>
            </w:r>
          </w:p>
          <w:p w14:paraId="5F604581" w14:textId="1708B396" w:rsidR="00EE11C6" w:rsidRPr="00BB50E3" w:rsidRDefault="00EE11C6" w:rsidP="00EE11C6">
            <w:pPr>
              <w:pStyle w:val="ListParagraph"/>
              <w:numPr>
                <w:ilvl w:val="0"/>
                <w:numId w:val="64"/>
              </w:numPr>
              <w:ind w:right="-23"/>
              <w:rPr>
                <w:rFonts w:ascii="QBE Sans" w:hAnsi="QBE Sans" w:cs="QBE Sans"/>
                <w:sz w:val="18"/>
                <w:szCs w:val="18"/>
              </w:rPr>
            </w:pPr>
            <w:r w:rsidRPr="00BB50E3">
              <w:rPr>
                <w:rFonts w:ascii="QBE Sans" w:hAnsi="QBE Sans" w:cs="QBE Sans"/>
                <w:sz w:val="18"/>
                <w:szCs w:val="18"/>
              </w:rPr>
              <w:t>Circular material use rate</w:t>
            </w:r>
            <w:r w:rsidR="00B26614" w:rsidRPr="00BB50E3">
              <w:rPr>
                <w:rFonts w:ascii="QBE Sans" w:hAnsi="QBE Sans" w:cs="QBE Sans"/>
                <w:sz w:val="18"/>
                <w:szCs w:val="18"/>
              </w:rPr>
              <w:t>.</w:t>
            </w:r>
          </w:p>
          <w:p w14:paraId="0B574A6C" w14:textId="77777777" w:rsidR="00EE11C6" w:rsidRPr="00BB50E3" w:rsidRDefault="00EE11C6" w:rsidP="00EE11C6">
            <w:pPr>
              <w:ind w:right="-23"/>
              <w:rPr>
                <w:rFonts w:ascii="QBE Sans" w:hAnsi="QBE Sans" w:cs="QBE Sans"/>
                <w:sz w:val="18"/>
                <w:szCs w:val="18"/>
              </w:rPr>
            </w:pPr>
          </w:p>
          <w:p w14:paraId="2ECEBB92" w14:textId="1CACAA5F" w:rsidR="00EE11C6" w:rsidRPr="00BB50E3" w:rsidRDefault="00EE11C6" w:rsidP="00EE11C6">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Product circularity</w:t>
            </w:r>
            <w:r w:rsidR="00B26614" w:rsidRPr="00BB50E3">
              <w:rPr>
                <w:rFonts w:ascii="QBE Sans" w:hAnsi="QBE Sans" w:cs="QBE Sans"/>
                <w:sz w:val="18"/>
                <w:szCs w:val="18"/>
              </w:rPr>
              <w:t>:</w:t>
            </w:r>
          </w:p>
          <w:p w14:paraId="4BFE9B91" w14:textId="77777777" w:rsidR="00EE11C6" w:rsidRPr="00BB50E3" w:rsidRDefault="00EE11C6" w:rsidP="00EE11C6">
            <w:pPr>
              <w:pStyle w:val="ListParagraph"/>
              <w:numPr>
                <w:ilvl w:val="0"/>
                <w:numId w:val="65"/>
              </w:numPr>
              <w:ind w:right="-23"/>
              <w:rPr>
                <w:rFonts w:ascii="QBE Sans" w:hAnsi="QBE Sans" w:cs="QBE Sans"/>
                <w:sz w:val="18"/>
                <w:szCs w:val="18"/>
              </w:rPr>
            </w:pPr>
            <w:r w:rsidRPr="00BB50E3">
              <w:rPr>
                <w:rFonts w:ascii="QBE Sans" w:hAnsi="QBE Sans" w:cs="QBE Sans"/>
                <w:sz w:val="18"/>
                <w:szCs w:val="18"/>
              </w:rPr>
              <w:t>Percentage of products designed for reuse, repair, or recycling</w:t>
            </w:r>
          </w:p>
          <w:p w14:paraId="01A2E71E" w14:textId="2BC0AFD2" w:rsidR="00EE11C6" w:rsidRPr="00BB50E3" w:rsidRDefault="00EE11C6" w:rsidP="00EE11C6">
            <w:pPr>
              <w:pStyle w:val="ListParagraph"/>
              <w:numPr>
                <w:ilvl w:val="0"/>
                <w:numId w:val="65"/>
              </w:numPr>
              <w:ind w:right="-23"/>
              <w:rPr>
                <w:rFonts w:ascii="QBE Sans" w:hAnsi="QBE Sans" w:cs="QBE Sans"/>
                <w:sz w:val="18"/>
                <w:szCs w:val="18"/>
              </w:rPr>
            </w:pPr>
            <w:r w:rsidRPr="00BB50E3">
              <w:rPr>
                <w:rFonts w:ascii="QBE Sans" w:hAnsi="QBE Sans" w:cs="QBE Sans"/>
                <w:sz w:val="18"/>
                <w:szCs w:val="18"/>
              </w:rPr>
              <w:t>Lifecycle assessments and eco-design indicators</w:t>
            </w:r>
            <w:r w:rsidR="00B26614" w:rsidRPr="00BB50E3">
              <w:rPr>
                <w:rFonts w:ascii="QBE Sans" w:hAnsi="QBE Sans" w:cs="QBE Sans"/>
                <w:sz w:val="18"/>
                <w:szCs w:val="18"/>
              </w:rPr>
              <w:t>.</w:t>
            </w:r>
          </w:p>
          <w:p w14:paraId="61890A6A" w14:textId="77777777" w:rsidR="00EE11C6" w:rsidRPr="00BB50E3" w:rsidRDefault="00EE11C6" w:rsidP="00EE11C6">
            <w:pPr>
              <w:ind w:right="-23"/>
              <w:rPr>
                <w:rFonts w:ascii="QBE Sans" w:hAnsi="QBE Sans" w:cs="QBE Sans"/>
                <w:sz w:val="18"/>
                <w:szCs w:val="18"/>
              </w:rPr>
            </w:pPr>
          </w:p>
          <w:p w14:paraId="61617E44" w14:textId="40CE992D" w:rsidR="00EE11C6" w:rsidRPr="00BB50E3" w:rsidRDefault="00EE11C6" w:rsidP="00EE11C6">
            <w:pPr>
              <w:pStyle w:val="ListParagraph"/>
              <w:numPr>
                <w:ilvl w:val="0"/>
                <w:numId w:val="32"/>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7435E25F" w14:textId="77777777" w:rsidR="00EE11C6" w:rsidRPr="00BB50E3" w:rsidRDefault="00EE11C6" w:rsidP="00EE11C6">
            <w:pPr>
              <w:pStyle w:val="ListParagraph"/>
              <w:numPr>
                <w:ilvl w:val="0"/>
                <w:numId w:val="66"/>
              </w:numPr>
              <w:ind w:right="-23"/>
              <w:rPr>
                <w:rFonts w:ascii="QBE Sans" w:hAnsi="QBE Sans" w:cs="QBE Sans"/>
                <w:sz w:val="18"/>
                <w:szCs w:val="18"/>
              </w:rPr>
            </w:pPr>
            <w:r w:rsidRPr="00BB50E3">
              <w:rPr>
                <w:rFonts w:ascii="QBE Sans" w:hAnsi="QBE Sans" w:cs="QBE Sans"/>
                <w:sz w:val="18"/>
                <w:szCs w:val="18"/>
              </w:rPr>
              <w:t>Anticipated financial impacts from resource scarcity or regulatory changes</w:t>
            </w:r>
          </w:p>
          <w:p w14:paraId="523A5763" w14:textId="77777777" w:rsidR="00EE11C6" w:rsidRPr="00BB50E3" w:rsidRDefault="00EE11C6" w:rsidP="00EE11C6">
            <w:pPr>
              <w:pStyle w:val="ListParagraph"/>
              <w:numPr>
                <w:ilvl w:val="0"/>
                <w:numId w:val="66"/>
              </w:numPr>
              <w:ind w:right="-23"/>
              <w:rPr>
                <w:rFonts w:ascii="QBE Sans" w:hAnsi="QBE Sans" w:cs="QBE Sans"/>
                <w:sz w:val="18"/>
                <w:szCs w:val="18"/>
              </w:rPr>
            </w:pPr>
            <w:r w:rsidRPr="00BB50E3">
              <w:rPr>
                <w:rFonts w:ascii="QBE Sans" w:hAnsi="QBE Sans" w:cs="QBE Sans"/>
                <w:sz w:val="18"/>
                <w:szCs w:val="18"/>
              </w:rPr>
              <w:t>Opportunities from circular business models</w:t>
            </w:r>
          </w:p>
          <w:p w14:paraId="6F3C44ED" w14:textId="0533328D" w:rsidR="00EE11C6" w:rsidRPr="00BB50E3" w:rsidRDefault="00EE11C6" w:rsidP="00EE11C6">
            <w:pPr>
              <w:pStyle w:val="ListParagraph"/>
              <w:numPr>
                <w:ilvl w:val="0"/>
                <w:numId w:val="66"/>
              </w:numPr>
              <w:ind w:right="-23"/>
              <w:rPr>
                <w:rFonts w:ascii="QBE Sans" w:hAnsi="QBE Sans" w:cs="QBE Sans"/>
                <w:sz w:val="18"/>
                <w:szCs w:val="18"/>
              </w:rPr>
            </w:pPr>
            <w:r w:rsidRPr="00BB50E3">
              <w:rPr>
                <w:rFonts w:ascii="QBE Sans" w:hAnsi="QBE Sans" w:cs="QBE Sans"/>
                <w:sz w:val="18"/>
                <w:szCs w:val="18"/>
              </w:rPr>
              <w:lastRenderedPageBreak/>
              <w:t>Scenario analysis and resilience planning</w:t>
            </w:r>
            <w:r w:rsidR="00B26614" w:rsidRPr="00BB50E3">
              <w:rPr>
                <w:rFonts w:ascii="QBE Sans" w:hAnsi="QBE Sans" w:cs="QBE Sans"/>
                <w:sz w:val="18"/>
                <w:szCs w:val="18"/>
              </w:rPr>
              <w:t>.</w:t>
            </w:r>
          </w:p>
        </w:tc>
        <w:tc>
          <w:tcPr>
            <w:tcW w:w="2551" w:type="dxa"/>
            <w:shd w:val="clear" w:color="auto" w:fill="FFFFFF" w:themeFill="background1"/>
          </w:tcPr>
          <w:p w14:paraId="4CC09157" w14:textId="3C802A28" w:rsidR="00A25E9B" w:rsidRPr="00BB50E3" w:rsidRDefault="00A25E9B" w:rsidP="00FF0B4F">
            <w:pPr>
              <w:pStyle w:val="ListParagraph"/>
              <w:numPr>
                <w:ilvl w:val="0"/>
                <w:numId w:val="32"/>
              </w:numPr>
              <w:ind w:right="-23"/>
              <w:rPr>
                <w:rStyle w:val="Hyperlink"/>
                <w:rFonts w:ascii="QBE Sans" w:hAnsi="QBE Sans" w:cs="QBE Sans"/>
                <w:i/>
                <w:color w:val="4F6228" w:themeColor="accent3" w:themeShade="80"/>
                <w:sz w:val="18"/>
                <w:szCs w:val="18"/>
                <w:u w:val="none"/>
              </w:rPr>
            </w:pPr>
            <w:hyperlink r:id="rId126" w:history="1">
              <w:r w:rsidRPr="00BB50E3">
                <w:rPr>
                  <w:rStyle w:val="Hyperlink"/>
                  <w:rFonts w:ascii="QBE Sans" w:hAnsi="QBE Sans" w:cs="QBE Sans"/>
                  <w:i/>
                  <w:color w:val="4F6228" w:themeColor="accent3" w:themeShade="80"/>
                  <w:sz w:val="18"/>
                  <w:szCs w:val="18"/>
                </w:rPr>
                <w:t>EFRAG Sustainability Reporting Standards</w:t>
              </w:r>
            </w:hyperlink>
          </w:p>
          <w:p w14:paraId="3F9CEE46" w14:textId="42B249A8" w:rsidR="007036E2" w:rsidRPr="00BB50E3" w:rsidRDefault="007036E2" w:rsidP="00FF0B4F">
            <w:pPr>
              <w:pStyle w:val="ListParagraph"/>
              <w:numPr>
                <w:ilvl w:val="0"/>
                <w:numId w:val="137"/>
              </w:numPr>
              <w:ind w:right="-23"/>
              <w:rPr>
                <w:rStyle w:val="Hyperlink"/>
                <w:rFonts w:ascii="QBE Sans" w:hAnsi="QBE Sans" w:cs="QBE Sans"/>
                <w:color w:val="4F6228" w:themeColor="accent3" w:themeShade="80"/>
                <w:u w:val="none"/>
              </w:rPr>
            </w:pPr>
            <w:r w:rsidRPr="00BB50E3">
              <w:rPr>
                <w:rStyle w:val="Hyperlink"/>
                <w:rFonts w:ascii="QBE Sans" w:hAnsi="QBE Sans" w:cs="QBE Sans"/>
                <w:i/>
                <w:color w:val="4F6228" w:themeColor="accent3" w:themeShade="80"/>
                <w:sz w:val="18"/>
                <w:szCs w:val="18"/>
                <w:u w:val="none"/>
              </w:rPr>
              <w:t>ESRS E5-5</w:t>
            </w:r>
          </w:p>
          <w:p w14:paraId="762D3BE5" w14:textId="77777777" w:rsidR="00EE11C6" w:rsidRPr="00BB50E3" w:rsidRDefault="00EE11C6" w:rsidP="007036E2">
            <w:pPr>
              <w:ind w:right="-23"/>
              <w:rPr>
                <w:rFonts w:ascii="QBE Sans" w:hAnsi="QBE Sans" w:cs="QBE Sans"/>
                <w:b/>
                <w:bCs/>
                <w:i/>
                <w:iCs/>
                <w:color w:val="4F6228" w:themeColor="accent3" w:themeShade="80"/>
                <w:sz w:val="18"/>
                <w:szCs w:val="18"/>
              </w:rPr>
            </w:pPr>
          </w:p>
        </w:tc>
      </w:tr>
      <w:tr w:rsidR="00106F8F" w:rsidRPr="00BB50E3" w14:paraId="0483A151" w14:textId="77777777" w:rsidTr="001219F2">
        <w:tc>
          <w:tcPr>
            <w:tcW w:w="1701" w:type="dxa"/>
            <w:shd w:val="clear" w:color="auto" w:fill="EAF1DD" w:themeFill="accent3" w:themeFillTint="33"/>
          </w:tcPr>
          <w:p w14:paraId="63721CD9" w14:textId="1DAA7693" w:rsidR="00106F8F" w:rsidRPr="00BB50E3" w:rsidRDefault="00106F8F" w:rsidP="00106F8F">
            <w:pPr>
              <w:rPr>
                <w:rFonts w:ascii="QBE Sans" w:eastAsia="+mn-ea" w:hAnsi="QBE Sans" w:cs="QBE Sans"/>
                <w:b/>
                <w:bCs/>
                <w:color w:val="000000"/>
                <w:sz w:val="18"/>
                <w:szCs w:val="18"/>
              </w:rPr>
            </w:pPr>
            <w:r w:rsidRPr="00BB50E3">
              <w:rPr>
                <w:rFonts w:ascii="QBE Sans" w:eastAsia="+mn-ea" w:hAnsi="QBE Sans" w:cs="QBE Sans"/>
                <w:b/>
                <w:bCs/>
                <w:color w:val="000000" w:themeColor="text1"/>
                <w:sz w:val="18"/>
                <w:szCs w:val="18"/>
              </w:rPr>
              <w:t>E7 Biodiversity &amp; Protection of wildlife</w:t>
            </w:r>
          </w:p>
        </w:tc>
        <w:tc>
          <w:tcPr>
            <w:tcW w:w="1985" w:type="dxa"/>
            <w:shd w:val="clear" w:color="auto" w:fill="EAF1DD" w:themeFill="accent3" w:themeFillTint="33"/>
          </w:tcPr>
          <w:p w14:paraId="2BC98ABF" w14:textId="2F93B700" w:rsidR="00106F8F" w:rsidRPr="00BB50E3" w:rsidRDefault="00106F8F" w:rsidP="00106F8F">
            <w:pPr>
              <w:ind w:right="-23"/>
              <w:rPr>
                <w:rFonts w:ascii="QBE Sans" w:hAnsi="QBE Sans" w:cs="QBE Sans"/>
                <w:sz w:val="18"/>
                <w:szCs w:val="18"/>
              </w:rPr>
            </w:pPr>
            <w:r w:rsidRPr="00BB50E3">
              <w:rPr>
                <w:rFonts w:ascii="QBE Sans" w:hAnsi="QBE Sans" w:cs="QBE Sans"/>
                <w:sz w:val="18"/>
                <w:szCs w:val="18"/>
              </w:rPr>
              <w:t>Minimise our organisation’s adverse impacts on flora and fauna, and the wildlife species within that environment.</w:t>
            </w:r>
          </w:p>
        </w:tc>
        <w:tc>
          <w:tcPr>
            <w:tcW w:w="8930" w:type="dxa"/>
            <w:shd w:val="clear" w:color="auto" w:fill="EAF1DD" w:themeFill="accent3" w:themeFillTint="33"/>
          </w:tcPr>
          <w:p w14:paraId="5F4DA6CE" w14:textId="60C85AA6" w:rsidR="00106F8F" w:rsidRPr="00BB50E3" w:rsidRDefault="00106F8F" w:rsidP="00106F8F">
            <w:pPr>
              <w:pStyle w:val="ListParagraph"/>
              <w:numPr>
                <w:ilvl w:val="0"/>
                <w:numId w:val="34"/>
              </w:numPr>
              <w:ind w:right="-23"/>
              <w:rPr>
                <w:rFonts w:ascii="QBE Sans" w:hAnsi="QBE Sans" w:cs="QBE Sans"/>
                <w:sz w:val="18"/>
                <w:szCs w:val="18"/>
              </w:rPr>
            </w:pPr>
            <w:r w:rsidRPr="00BB50E3">
              <w:rPr>
                <w:rFonts w:ascii="QBE Sans" w:hAnsi="QBE Sans" w:cs="QBE Sans"/>
                <w:sz w:val="18"/>
                <w:szCs w:val="18"/>
              </w:rPr>
              <w:t>Biodiversity and Ecosystems Policies</w:t>
            </w:r>
            <w:r w:rsidR="00B26614" w:rsidRPr="00BB50E3">
              <w:rPr>
                <w:rFonts w:ascii="QBE Sans" w:hAnsi="QBE Sans" w:cs="QBE Sans"/>
                <w:sz w:val="18"/>
                <w:szCs w:val="18"/>
              </w:rPr>
              <w:t>:</w:t>
            </w:r>
          </w:p>
          <w:p w14:paraId="410517C2" w14:textId="77777777" w:rsidR="00106F8F" w:rsidRPr="00BB50E3" w:rsidRDefault="00106F8F" w:rsidP="00106F8F">
            <w:pPr>
              <w:pStyle w:val="ListParagraph"/>
              <w:numPr>
                <w:ilvl w:val="0"/>
                <w:numId w:val="67"/>
              </w:numPr>
              <w:ind w:right="-23"/>
              <w:rPr>
                <w:rFonts w:ascii="QBE Sans" w:hAnsi="QBE Sans" w:cs="QBE Sans"/>
                <w:sz w:val="18"/>
                <w:szCs w:val="18"/>
              </w:rPr>
            </w:pPr>
            <w:r w:rsidRPr="00BB50E3">
              <w:rPr>
                <w:rFonts w:ascii="QBE Sans" w:hAnsi="QBE Sans" w:cs="QBE Sans"/>
                <w:sz w:val="18"/>
                <w:szCs w:val="18"/>
              </w:rPr>
              <w:t>Description of policies addressing biodiversity loss and ecosystem degradation</w:t>
            </w:r>
          </w:p>
          <w:p w14:paraId="7B6D4F08" w14:textId="5DF72226" w:rsidR="00106F8F" w:rsidRPr="00BB50E3" w:rsidRDefault="00106F8F" w:rsidP="00106F8F">
            <w:pPr>
              <w:pStyle w:val="ListParagraph"/>
              <w:numPr>
                <w:ilvl w:val="0"/>
                <w:numId w:val="67"/>
              </w:numPr>
              <w:ind w:right="-23"/>
              <w:rPr>
                <w:rFonts w:ascii="QBE Sans" w:hAnsi="QBE Sans" w:cs="QBE Sans"/>
                <w:sz w:val="18"/>
                <w:szCs w:val="18"/>
              </w:rPr>
            </w:pPr>
            <w:r w:rsidRPr="00BB50E3">
              <w:rPr>
                <w:rFonts w:ascii="QBE Sans" w:hAnsi="QBE Sans" w:cs="QBE Sans"/>
                <w:sz w:val="18"/>
                <w:szCs w:val="18"/>
              </w:rPr>
              <w:t>Scope of application (operations, supply chain, land use)</w:t>
            </w:r>
            <w:r w:rsidR="00B26614" w:rsidRPr="00BB50E3">
              <w:rPr>
                <w:rFonts w:ascii="QBE Sans" w:hAnsi="QBE Sans" w:cs="QBE Sans"/>
                <w:sz w:val="18"/>
                <w:szCs w:val="18"/>
              </w:rPr>
              <w:t>.</w:t>
            </w:r>
          </w:p>
          <w:p w14:paraId="2B7DD2C7" w14:textId="77777777" w:rsidR="00106F8F" w:rsidRPr="00BB50E3" w:rsidRDefault="00106F8F" w:rsidP="00106F8F">
            <w:pPr>
              <w:ind w:right="-23"/>
              <w:rPr>
                <w:rFonts w:ascii="QBE Sans" w:hAnsi="QBE Sans" w:cs="QBE Sans"/>
                <w:sz w:val="18"/>
                <w:szCs w:val="18"/>
              </w:rPr>
            </w:pPr>
          </w:p>
          <w:p w14:paraId="150BF34A" w14:textId="38830CC3" w:rsidR="00106F8F" w:rsidRPr="00BB50E3" w:rsidRDefault="00106F8F" w:rsidP="00106F8F">
            <w:pPr>
              <w:pStyle w:val="ListParagraph"/>
              <w:numPr>
                <w:ilvl w:val="0"/>
                <w:numId w:val="34"/>
              </w:numPr>
              <w:ind w:right="-23"/>
              <w:rPr>
                <w:rFonts w:ascii="QBE Sans" w:hAnsi="QBE Sans" w:cs="QBE Sans"/>
                <w:sz w:val="18"/>
                <w:szCs w:val="18"/>
              </w:rPr>
            </w:pPr>
            <w:r w:rsidRPr="00BB50E3">
              <w:rPr>
                <w:rFonts w:ascii="QBE Sans" w:hAnsi="QBE Sans" w:cs="QBE Sans"/>
                <w:sz w:val="18"/>
                <w:szCs w:val="18"/>
              </w:rPr>
              <w:t>Biodiversity impacts and mitigation</w:t>
            </w:r>
            <w:r w:rsidR="00B26614" w:rsidRPr="00BB50E3">
              <w:rPr>
                <w:rFonts w:ascii="QBE Sans" w:hAnsi="QBE Sans" w:cs="QBE Sans"/>
                <w:sz w:val="18"/>
                <w:szCs w:val="18"/>
              </w:rPr>
              <w:t>:</w:t>
            </w:r>
          </w:p>
          <w:p w14:paraId="06810CF1"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Measures taken to prevent or mitigate biodiversity impacts</w:t>
            </w:r>
          </w:p>
          <w:p w14:paraId="1FDA2FBA"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Restoration efforts (e.g. reforestation, habitat rehabilitation)</w:t>
            </w:r>
          </w:p>
          <w:p w14:paraId="1065B290"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Resources allocated (e.g. funding, partnerships)</w:t>
            </w:r>
          </w:p>
          <w:p w14:paraId="287FF670"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Quantitative and qualitative targets for biodiversity protection</w:t>
            </w:r>
          </w:p>
          <w:p w14:paraId="501DDC09"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Alignment with global frameworks (e.g. Kunming-Montreal Global Biodiversity Framework, TNFD)</w:t>
            </w:r>
          </w:p>
          <w:p w14:paraId="248F2BB3"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Land use and land cover change: Area of land used, converted, or restored</w:t>
            </w:r>
          </w:p>
          <w:p w14:paraId="238C311E"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Sites in or near biodiversity-sensitive areas: Identification and impact assessment</w:t>
            </w:r>
          </w:p>
          <w:p w14:paraId="5445237D"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Species protection: Number of species affected, conservation status</w:t>
            </w:r>
          </w:p>
          <w:p w14:paraId="7B6F5935" w14:textId="7777777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Ecosystem services: Dependencies and impacts on provisioning, regulating, and cultural services</w:t>
            </w:r>
          </w:p>
          <w:p w14:paraId="79BE4E8C" w14:textId="488FBA27" w:rsidR="00106F8F" w:rsidRPr="00BB50E3" w:rsidRDefault="00106F8F" w:rsidP="00106F8F">
            <w:pPr>
              <w:pStyle w:val="ListParagraph"/>
              <w:numPr>
                <w:ilvl w:val="0"/>
                <w:numId w:val="68"/>
              </w:numPr>
              <w:ind w:right="-23"/>
              <w:rPr>
                <w:rFonts w:ascii="QBE Sans" w:hAnsi="QBE Sans" w:cs="QBE Sans"/>
                <w:sz w:val="18"/>
                <w:szCs w:val="18"/>
              </w:rPr>
            </w:pPr>
            <w:r w:rsidRPr="00BB50E3">
              <w:rPr>
                <w:rFonts w:ascii="QBE Sans" w:hAnsi="QBE Sans" w:cs="QBE Sans"/>
                <w:sz w:val="18"/>
                <w:szCs w:val="18"/>
              </w:rPr>
              <w:t>Biodiversity footprint: Direct and indirect impacts across the value chain</w:t>
            </w:r>
            <w:r w:rsidR="00B26614" w:rsidRPr="00BB50E3">
              <w:rPr>
                <w:rFonts w:ascii="QBE Sans" w:hAnsi="QBE Sans" w:cs="QBE Sans"/>
                <w:sz w:val="18"/>
                <w:szCs w:val="18"/>
              </w:rPr>
              <w:t>.</w:t>
            </w:r>
          </w:p>
          <w:p w14:paraId="14D83A49" w14:textId="77777777" w:rsidR="00106F8F" w:rsidRPr="00BB50E3" w:rsidRDefault="00106F8F" w:rsidP="00106F8F">
            <w:pPr>
              <w:ind w:right="-23"/>
              <w:rPr>
                <w:rFonts w:ascii="QBE Sans" w:hAnsi="QBE Sans" w:cs="QBE Sans"/>
                <w:sz w:val="18"/>
                <w:szCs w:val="18"/>
              </w:rPr>
            </w:pPr>
          </w:p>
          <w:p w14:paraId="4640CBE0" w14:textId="0D2D2A8F" w:rsidR="00106F8F" w:rsidRPr="00BB50E3" w:rsidRDefault="00106F8F" w:rsidP="00106F8F">
            <w:pPr>
              <w:pStyle w:val="ListParagraph"/>
              <w:numPr>
                <w:ilvl w:val="0"/>
                <w:numId w:val="34"/>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3EDA238C" w14:textId="77777777" w:rsidR="00106F8F" w:rsidRPr="00BB50E3" w:rsidRDefault="00106F8F" w:rsidP="00106F8F">
            <w:pPr>
              <w:pStyle w:val="ListParagraph"/>
              <w:numPr>
                <w:ilvl w:val="0"/>
                <w:numId w:val="69"/>
              </w:numPr>
              <w:ind w:right="-23"/>
              <w:rPr>
                <w:rFonts w:ascii="QBE Sans" w:hAnsi="QBE Sans" w:cs="QBE Sans"/>
                <w:sz w:val="18"/>
                <w:szCs w:val="18"/>
              </w:rPr>
            </w:pPr>
            <w:r w:rsidRPr="00BB50E3">
              <w:rPr>
                <w:rFonts w:ascii="QBE Sans" w:hAnsi="QBE Sans" w:cs="QBE Sans"/>
                <w:sz w:val="18"/>
                <w:szCs w:val="18"/>
              </w:rPr>
              <w:t>Anticipated financial impacts from biodiversity-related risk</w:t>
            </w:r>
          </w:p>
          <w:p w14:paraId="51927D29" w14:textId="77777777" w:rsidR="00106F8F" w:rsidRPr="00BB50E3" w:rsidRDefault="00106F8F" w:rsidP="00106F8F">
            <w:pPr>
              <w:pStyle w:val="ListParagraph"/>
              <w:numPr>
                <w:ilvl w:val="0"/>
                <w:numId w:val="69"/>
              </w:numPr>
              <w:ind w:right="-23"/>
              <w:rPr>
                <w:rFonts w:ascii="QBE Sans" w:hAnsi="QBE Sans" w:cs="QBE Sans"/>
                <w:sz w:val="18"/>
                <w:szCs w:val="18"/>
              </w:rPr>
            </w:pPr>
            <w:r w:rsidRPr="00BB50E3">
              <w:rPr>
                <w:rFonts w:ascii="QBE Sans" w:hAnsi="QBE Sans" w:cs="QBE Sans"/>
                <w:sz w:val="18"/>
                <w:szCs w:val="18"/>
              </w:rPr>
              <w:t>Opportunities from nature-positive strategies</w:t>
            </w:r>
          </w:p>
          <w:p w14:paraId="7BD87CC9" w14:textId="562EE4BC" w:rsidR="00106F8F" w:rsidRPr="00BB50E3" w:rsidRDefault="00106F8F" w:rsidP="00106F8F">
            <w:pPr>
              <w:pStyle w:val="ListParagraph"/>
              <w:numPr>
                <w:ilvl w:val="0"/>
                <w:numId w:val="69"/>
              </w:numPr>
              <w:ind w:right="-23"/>
              <w:rPr>
                <w:rFonts w:ascii="QBE Sans" w:hAnsi="QBE Sans" w:cs="QBE Sans"/>
                <w:sz w:val="18"/>
                <w:szCs w:val="18"/>
              </w:rPr>
            </w:pPr>
            <w:r w:rsidRPr="00BB50E3">
              <w:rPr>
                <w:rFonts w:ascii="QBE Sans" w:hAnsi="QBE Sans" w:cs="QBE Sans"/>
                <w:sz w:val="18"/>
                <w:szCs w:val="18"/>
              </w:rPr>
              <w:t>Scenario analysis and resilience planning</w:t>
            </w:r>
            <w:r w:rsidR="00B26614" w:rsidRPr="00BB50E3">
              <w:rPr>
                <w:rFonts w:ascii="QBE Sans" w:hAnsi="QBE Sans" w:cs="QBE Sans"/>
                <w:sz w:val="18"/>
                <w:szCs w:val="18"/>
              </w:rPr>
              <w:t>.</w:t>
            </w:r>
          </w:p>
          <w:p w14:paraId="6DDC9A06" w14:textId="77777777" w:rsidR="00106F8F" w:rsidRPr="00BB50E3" w:rsidRDefault="00106F8F" w:rsidP="00B26614">
            <w:pPr>
              <w:pStyle w:val="ListParagraph"/>
              <w:ind w:left="259" w:right="-23"/>
              <w:rPr>
                <w:rFonts w:ascii="QBE Sans" w:hAnsi="QBE Sans" w:cs="QBE Sans"/>
                <w:sz w:val="18"/>
                <w:szCs w:val="18"/>
              </w:rPr>
            </w:pPr>
          </w:p>
        </w:tc>
        <w:tc>
          <w:tcPr>
            <w:tcW w:w="2551" w:type="dxa"/>
            <w:shd w:val="clear" w:color="auto" w:fill="FFFFFF" w:themeFill="background1"/>
          </w:tcPr>
          <w:p w14:paraId="65A649FC" w14:textId="5239822B" w:rsidR="00DA3894" w:rsidRPr="00BB50E3" w:rsidRDefault="00DA3894" w:rsidP="00A25E9B">
            <w:pPr>
              <w:pStyle w:val="ListParagraph"/>
              <w:numPr>
                <w:ilvl w:val="0"/>
                <w:numId w:val="32"/>
              </w:numPr>
              <w:ind w:right="-23"/>
              <w:rPr>
                <w:rStyle w:val="Hyperlink"/>
                <w:rFonts w:ascii="QBE Sans" w:hAnsi="QBE Sans" w:cs="QBE Sans"/>
                <w:i/>
                <w:iCs/>
                <w:color w:val="4F6228" w:themeColor="accent3" w:themeShade="80"/>
                <w:sz w:val="18"/>
                <w:szCs w:val="18"/>
                <w:u w:val="none"/>
              </w:rPr>
            </w:pPr>
            <w:hyperlink r:id="rId127" w:history="1">
              <w:r w:rsidRPr="00BB50E3">
                <w:rPr>
                  <w:rStyle w:val="Hyperlink"/>
                  <w:rFonts w:ascii="QBE Sans" w:hAnsi="QBE Sans" w:cs="QBE Sans"/>
                  <w:i/>
                  <w:iCs/>
                  <w:color w:val="4F6228" w:themeColor="accent3" w:themeShade="80"/>
                  <w:sz w:val="18"/>
                  <w:szCs w:val="18"/>
                </w:rPr>
                <w:t>GRI 304 - Standard</w:t>
              </w:r>
            </w:hyperlink>
          </w:p>
          <w:p w14:paraId="6E5DA33F" w14:textId="13776C16" w:rsidR="00A25E9B" w:rsidRPr="00BB50E3" w:rsidRDefault="00A25E9B" w:rsidP="00A25E9B">
            <w:pPr>
              <w:pStyle w:val="ListParagraph"/>
              <w:numPr>
                <w:ilvl w:val="0"/>
                <w:numId w:val="32"/>
              </w:numPr>
              <w:ind w:right="-23"/>
              <w:rPr>
                <w:rStyle w:val="Hyperlink"/>
                <w:rFonts w:ascii="QBE Sans" w:hAnsi="QBE Sans" w:cs="QBE Sans"/>
                <w:i/>
                <w:color w:val="4F6228" w:themeColor="accent3" w:themeShade="80"/>
                <w:sz w:val="18"/>
                <w:szCs w:val="18"/>
                <w:u w:val="none"/>
              </w:rPr>
            </w:pPr>
            <w:r w:rsidRPr="00BB50E3">
              <w:rPr>
                <w:rStyle w:val="Hyperlink"/>
                <w:rFonts w:ascii="QBE Sans" w:hAnsi="QBE Sans" w:cs="QBE Sans"/>
                <w:i/>
                <w:color w:val="4F6228" w:themeColor="accent3" w:themeShade="80"/>
                <w:sz w:val="18"/>
                <w:szCs w:val="18"/>
                <w:u w:val="none"/>
              </w:rPr>
              <w:t>EFRAG Sustainability Reporting Standards</w:t>
            </w:r>
          </w:p>
          <w:p w14:paraId="6E315EA4" w14:textId="72B394BA" w:rsidR="00106F8F" w:rsidRPr="00BB50E3" w:rsidRDefault="00106F8F"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E3-1</w:t>
            </w:r>
          </w:p>
          <w:p w14:paraId="7BE9DB91" w14:textId="74E6A5E7" w:rsidR="00106F8F" w:rsidRPr="00BB50E3" w:rsidRDefault="00106F8F" w:rsidP="00FF0B4F">
            <w:pPr>
              <w:pStyle w:val="ListParagraph"/>
              <w:numPr>
                <w:ilvl w:val="0"/>
                <w:numId w:val="137"/>
              </w:numPr>
              <w:ind w:right="-23"/>
              <w:rPr>
                <w:rStyle w:val="Hyperlink"/>
                <w:rFonts w:ascii="QBE Sans" w:hAnsi="QBE Sans" w:cs="QBE Sans"/>
                <w:color w:val="4F6228" w:themeColor="accent3" w:themeShade="80"/>
                <w:sz w:val="18"/>
                <w:szCs w:val="18"/>
                <w:u w:val="none"/>
              </w:rPr>
            </w:pPr>
            <w:r w:rsidRPr="00BB50E3">
              <w:rPr>
                <w:rStyle w:val="Hyperlink"/>
                <w:rFonts w:ascii="QBE Sans" w:hAnsi="QBE Sans" w:cs="QBE Sans"/>
                <w:color w:val="4F6228" w:themeColor="accent3" w:themeShade="80"/>
                <w:sz w:val="18"/>
                <w:szCs w:val="18"/>
                <w:u w:val="none"/>
              </w:rPr>
              <w:t>ESRS E4-2</w:t>
            </w:r>
          </w:p>
          <w:p w14:paraId="430DD3D0" w14:textId="77777777" w:rsidR="00106F8F" w:rsidRPr="00BB50E3" w:rsidRDefault="00106F8F" w:rsidP="00106F8F">
            <w:pPr>
              <w:ind w:right="-23"/>
              <w:rPr>
                <w:rFonts w:ascii="QBE Sans" w:hAnsi="QBE Sans" w:cs="QBE Sans"/>
                <w:b/>
                <w:bCs/>
                <w:i/>
                <w:iCs/>
                <w:color w:val="4F6228" w:themeColor="accent3" w:themeShade="80"/>
                <w:sz w:val="18"/>
                <w:szCs w:val="18"/>
              </w:rPr>
            </w:pPr>
          </w:p>
        </w:tc>
      </w:tr>
      <w:tr w:rsidR="00106F8F" w:rsidRPr="00BB50E3" w14:paraId="37C18635" w14:textId="77777777" w:rsidTr="001219F2">
        <w:tc>
          <w:tcPr>
            <w:tcW w:w="1701" w:type="dxa"/>
            <w:shd w:val="clear" w:color="auto" w:fill="EAF1DD" w:themeFill="accent3" w:themeFillTint="33"/>
          </w:tcPr>
          <w:p w14:paraId="48D0503B" w14:textId="3B3824A1" w:rsidR="00106F8F" w:rsidRPr="00BB50E3" w:rsidRDefault="00106F8F" w:rsidP="00106F8F">
            <w:pPr>
              <w:rPr>
                <w:rFonts w:ascii="QBE Sans" w:eastAsia="+mn-ea" w:hAnsi="QBE Sans" w:cs="QBE Sans"/>
                <w:b/>
                <w:bCs/>
                <w:color w:val="000000"/>
                <w:sz w:val="18"/>
                <w:szCs w:val="18"/>
              </w:rPr>
            </w:pPr>
            <w:r w:rsidRPr="00BB50E3">
              <w:rPr>
                <w:rFonts w:ascii="QBE Sans" w:eastAsia="+mn-ea" w:hAnsi="QBE Sans" w:cs="QBE Sans"/>
                <w:b/>
                <w:bCs/>
                <w:color w:val="000000"/>
                <w:sz w:val="18"/>
                <w:szCs w:val="18"/>
              </w:rPr>
              <w:t>E8 Deforestation</w:t>
            </w:r>
          </w:p>
        </w:tc>
        <w:tc>
          <w:tcPr>
            <w:tcW w:w="1985" w:type="dxa"/>
            <w:shd w:val="clear" w:color="auto" w:fill="EAF1DD" w:themeFill="accent3" w:themeFillTint="33"/>
          </w:tcPr>
          <w:p w14:paraId="73E206D5" w14:textId="77777777" w:rsidR="00106F8F" w:rsidRPr="00BB50E3" w:rsidRDefault="00106F8F" w:rsidP="00106F8F">
            <w:pPr>
              <w:ind w:right="-23"/>
              <w:rPr>
                <w:rFonts w:ascii="QBE Sans" w:hAnsi="QBE Sans" w:cs="QBE Sans"/>
                <w:sz w:val="18"/>
                <w:szCs w:val="18"/>
              </w:rPr>
            </w:pPr>
            <w:r w:rsidRPr="00BB50E3">
              <w:rPr>
                <w:rFonts w:ascii="QBE Sans" w:hAnsi="QBE Sans" w:cs="QBE Sans"/>
                <w:sz w:val="18"/>
                <w:szCs w:val="18"/>
              </w:rPr>
              <w:t>Maximise the use recycled or responsibly resourced products.</w:t>
            </w:r>
          </w:p>
          <w:p w14:paraId="412D0B1F" w14:textId="77777777" w:rsidR="00106F8F" w:rsidRPr="00BB50E3" w:rsidRDefault="00106F8F" w:rsidP="00106F8F">
            <w:pPr>
              <w:ind w:right="-23"/>
              <w:rPr>
                <w:rFonts w:ascii="QBE Sans" w:hAnsi="QBE Sans" w:cs="QBE Sans"/>
                <w:sz w:val="18"/>
                <w:szCs w:val="18"/>
              </w:rPr>
            </w:pPr>
          </w:p>
          <w:p w14:paraId="7AA2BCEC" w14:textId="77777777" w:rsidR="00106F8F" w:rsidRPr="00BB50E3" w:rsidRDefault="00106F8F" w:rsidP="00106F8F">
            <w:pPr>
              <w:ind w:right="-23"/>
              <w:rPr>
                <w:rFonts w:ascii="QBE Sans" w:hAnsi="QBE Sans" w:cs="QBE Sans"/>
                <w:sz w:val="18"/>
                <w:szCs w:val="18"/>
              </w:rPr>
            </w:pPr>
          </w:p>
        </w:tc>
        <w:tc>
          <w:tcPr>
            <w:tcW w:w="8930" w:type="dxa"/>
            <w:shd w:val="clear" w:color="auto" w:fill="EAF1DD" w:themeFill="accent3" w:themeFillTint="33"/>
          </w:tcPr>
          <w:p w14:paraId="10F9B383" w14:textId="0064F20F" w:rsidR="00452421" w:rsidRPr="00BB50E3" w:rsidRDefault="00452421" w:rsidP="00452421">
            <w:pPr>
              <w:pStyle w:val="ListParagraph"/>
              <w:numPr>
                <w:ilvl w:val="0"/>
                <w:numId w:val="29"/>
              </w:numPr>
              <w:ind w:right="-23"/>
              <w:rPr>
                <w:rFonts w:ascii="QBE Sans" w:hAnsi="QBE Sans" w:cs="QBE Sans"/>
                <w:sz w:val="18"/>
                <w:szCs w:val="18"/>
              </w:rPr>
            </w:pPr>
            <w:r w:rsidRPr="00BB50E3">
              <w:rPr>
                <w:rFonts w:ascii="QBE Sans" w:hAnsi="QBE Sans" w:cs="QBE Sans"/>
                <w:sz w:val="18"/>
                <w:szCs w:val="18"/>
              </w:rPr>
              <w:t xml:space="preserve">Policies Related to </w:t>
            </w:r>
            <w:r>
              <w:rPr>
                <w:rFonts w:ascii="QBE Sans" w:hAnsi="QBE Sans" w:cs="QBE Sans"/>
                <w:sz w:val="18"/>
                <w:szCs w:val="18"/>
              </w:rPr>
              <w:t>Deforestation</w:t>
            </w:r>
            <w:r w:rsidRPr="00BB50E3">
              <w:rPr>
                <w:rFonts w:ascii="QBE Sans" w:hAnsi="QBE Sans" w:cs="QBE Sans"/>
                <w:sz w:val="18"/>
                <w:szCs w:val="18"/>
              </w:rPr>
              <w:t>:</w:t>
            </w:r>
          </w:p>
          <w:p w14:paraId="566871DE" w14:textId="2111360B" w:rsidR="00452421" w:rsidRPr="00BB50E3" w:rsidRDefault="00452421" w:rsidP="00452421">
            <w:pPr>
              <w:pStyle w:val="ListParagraph"/>
              <w:numPr>
                <w:ilvl w:val="0"/>
                <w:numId w:val="57"/>
              </w:numPr>
              <w:ind w:right="-23"/>
              <w:rPr>
                <w:rFonts w:ascii="QBE Sans" w:hAnsi="QBE Sans" w:cs="QBE Sans"/>
                <w:sz w:val="18"/>
                <w:szCs w:val="18"/>
              </w:rPr>
            </w:pPr>
            <w:r w:rsidRPr="00BB50E3">
              <w:rPr>
                <w:rFonts w:ascii="QBE Sans" w:hAnsi="QBE Sans" w:cs="QBE Sans"/>
                <w:sz w:val="18"/>
                <w:szCs w:val="18"/>
              </w:rPr>
              <w:t xml:space="preserve">Description of policies addressing </w:t>
            </w:r>
            <w:r>
              <w:rPr>
                <w:rFonts w:ascii="QBE Sans" w:hAnsi="QBE Sans" w:cs="QBE Sans"/>
                <w:sz w:val="18"/>
                <w:szCs w:val="18"/>
              </w:rPr>
              <w:t>reduction of use of products linked to deforestation</w:t>
            </w:r>
          </w:p>
          <w:p w14:paraId="7FE54436" w14:textId="077C3CA8" w:rsidR="00452421" w:rsidRPr="00BB50E3" w:rsidRDefault="00452421" w:rsidP="00452421">
            <w:pPr>
              <w:pStyle w:val="ListParagraph"/>
              <w:numPr>
                <w:ilvl w:val="0"/>
                <w:numId w:val="57"/>
              </w:numPr>
              <w:ind w:right="-23"/>
              <w:rPr>
                <w:rFonts w:ascii="QBE Sans" w:hAnsi="QBE Sans" w:cs="QBE Sans"/>
                <w:sz w:val="18"/>
                <w:szCs w:val="18"/>
              </w:rPr>
            </w:pPr>
            <w:r w:rsidRPr="00BB50E3">
              <w:rPr>
                <w:rFonts w:ascii="QBE Sans" w:hAnsi="QBE Sans" w:cs="QBE Sans"/>
                <w:sz w:val="18"/>
                <w:szCs w:val="18"/>
              </w:rPr>
              <w:t>Details of the scope of application (operations, supply chain, products)</w:t>
            </w:r>
            <w:r>
              <w:rPr>
                <w:rFonts w:ascii="QBE Sans" w:hAnsi="QBE Sans" w:cs="QBE Sans"/>
                <w:sz w:val="18"/>
                <w:szCs w:val="18"/>
              </w:rPr>
              <w:t>.</w:t>
            </w:r>
          </w:p>
          <w:p w14:paraId="0568650F" w14:textId="77777777" w:rsidR="00452421" w:rsidRPr="00452421" w:rsidRDefault="00452421" w:rsidP="00452421">
            <w:pPr>
              <w:ind w:right="-23"/>
              <w:rPr>
                <w:rFonts w:ascii="QBE Sans" w:hAnsi="QBE Sans" w:cs="QBE Sans"/>
                <w:sz w:val="18"/>
                <w:szCs w:val="18"/>
              </w:rPr>
            </w:pPr>
          </w:p>
          <w:p w14:paraId="535F4A1B" w14:textId="0C110E90" w:rsidR="00106F8F" w:rsidRPr="00BB50E3" w:rsidRDefault="00106F8F" w:rsidP="00106F8F">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Biodiversity impacts and mitigation</w:t>
            </w:r>
            <w:r w:rsidR="00B26614" w:rsidRPr="00BB50E3">
              <w:rPr>
                <w:rFonts w:ascii="QBE Sans" w:hAnsi="QBE Sans" w:cs="QBE Sans"/>
                <w:sz w:val="18"/>
                <w:szCs w:val="18"/>
              </w:rPr>
              <w:t>:</w:t>
            </w:r>
          </w:p>
          <w:p w14:paraId="09AABD03" w14:textId="77777777" w:rsidR="00106F8F" w:rsidRPr="00BB50E3" w:rsidRDefault="00106F8F" w:rsidP="00106F8F">
            <w:pPr>
              <w:pStyle w:val="ListParagraph"/>
              <w:numPr>
                <w:ilvl w:val="0"/>
                <w:numId w:val="70"/>
              </w:numPr>
              <w:ind w:right="-23"/>
              <w:rPr>
                <w:rFonts w:ascii="QBE Sans" w:hAnsi="QBE Sans" w:cs="QBE Sans"/>
                <w:sz w:val="18"/>
                <w:szCs w:val="18"/>
              </w:rPr>
            </w:pPr>
            <w:r w:rsidRPr="00BB50E3">
              <w:rPr>
                <w:rFonts w:ascii="QBE Sans" w:hAnsi="QBE Sans" w:cs="QBE Sans"/>
                <w:sz w:val="18"/>
                <w:szCs w:val="18"/>
              </w:rPr>
              <w:t>Measures taken to prevent or mitigate deforestation impacts</w:t>
            </w:r>
          </w:p>
          <w:p w14:paraId="7621CF56" w14:textId="77777777" w:rsidR="00106F8F" w:rsidRPr="00BB50E3" w:rsidRDefault="00106F8F" w:rsidP="00106F8F">
            <w:pPr>
              <w:pStyle w:val="ListParagraph"/>
              <w:numPr>
                <w:ilvl w:val="0"/>
                <w:numId w:val="70"/>
              </w:numPr>
              <w:ind w:right="-23"/>
              <w:rPr>
                <w:rFonts w:ascii="QBE Sans" w:hAnsi="QBE Sans" w:cs="QBE Sans"/>
                <w:sz w:val="18"/>
                <w:szCs w:val="18"/>
              </w:rPr>
            </w:pPr>
            <w:r w:rsidRPr="00BB50E3">
              <w:rPr>
                <w:rFonts w:ascii="QBE Sans" w:hAnsi="QBE Sans" w:cs="QBE Sans"/>
                <w:sz w:val="18"/>
                <w:szCs w:val="18"/>
              </w:rPr>
              <w:t>Restoration efforts (e.g. reforestation, habitat rehabilitation)</w:t>
            </w:r>
          </w:p>
          <w:p w14:paraId="0A1C1FBD" w14:textId="77777777" w:rsidR="00106F8F" w:rsidRPr="00BB50E3" w:rsidRDefault="00106F8F" w:rsidP="00106F8F">
            <w:pPr>
              <w:pStyle w:val="ListParagraph"/>
              <w:numPr>
                <w:ilvl w:val="0"/>
                <w:numId w:val="70"/>
              </w:numPr>
              <w:ind w:right="-23"/>
              <w:rPr>
                <w:rFonts w:ascii="QBE Sans" w:hAnsi="QBE Sans" w:cs="QBE Sans"/>
                <w:sz w:val="18"/>
                <w:szCs w:val="18"/>
              </w:rPr>
            </w:pPr>
            <w:r w:rsidRPr="00BB50E3">
              <w:rPr>
                <w:rFonts w:ascii="QBE Sans" w:hAnsi="QBE Sans" w:cs="QBE Sans"/>
                <w:sz w:val="18"/>
                <w:szCs w:val="18"/>
              </w:rPr>
              <w:t>Resources allocated (e.g. funding, partnerships)</w:t>
            </w:r>
          </w:p>
          <w:p w14:paraId="73FA551F" w14:textId="047A38AD" w:rsidR="00106F8F" w:rsidRDefault="00106F8F" w:rsidP="00106F8F">
            <w:pPr>
              <w:pStyle w:val="ListParagraph"/>
              <w:numPr>
                <w:ilvl w:val="0"/>
                <w:numId w:val="70"/>
              </w:numPr>
              <w:ind w:right="-23"/>
              <w:rPr>
                <w:rFonts w:ascii="QBE Sans" w:hAnsi="QBE Sans" w:cs="QBE Sans"/>
                <w:sz w:val="18"/>
                <w:szCs w:val="18"/>
              </w:rPr>
            </w:pPr>
            <w:r w:rsidRPr="00BB50E3">
              <w:rPr>
                <w:rFonts w:ascii="QBE Sans" w:hAnsi="QBE Sans" w:cs="QBE Sans"/>
                <w:sz w:val="18"/>
                <w:szCs w:val="18"/>
              </w:rPr>
              <w:t>Quantitative and qualitative targets for forestry protection</w:t>
            </w:r>
          </w:p>
          <w:p w14:paraId="210BF73C" w14:textId="1355B718" w:rsidR="00452421" w:rsidRPr="00BB50E3" w:rsidRDefault="00452421" w:rsidP="00106F8F">
            <w:pPr>
              <w:pStyle w:val="ListParagraph"/>
              <w:numPr>
                <w:ilvl w:val="0"/>
                <w:numId w:val="70"/>
              </w:numPr>
              <w:ind w:right="-23"/>
              <w:rPr>
                <w:rFonts w:ascii="QBE Sans" w:hAnsi="QBE Sans" w:cs="QBE Sans"/>
                <w:sz w:val="18"/>
                <w:szCs w:val="18"/>
              </w:rPr>
            </w:pPr>
            <w:r w:rsidRPr="00452421">
              <w:rPr>
                <w:rFonts w:ascii="QBE Sans" w:hAnsi="QBE Sans" w:cs="QBE Sans"/>
                <w:sz w:val="18"/>
                <w:szCs w:val="18"/>
              </w:rPr>
              <w:t xml:space="preserve">Provide geolocation data of </w:t>
            </w:r>
            <w:r>
              <w:rPr>
                <w:rFonts w:ascii="QBE Sans" w:hAnsi="QBE Sans" w:cs="QBE Sans"/>
                <w:sz w:val="18"/>
                <w:szCs w:val="18"/>
              </w:rPr>
              <w:t>areas w</w:t>
            </w:r>
            <w:r w:rsidRPr="00452421">
              <w:rPr>
                <w:rFonts w:ascii="QBE Sans" w:hAnsi="QBE Sans" w:cs="QBE Sans"/>
                <w:sz w:val="18"/>
                <w:szCs w:val="18"/>
              </w:rPr>
              <w:t>here the commodities were produced. </w:t>
            </w:r>
          </w:p>
          <w:p w14:paraId="65A080B1" w14:textId="77777777" w:rsidR="00106F8F" w:rsidRPr="00BB50E3" w:rsidRDefault="00106F8F" w:rsidP="00106F8F">
            <w:pPr>
              <w:ind w:right="-23"/>
              <w:rPr>
                <w:rFonts w:ascii="QBE Sans" w:hAnsi="QBE Sans" w:cs="QBE Sans"/>
                <w:sz w:val="18"/>
                <w:szCs w:val="18"/>
              </w:rPr>
            </w:pPr>
          </w:p>
          <w:p w14:paraId="5975FF02" w14:textId="00E35330" w:rsidR="00106F8F" w:rsidRPr="00BB50E3" w:rsidRDefault="00106F8F" w:rsidP="00106F8F">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1EC4E178" w14:textId="77777777" w:rsidR="00106F8F" w:rsidRPr="00BB50E3" w:rsidRDefault="00106F8F" w:rsidP="00106F8F">
            <w:pPr>
              <w:pStyle w:val="ListParagraph"/>
              <w:numPr>
                <w:ilvl w:val="0"/>
                <w:numId w:val="71"/>
              </w:numPr>
              <w:ind w:right="-23"/>
              <w:rPr>
                <w:rFonts w:ascii="QBE Sans" w:hAnsi="QBE Sans" w:cs="QBE Sans"/>
                <w:sz w:val="18"/>
                <w:szCs w:val="18"/>
              </w:rPr>
            </w:pPr>
            <w:r w:rsidRPr="00BB50E3">
              <w:rPr>
                <w:rFonts w:ascii="QBE Sans" w:hAnsi="QBE Sans" w:cs="QBE Sans"/>
                <w:sz w:val="18"/>
                <w:szCs w:val="18"/>
              </w:rPr>
              <w:t>Anticipated financial impacts from deforestation-related risks</w:t>
            </w:r>
          </w:p>
          <w:p w14:paraId="020A8819" w14:textId="77777777" w:rsidR="00106F8F" w:rsidRPr="00BB50E3" w:rsidRDefault="00106F8F" w:rsidP="00106F8F">
            <w:pPr>
              <w:pStyle w:val="ListParagraph"/>
              <w:numPr>
                <w:ilvl w:val="0"/>
                <w:numId w:val="71"/>
              </w:numPr>
              <w:ind w:right="-23"/>
              <w:rPr>
                <w:rFonts w:ascii="QBE Sans" w:hAnsi="QBE Sans" w:cs="QBE Sans"/>
                <w:sz w:val="18"/>
                <w:szCs w:val="18"/>
              </w:rPr>
            </w:pPr>
            <w:r w:rsidRPr="00BB50E3">
              <w:rPr>
                <w:rFonts w:ascii="QBE Sans" w:hAnsi="QBE Sans" w:cs="QBE Sans"/>
                <w:sz w:val="18"/>
                <w:szCs w:val="18"/>
              </w:rPr>
              <w:t>Opportunities from nature-positive strategies</w:t>
            </w:r>
          </w:p>
          <w:p w14:paraId="5036B39A" w14:textId="78626FF9" w:rsidR="00106F8F" w:rsidRPr="00BB50E3" w:rsidRDefault="00106F8F" w:rsidP="00106F8F">
            <w:pPr>
              <w:pStyle w:val="ListParagraph"/>
              <w:numPr>
                <w:ilvl w:val="0"/>
                <w:numId w:val="71"/>
              </w:numPr>
              <w:ind w:right="-23"/>
              <w:rPr>
                <w:rFonts w:ascii="QBE Sans" w:hAnsi="QBE Sans" w:cs="QBE Sans"/>
                <w:sz w:val="18"/>
                <w:szCs w:val="18"/>
              </w:rPr>
            </w:pPr>
            <w:r w:rsidRPr="00BB50E3">
              <w:rPr>
                <w:rFonts w:ascii="QBE Sans" w:hAnsi="QBE Sans" w:cs="QBE Sans"/>
                <w:sz w:val="18"/>
                <w:szCs w:val="18"/>
              </w:rPr>
              <w:t>Scenario analysis and resilience planning</w:t>
            </w:r>
            <w:r w:rsidR="00B26614" w:rsidRPr="00BB50E3">
              <w:rPr>
                <w:rFonts w:ascii="QBE Sans" w:hAnsi="QBE Sans" w:cs="QBE Sans"/>
                <w:sz w:val="18"/>
                <w:szCs w:val="18"/>
              </w:rPr>
              <w:t>.</w:t>
            </w:r>
          </w:p>
        </w:tc>
        <w:tc>
          <w:tcPr>
            <w:tcW w:w="2551" w:type="dxa"/>
            <w:shd w:val="clear" w:color="auto" w:fill="FFFFFF" w:themeFill="background1"/>
          </w:tcPr>
          <w:p w14:paraId="67798BCA" w14:textId="77777777" w:rsidR="00DF0F22" w:rsidRPr="00BB50E3" w:rsidRDefault="00DF0F22" w:rsidP="00DF0F22">
            <w:pPr>
              <w:pStyle w:val="ListParagraph"/>
              <w:numPr>
                <w:ilvl w:val="0"/>
                <w:numId w:val="32"/>
              </w:numPr>
              <w:ind w:right="-23"/>
              <w:rPr>
                <w:rStyle w:val="Hyperlink"/>
                <w:rFonts w:ascii="QBE Sans" w:hAnsi="QBE Sans" w:cs="QBE Sans"/>
                <w:i/>
                <w:iCs/>
                <w:color w:val="4F6228" w:themeColor="accent3" w:themeShade="80"/>
                <w:sz w:val="18"/>
                <w:szCs w:val="18"/>
              </w:rPr>
            </w:pPr>
            <w:hyperlink r:id="rId128" w:history="1">
              <w:r w:rsidRPr="00BB50E3">
                <w:rPr>
                  <w:rStyle w:val="Hyperlink"/>
                  <w:rFonts w:ascii="QBE Sans" w:hAnsi="QBE Sans" w:cs="QBE Sans"/>
                  <w:i/>
                  <w:iCs/>
                  <w:color w:val="4F6228" w:themeColor="accent3" w:themeShade="80"/>
                  <w:sz w:val="18"/>
                  <w:szCs w:val="18"/>
                </w:rPr>
                <w:t>GRI 304 - Standard</w:t>
              </w:r>
            </w:hyperlink>
          </w:p>
          <w:p w14:paraId="5D94FD2D" w14:textId="77777777" w:rsidR="00106F8F" w:rsidRPr="00BB50E3" w:rsidRDefault="00106F8F" w:rsidP="00106F8F">
            <w:pPr>
              <w:ind w:right="-23"/>
              <w:rPr>
                <w:rFonts w:ascii="QBE Sans" w:hAnsi="QBE Sans" w:cs="QBE Sans"/>
                <w:b/>
                <w:bCs/>
                <w:i/>
                <w:iCs/>
                <w:color w:val="4F6228" w:themeColor="accent3" w:themeShade="80"/>
                <w:sz w:val="18"/>
                <w:szCs w:val="18"/>
              </w:rPr>
            </w:pPr>
          </w:p>
        </w:tc>
      </w:tr>
      <w:tr w:rsidR="00106F8F" w:rsidRPr="00BB50E3" w14:paraId="07C3512D" w14:textId="77777777" w:rsidTr="001219F2">
        <w:tc>
          <w:tcPr>
            <w:tcW w:w="1701" w:type="dxa"/>
            <w:shd w:val="clear" w:color="auto" w:fill="EAF1DD" w:themeFill="accent3" w:themeFillTint="33"/>
          </w:tcPr>
          <w:p w14:paraId="16467773" w14:textId="4122AACA" w:rsidR="00106F8F" w:rsidRPr="00BB50E3" w:rsidRDefault="00106F8F" w:rsidP="00106F8F">
            <w:pPr>
              <w:rPr>
                <w:rFonts w:ascii="QBE Sans" w:eastAsia="+mn-ea" w:hAnsi="QBE Sans" w:cs="QBE Sans"/>
                <w:b/>
                <w:bCs/>
                <w:color w:val="000000"/>
                <w:sz w:val="18"/>
                <w:szCs w:val="18"/>
              </w:rPr>
            </w:pPr>
            <w:r w:rsidRPr="00BB50E3">
              <w:rPr>
                <w:rFonts w:ascii="QBE Sans" w:eastAsia="+mn-ea" w:hAnsi="QBE Sans" w:cs="QBE Sans"/>
                <w:b/>
                <w:bCs/>
                <w:color w:val="000000"/>
                <w:sz w:val="18"/>
                <w:szCs w:val="18"/>
              </w:rPr>
              <w:t>E9 Just Transition</w:t>
            </w:r>
          </w:p>
        </w:tc>
        <w:tc>
          <w:tcPr>
            <w:tcW w:w="1985" w:type="dxa"/>
            <w:shd w:val="clear" w:color="auto" w:fill="EAF1DD" w:themeFill="accent3" w:themeFillTint="33"/>
          </w:tcPr>
          <w:p w14:paraId="69FEE3B1" w14:textId="459089FC" w:rsidR="00106F8F" w:rsidRPr="00BB50E3" w:rsidRDefault="00106F8F" w:rsidP="00106F8F">
            <w:pPr>
              <w:ind w:right="-23"/>
              <w:rPr>
                <w:rFonts w:ascii="QBE Sans" w:hAnsi="QBE Sans" w:cs="QBE Sans"/>
                <w:sz w:val="18"/>
                <w:szCs w:val="18"/>
              </w:rPr>
            </w:pPr>
            <w:r w:rsidRPr="00BB50E3">
              <w:rPr>
                <w:rFonts w:ascii="QBE Sans" w:hAnsi="QBE Sans" w:cs="QBE Sans"/>
                <w:sz w:val="18"/>
                <w:szCs w:val="18"/>
              </w:rPr>
              <w:t xml:space="preserve">To ensure our transition objectives align with the Paris Agreement in respect of meaningful work, social </w:t>
            </w:r>
            <w:r w:rsidR="006E576A" w:rsidRPr="00BB50E3">
              <w:rPr>
                <w:rFonts w:ascii="QBE Sans" w:hAnsi="QBE Sans" w:cs="QBE Sans"/>
                <w:sz w:val="18"/>
                <w:szCs w:val="18"/>
              </w:rPr>
              <w:t>inclusion,</w:t>
            </w:r>
            <w:r w:rsidRPr="00BB50E3">
              <w:rPr>
                <w:rFonts w:ascii="QBE Sans" w:hAnsi="QBE Sans" w:cs="QBE Sans"/>
                <w:sz w:val="18"/>
                <w:szCs w:val="18"/>
              </w:rPr>
              <w:t xml:space="preserve"> and poverty eradication. </w:t>
            </w:r>
          </w:p>
          <w:p w14:paraId="2861223D" w14:textId="7271F51C" w:rsidR="00106F8F" w:rsidRPr="00BB50E3" w:rsidRDefault="00106F8F" w:rsidP="00106F8F">
            <w:pPr>
              <w:ind w:right="-23"/>
              <w:rPr>
                <w:rFonts w:ascii="QBE Sans" w:hAnsi="QBE Sans" w:cs="QBE Sans"/>
                <w:sz w:val="18"/>
                <w:szCs w:val="18"/>
              </w:rPr>
            </w:pPr>
            <w:r w:rsidRPr="00BB50E3">
              <w:rPr>
                <w:rFonts w:ascii="QBE Sans" w:hAnsi="QBE Sans" w:cs="QBE Sans"/>
                <w:sz w:val="18"/>
                <w:szCs w:val="18"/>
              </w:rPr>
              <w:t xml:space="preserve"> </w:t>
            </w:r>
          </w:p>
        </w:tc>
        <w:tc>
          <w:tcPr>
            <w:tcW w:w="8930" w:type="dxa"/>
            <w:shd w:val="clear" w:color="auto" w:fill="EAF1DD" w:themeFill="accent3" w:themeFillTint="33"/>
          </w:tcPr>
          <w:p w14:paraId="20A93C0B" w14:textId="4CD22383" w:rsidR="00ED2546" w:rsidRPr="00BB50E3" w:rsidRDefault="00ED2546" w:rsidP="00ED2546">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Policies Related to Just Transition</w:t>
            </w:r>
            <w:r w:rsidR="00B26614" w:rsidRPr="00BB50E3">
              <w:rPr>
                <w:rFonts w:ascii="QBE Sans" w:hAnsi="QBE Sans" w:cs="QBE Sans"/>
                <w:sz w:val="18"/>
                <w:szCs w:val="18"/>
              </w:rPr>
              <w:t>:</w:t>
            </w:r>
          </w:p>
          <w:p w14:paraId="17712720" w14:textId="53EF1D68" w:rsidR="00ED2546" w:rsidRPr="00BB50E3" w:rsidRDefault="00ED2546" w:rsidP="00275251">
            <w:pPr>
              <w:pStyle w:val="ListParagraph"/>
              <w:numPr>
                <w:ilvl w:val="0"/>
                <w:numId w:val="139"/>
              </w:numPr>
              <w:ind w:right="-23"/>
              <w:rPr>
                <w:rFonts w:ascii="QBE Sans" w:hAnsi="QBE Sans" w:cs="QBE Sans"/>
                <w:sz w:val="18"/>
                <w:szCs w:val="18"/>
              </w:rPr>
            </w:pPr>
            <w:r w:rsidRPr="00BB50E3">
              <w:rPr>
                <w:rFonts w:ascii="QBE Sans" w:hAnsi="QBE Sans" w:cs="QBE Sans"/>
                <w:sz w:val="18"/>
                <w:szCs w:val="18"/>
              </w:rPr>
              <w:t>Description of policies addressing the organisation transition to more sustainable practices</w:t>
            </w:r>
          </w:p>
          <w:p w14:paraId="12A9677A" w14:textId="7778B79E" w:rsidR="00ED2546" w:rsidRPr="00BB50E3" w:rsidRDefault="00ED2546" w:rsidP="00275251">
            <w:pPr>
              <w:pStyle w:val="ListParagraph"/>
              <w:numPr>
                <w:ilvl w:val="0"/>
                <w:numId w:val="139"/>
              </w:numPr>
              <w:ind w:right="-23"/>
              <w:rPr>
                <w:rFonts w:ascii="QBE Sans" w:hAnsi="QBE Sans" w:cs="QBE Sans"/>
                <w:sz w:val="18"/>
                <w:szCs w:val="18"/>
              </w:rPr>
            </w:pPr>
            <w:r w:rsidRPr="00BB50E3">
              <w:rPr>
                <w:rFonts w:ascii="QBE Sans" w:hAnsi="QBE Sans" w:cs="QBE Sans"/>
                <w:sz w:val="18"/>
                <w:szCs w:val="18"/>
              </w:rPr>
              <w:t>Scope of application across operations and value chain</w:t>
            </w:r>
            <w:r w:rsidR="00B26614" w:rsidRPr="00BB50E3">
              <w:rPr>
                <w:rFonts w:ascii="QBE Sans" w:hAnsi="QBE Sans" w:cs="QBE Sans"/>
                <w:sz w:val="18"/>
                <w:szCs w:val="18"/>
              </w:rPr>
              <w:t>.</w:t>
            </w:r>
          </w:p>
          <w:p w14:paraId="31120EA2" w14:textId="77777777" w:rsidR="00ED2546" w:rsidRPr="00BB50E3" w:rsidRDefault="00ED2546" w:rsidP="00ED2546">
            <w:pPr>
              <w:pStyle w:val="ListParagraph"/>
              <w:ind w:right="-23"/>
              <w:rPr>
                <w:rFonts w:ascii="QBE Sans" w:hAnsi="QBE Sans" w:cs="QBE Sans"/>
                <w:sz w:val="18"/>
                <w:szCs w:val="18"/>
              </w:rPr>
            </w:pPr>
          </w:p>
          <w:p w14:paraId="1F3CF779" w14:textId="1222B3AF" w:rsidR="00ED2546" w:rsidRPr="00BB50E3" w:rsidRDefault="00ED2546" w:rsidP="00ED2546">
            <w:pPr>
              <w:pStyle w:val="ListParagraph"/>
              <w:numPr>
                <w:ilvl w:val="0"/>
                <w:numId w:val="36"/>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316B3F20" w14:textId="473D9592" w:rsidR="00106F8F" w:rsidRPr="00275251" w:rsidRDefault="00ED2546" w:rsidP="00275251">
            <w:pPr>
              <w:pStyle w:val="ListParagraph"/>
              <w:numPr>
                <w:ilvl w:val="0"/>
                <w:numId w:val="140"/>
              </w:numPr>
              <w:ind w:right="-23"/>
              <w:rPr>
                <w:rFonts w:ascii="QBE Sans" w:hAnsi="QBE Sans" w:cs="QBE Sans"/>
                <w:sz w:val="18"/>
                <w:szCs w:val="18"/>
              </w:rPr>
            </w:pPr>
            <w:r w:rsidRPr="00275251">
              <w:rPr>
                <w:rFonts w:ascii="QBE Sans" w:hAnsi="QBE Sans" w:cs="QBE Sans"/>
                <w:sz w:val="18"/>
                <w:szCs w:val="18"/>
              </w:rPr>
              <w:t>Levels of funding and investment prioritised for transition strategies</w:t>
            </w:r>
            <w:r w:rsidR="00B26614" w:rsidRPr="00275251">
              <w:rPr>
                <w:rFonts w:ascii="QBE Sans" w:hAnsi="QBE Sans" w:cs="QBE Sans"/>
                <w:sz w:val="18"/>
                <w:szCs w:val="18"/>
              </w:rPr>
              <w:t>.</w:t>
            </w:r>
          </w:p>
        </w:tc>
        <w:tc>
          <w:tcPr>
            <w:tcW w:w="2551" w:type="dxa"/>
            <w:shd w:val="clear" w:color="auto" w:fill="FFFFFF" w:themeFill="background1"/>
          </w:tcPr>
          <w:p w14:paraId="7A61749B" w14:textId="77777777" w:rsidR="00106F8F" w:rsidRPr="00BB50E3" w:rsidRDefault="00106F8F" w:rsidP="00106F8F">
            <w:pPr>
              <w:ind w:right="-23"/>
              <w:rPr>
                <w:rFonts w:ascii="QBE Sans" w:hAnsi="QBE Sans" w:cs="QBE Sans"/>
                <w:b/>
                <w:bCs/>
                <w:i/>
                <w:iCs/>
                <w:color w:val="4F6228" w:themeColor="accent3" w:themeShade="80"/>
                <w:sz w:val="18"/>
                <w:szCs w:val="18"/>
              </w:rPr>
            </w:pPr>
          </w:p>
        </w:tc>
      </w:tr>
    </w:tbl>
    <w:p w14:paraId="140C23CE" w14:textId="77777777" w:rsidR="00174A13" w:rsidRPr="00BB50E3" w:rsidRDefault="00174A13" w:rsidP="001E13D8">
      <w:pPr>
        <w:tabs>
          <w:tab w:val="left" w:pos="1782"/>
        </w:tabs>
        <w:rPr>
          <w:rFonts w:ascii="QBE Sans" w:eastAsia="Calibri" w:hAnsi="QBE Sans" w:cs="QBE Sans"/>
          <w:sz w:val="2"/>
          <w:szCs w:val="2"/>
        </w:rPr>
      </w:pPr>
    </w:p>
    <w:p w14:paraId="0CF7E33A" w14:textId="77777777" w:rsidR="00EE11C6" w:rsidRPr="00BB50E3" w:rsidRDefault="00EE11C6" w:rsidP="001E13D8">
      <w:pPr>
        <w:tabs>
          <w:tab w:val="left" w:pos="1782"/>
        </w:tabs>
        <w:rPr>
          <w:rFonts w:ascii="QBE Sans" w:eastAsia="Calibri" w:hAnsi="QBE Sans" w:cs="QBE Sans"/>
          <w:sz w:val="2"/>
          <w:szCs w:val="2"/>
        </w:rPr>
      </w:pPr>
    </w:p>
    <w:p w14:paraId="03BE13D5" w14:textId="77777777" w:rsidR="00EE11C6" w:rsidRPr="00BB50E3" w:rsidRDefault="00EE11C6" w:rsidP="001E13D8">
      <w:pPr>
        <w:tabs>
          <w:tab w:val="left" w:pos="1782"/>
        </w:tabs>
        <w:rPr>
          <w:rFonts w:ascii="QBE Sans" w:eastAsia="Calibri" w:hAnsi="QBE Sans" w:cs="QBE Sans"/>
          <w:sz w:val="2"/>
          <w:szCs w:val="2"/>
        </w:rPr>
      </w:pPr>
    </w:p>
    <w:p w14:paraId="2438846C" w14:textId="77777777" w:rsidR="00174A13" w:rsidRPr="00BB50E3" w:rsidRDefault="00174A13" w:rsidP="001E13D8">
      <w:pPr>
        <w:tabs>
          <w:tab w:val="left" w:pos="1782"/>
        </w:tabs>
        <w:rPr>
          <w:rFonts w:ascii="QBE Sans" w:eastAsia="Calibri" w:hAnsi="QBE Sans" w:cs="QBE Sans"/>
          <w:sz w:val="2"/>
          <w:szCs w:val="2"/>
        </w:rPr>
      </w:pPr>
    </w:p>
    <w:p w14:paraId="6614BF59" w14:textId="77777777" w:rsidR="00174A13" w:rsidRPr="00BB50E3" w:rsidRDefault="00174A13" w:rsidP="001E13D8">
      <w:pPr>
        <w:tabs>
          <w:tab w:val="left" w:pos="1782"/>
        </w:tabs>
        <w:rPr>
          <w:rFonts w:ascii="QBE Sans" w:eastAsia="Calibri" w:hAnsi="QBE Sans" w:cs="QBE Sans"/>
          <w:sz w:val="2"/>
          <w:szCs w:val="2"/>
        </w:rPr>
      </w:pPr>
    </w:p>
    <w:p w14:paraId="672D05C3" w14:textId="77777777" w:rsidR="00174A13" w:rsidRPr="00BB50E3" w:rsidRDefault="00174A13" w:rsidP="001E13D8">
      <w:pPr>
        <w:tabs>
          <w:tab w:val="left" w:pos="1782"/>
        </w:tabs>
        <w:rPr>
          <w:rFonts w:ascii="QBE Sans" w:eastAsia="Calibri" w:hAnsi="QBE Sans" w:cs="QBE Sans"/>
          <w:sz w:val="2"/>
          <w:szCs w:val="2"/>
        </w:rPr>
      </w:pPr>
    </w:p>
    <w:p w14:paraId="1B8DA390" w14:textId="77777777" w:rsidR="00174A13" w:rsidRPr="00BB50E3" w:rsidRDefault="00174A13" w:rsidP="001E13D8">
      <w:pPr>
        <w:tabs>
          <w:tab w:val="left" w:pos="1782"/>
        </w:tabs>
        <w:rPr>
          <w:rFonts w:ascii="QBE Sans" w:eastAsia="Calibri" w:hAnsi="QBE Sans" w:cs="QBE Sans"/>
          <w:sz w:val="2"/>
          <w:szCs w:val="2"/>
        </w:rPr>
      </w:pPr>
    </w:p>
    <w:p w14:paraId="5F755FE2" w14:textId="77777777" w:rsidR="00174A13" w:rsidRPr="00BB50E3" w:rsidRDefault="00174A13" w:rsidP="001E13D8">
      <w:pPr>
        <w:tabs>
          <w:tab w:val="left" w:pos="1782"/>
        </w:tabs>
        <w:rPr>
          <w:rFonts w:ascii="QBE Sans" w:eastAsia="Calibri" w:hAnsi="QBE Sans" w:cs="QBE Sans"/>
          <w:sz w:val="2"/>
          <w:szCs w:val="2"/>
        </w:rPr>
      </w:pPr>
    </w:p>
    <w:p w14:paraId="6595619C" w14:textId="77777777" w:rsidR="00174A13" w:rsidRPr="00BB50E3" w:rsidRDefault="00174A13" w:rsidP="001E13D8">
      <w:pPr>
        <w:tabs>
          <w:tab w:val="left" w:pos="1782"/>
        </w:tabs>
        <w:rPr>
          <w:rFonts w:ascii="QBE Sans" w:eastAsia="Calibri" w:hAnsi="QBE Sans" w:cs="QBE Sans"/>
          <w:sz w:val="2"/>
          <w:szCs w:val="2"/>
        </w:rPr>
      </w:pPr>
    </w:p>
    <w:p w14:paraId="4394B9B3" w14:textId="77777777" w:rsidR="00174A13" w:rsidRPr="00BB50E3" w:rsidRDefault="00174A13" w:rsidP="001E13D8">
      <w:pPr>
        <w:tabs>
          <w:tab w:val="left" w:pos="1782"/>
        </w:tabs>
        <w:rPr>
          <w:rFonts w:ascii="QBE Sans" w:eastAsia="Calibri" w:hAnsi="QBE Sans" w:cs="QBE Sans"/>
          <w:sz w:val="2"/>
          <w:szCs w:val="2"/>
        </w:rPr>
      </w:pPr>
    </w:p>
    <w:p w14:paraId="3EF2B966" w14:textId="77777777" w:rsidR="00174A13" w:rsidRPr="00BB50E3" w:rsidRDefault="00174A13" w:rsidP="001E13D8">
      <w:pPr>
        <w:tabs>
          <w:tab w:val="left" w:pos="1782"/>
        </w:tabs>
        <w:rPr>
          <w:rFonts w:ascii="QBE Sans" w:eastAsia="Calibri" w:hAnsi="QBE Sans" w:cs="QBE Sans"/>
          <w:sz w:val="2"/>
          <w:szCs w:val="2"/>
        </w:rPr>
      </w:pPr>
    </w:p>
    <w:p w14:paraId="47D25B68" w14:textId="77777777" w:rsidR="00174A13" w:rsidRPr="00BB50E3" w:rsidRDefault="00174A13" w:rsidP="001E13D8">
      <w:pPr>
        <w:tabs>
          <w:tab w:val="left" w:pos="1782"/>
        </w:tabs>
        <w:rPr>
          <w:rFonts w:ascii="QBE Sans" w:eastAsia="Calibri" w:hAnsi="QBE Sans" w:cs="QBE Sans"/>
          <w:sz w:val="2"/>
          <w:szCs w:val="2"/>
        </w:rPr>
      </w:pPr>
    </w:p>
    <w:p w14:paraId="1D8C9B30" w14:textId="77777777" w:rsidR="00174A13" w:rsidRPr="00BB50E3" w:rsidRDefault="00174A13" w:rsidP="001E13D8">
      <w:pPr>
        <w:tabs>
          <w:tab w:val="left" w:pos="1782"/>
        </w:tabs>
        <w:rPr>
          <w:rFonts w:ascii="QBE Sans" w:eastAsia="Calibri" w:hAnsi="QBE Sans" w:cs="QBE Sans"/>
          <w:sz w:val="2"/>
          <w:szCs w:val="2"/>
        </w:rPr>
      </w:pPr>
    </w:p>
    <w:p w14:paraId="4035DBB4" w14:textId="77777777" w:rsidR="00174A13" w:rsidRPr="00BB50E3" w:rsidRDefault="00174A13" w:rsidP="001E13D8">
      <w:pPr>
        <w:tabs>
          <w:tab w:val="left" w:pos="1782"/>
        </w:tabs>
        <w:rPr>
          <w:rFonts w:ascii="QBE Sans" w:eastAsia="Calibri" w:hAnsi="QBE Sans" w:cs="QBE Sans"/>
          <w:sz w:val="2"/>
          <w:szCs w:val="2"/>
        </w:rPr>
      </w:pPr>
    </w:p>
    <w:p w14:paraId="2419F036" w14:textId="77777777" w:rsidR="00174A13" w:rsidRPr="00BB50E3" w:rsidRDefault="00174A13" w:rsidP="001E13D8">
      <w:pPr>
        <w:tabs>
          <w:tab w:val="left" w:pos="1782"/>
        </w:tabs>
        <w:rPr>
          <w:rFonts w:ascii="QBE Sans" w:eastAsia="Calibri" w:hAnsi="QBE Sans" w:cs="QBE Sans"/>
          <w:sz w:val="2"/>
          <w:szCs w:val="2"/>
        </w:rPr>
      </w:pPr>
    </w:p>
    <w:p w14:paraId="165918E0" w14:textId="77777777" w:rsidR="00174A13" w:rsidRPr="00BB50E3" w:rsidRDefault="00174A13" w:rsidP="001E13D8">
      <w:pPr>
        <w:tabs>
          <w:tab w:val="left" w:pos="1782"/>
        </w:tabs>
        <w:rPr>
          <w:rFonts w:ascii="QBE Sans" w:eastAsia="Calibri" w:hAnsi="QBE Sans" w:cs="QBE Sans"/>
          <w:sz w:val="2"/>
          <w:szCs w:val="2"/>
        </w:rPr>
      </w:pPr>
    </w:p>
    <w:p w14:paraId="275F01B4" w14:textId="77777777" w:rsidR="00174A13" w:rsidRPr="00BB50E3" w:rsidRDefault="00174A13" w:rsidP="001E13D8">
      <w:pPr>
        <w:tabs>
          <w:tab w:val="left" w:pos="1782"/>
        </w:tabs>
        <w:rPr>
          <w:rFonts w:ascii="QBE Sans" w:eastAsia="Calibri" w:hAnsi="QBE Sans" w:cs="QBE Sans"/>
          <w:sz w:val="2"/>
          <w:szCs w:val="2"/>
        </w:rPr>
      </w:pPr>
    </w:p>
    <w:p w14:paraId="26C340B3" w14:textId="77777777" w:rsidR="009E1F52" w:rsidRPr="00BB50E3" w:rsidRDefault="009E1F52" w:rsidP="001E13D8">
      <w:pPr>
        <w:tabs>
          <w:tab w:val="left" w:pos="1782"/>
        </w:tabs>
        <w:rPr>
          <w:rFonts w:ascii="QBE Sans" w:eastAsia="Calibri" w:hAnsi="QBE Sans" w:cs="QBE Sans"/>
          <w:sz w:val="2"/>
          <w:szCs w:val="2"/>
        </w:rPr>
      </w:pPr>
    </w:p>
    <w:p w14:paraId="71724DFA" w14:textId="77777777" w:rsidR="009E1F52" w:rsidRPr="00BB50E3" w:rsidRDefault="009E1F52" w:rsidP="001E13D8">
      <w:pPr>
        <w:tabs>
          <w:tab w:val="left" w:pos="1782"/>
        </w:tabs>
        <w:rPr>
          <w:rFonts w:ascii="QBE Sans" w:eastAsia="Calibri" w:hAnsi="QBE Sans" w:cs="QBE Sans"/>
          <w:sz w:val="2"/>
          <w:szCs w:val="2"/>
        </w:rPr>
      </w:pPr>
    </w:p>
    <w:p w14:paraId="66FB49A9" w14:textId="77777777" w:rsidR="009E1F52" w:rsidRPr="00BB50E3" w:rsidRDefault="009E1F52" w:rsidP="001E13D8">
      <w:pPr>
        <w:tabs>
          <w:tab w:val="left" w:pos="1782"/>
        </w:tabs>
        <w:rPr>
          <w:rFonts w:ascii="QBE Sans" w:eastAsia="Calibri" w:hAnsi="QBE Sans" w:cs="QBE Sans"/>
          <w:sz w:val="2"/>
          <w:szCs w:val="2"/>
        </w:rPr>
      </w:pPr>
    </w:p>
    <w:p w14:paraId="5E011223" w14:textId="77777777" w:rsidR="009E1F52" w:rsidRPr="00BB50E3" w:rsidRDefault="009E1F52" w:rsidP="001E13D8">
      <w:pPr>
        <w:tabs>
          <w:tab w:val="left" w:pos="1782"/>
        </w:tabs>
        <w:rPr>
          <w:rFonts w:ascii="QBE Sans" w:eastAsia="Calibri" w:hAnsi="QBE Sans" w:cs="QBE Sans"/>
          <w:sz w:val="2"/>
          <w:szCs w:val="2"/>
        </w:rPr>
      </w:pPr>
    </w:p>
    <w:p w14:paraId="2C2330E7" w14:textId="77777777" w:rsidR="00174A13" w:rsidRPr="00BB50E3" w:rsidRDefault="00174A13" w:rsidP="001E13D8">
      <w:pPr>
        <w:tabs>
          <w:tab w:val="left" w:pos="1782"/>
        </w:tabs>
        <w:rPr>
          <w:rFonts w:ascii="QBE Sans" w:eastAsia="Calibri" w:hAnsi="QBE Sans" w:cs="QBE Sans"/>
          <w:sz w:val="2"/>
          <w:szCs w:val="2"/>
        </w:rPr>
      </w:pPr>
    </w:p>
    <w:p w14:paraId="77B8B672" w14:textId="77777777" w:rsidR="00174A13" w:rsidRPr="00BB50E3" w:rsidRDefault="00174A13" w:rsidP="001E13D8">
      <w:pPr>
        <w:tabs>
          <w:tab w:val="left" w:pos="1782"/>
        </w:tabs>
        <w:rPr>
          <w:rFonts w:ascii="QBE Sans" w:eastAsia="Calibri" w:hAnsi="QBE Sans" w:cs="QBE Sans"/>
          <w:sz w:val="2"/>
          <w:szCs w:val="2"/>
        </w:rPr>
      </w:pPr>
    </w:p>
    <w:p w14:paraId="107BD56D" w14:textId="77777777" w:rsidR="00174A13" w:rsidRPr="00BB50E3" w:rsidRDefault="00174A13" w:rsidP="001E13D8">
      <w:pPr>
        <w:tabs>
          <w:tab w:val="left" w:pos="1782"/>
        </w:tabs>
        <w:rPr>
          <w:rFonts w:ascii="QBE Sans" w:eastAsia="Calibri" w:hAnsi="QBE Sans" w:cs="QBE Sans"/>
          <w:sz w:val="2"/>
          <w:szCs w:val="2"/>
        </w:rPr>
      </w:pPr>
    </w:p>
    <w:p w14:paraId="0FA62776" w14:textId="77777777" w:rsidR="00174A13" w:rsidRPr="00BB50E3" w:rsidRDefault="00174A13" w:rsidP="001E13D8">
      <w:pPr>
        <w:tabs>
          <w:tab w:val="left" w:pos="1782"/>
        </w:tabs>
        <w:rPr>
          <w:rFonts w:ascii="QBE Sans" w:eastAsia="Calibri" w:hAnsi="QBE Sans" w:cs="QBE Sans"/>
          <w:sz w:val="2"/>
          <w:szCs w:val="2"/>
        </w:rPr>
      </w:pPr>
    </w:p>
    <w:p w14:paraId="05DAF00A" w14:textId="77777777" w:rsidR="00174A13" w:rsidRPr="00BB50E3" w:rsidRDefault="00174A13" w:rsidP="001E13D8">
      <w:pPr>
        <w:tabs>
          <w:tab w:val="left" w:pos="1782"/>
        </w:tabs>
        <w:rPr>
          <w:rFonts w:ascii="QBE Sans" w:eastAsia="Calibri" w:hAnsi="QBE Sans" w:cs="QBE Sans"/>
          <w:sz w:val="2"/>
          <w:szCs w:val="2"/>
        </w:rPr>
      </w:pPr>
    </w:p>
    <w:p w14:paraId="57EA6EF2" w14:textId="77777777" w:rsidR="00174A13" w:rsidRPr="00BB50E3" w:rsidRDefault="00174A13" w:rsidP="001E13D8">
      <w:pPr>
        <w:tabs>
          <w:tab w:val="left" w:pos="1782"/>
        </w:tabs>
        <w:rPr>
          <w:rFonts w:ascii="QBE Sans" w:eastAsia="Calibri" w:hAnsi="QBE Sans" w:cs="QBE Sans"/>
          <w:sz w:val="2"/>
          <w:szCs w:val="2"/>
        </w:rPr>
      </w:pPr>
    </w:p>
    <w:p w14:paraId="7330DDCC" w14:textId="77777777" w:rsidR="00174A13" w:rsidRPr="00BB50E3" w:rsidRDefault="00174A13" w:rsidP="001E13D8">
      <w:pPr>
        <w:tabs>
          <w:tab w:val="left" w:pos="1782"/>
        </w:tabs>
        <w:rPr>
          <w:rFonts w:ascii="QBE Sans" w:eastAsia="Calibri" w:hAnsi="QBE Sans" w:cs="QBE Sans"/>
          <w:sz w:val="2"/>
          <w:szCs w:val="2"/>
        </w:rPr>
      </w:pPr>
    </w:p>
    <w:p w14:paraId="37D78C53" w14:textId="77777777" w:rsidR="00174A13" w:rsidRPr="00BB50E3" w:rsidRDefault="00174A13" w:rsidP="001E13D8">
      <w:pPr>
        <w:tabs>
          <w:tab w:val="left" w:pos="1782"/>
        </w:tabs>
        <w:rPr>
          <w:rFonts w:ascii="QBE Sans" w:eastAsia="Calibri" w:hAnsi="QBE Sans" w:cs="QBE Sans"/>
          <w:sz w:val="2"/>
          <w:szCs w:val="2"/>
        </w:rPr>
      </w:pPr>
    </w:p>
    <w:p w14:paraId="6EE2FA4C" w14:textId="77777777" w:rsidR="00174A13" w:rsidRPr="00BB50E3" w:rsidRDefault="00174A13" w:rsidP="001E13D8">
      <w:pPr>
        <w:tabs>
          <w:tab w:val="left" w:pos="1782"/>
        </w:tabs>
        <w:rPr>
          <w:rFonts w:ascii="QBE Sans" w:eastAsia="Calibri" w:hAnsi="QBE Sans" w:cs="QBE Sans"/>
          <w:sz w:val="2"/>
          <w:szCs w:val="2"/>
        </w:rPr>
      </w:pPr>
    </w:p>
    <w:p w14:paraId="7447AB66" w14:textId="77777777" w:rsidR="00174A13" w:rsidRPr="00BB50E3" w:rsidRDefault="00174A13" w:rsidP="001E13D8">
      <w:pPr>
        <w:tabs>
          <w:tab w:val="left" w:pos="1782"/>
        </w:tabs>
        <w:rPr>
          <w:rFonts w:ascii="QBE Sans" w:eastAsia="Calibri" w:hAnsi="QBE Sans" w:cs="QBE Sans"/>
          <w:sz w:val="2"/>
          <w:szCs w:val="2"/>
        </w:rPr>
      </w:pPr>
    </w:p>
    <w:p w14:paraId="6CDBDB18" w14:textId="77777777" w:rsidR="00174A13" w:rsidRPr="00BB50E3" w:rsidRDefault="00174A13" w:rsidP="001E13D8">
      <w:pPr>
        <w:tabs>
          <w:tab w:val="left" w:pos="1782"/>
        </w:tabs>
        <w:rPr>
          <w:rFonts w:ascii="QBE Sans" w:eastAsia="Calibri" w:hAnsi="QBE Sans" w:cs="QBE Sans"/>
          <w:sz w:val="2"/>
          <w:szCs w:val="2"/>
        </w:rPr>
      </w:pPr>
    </w:p>
    <w:p w14:paraId="38FF3530" w14:textId="77777777" w:rsidR="00174A13" w:rsidRPr="00BB50E3" w:rsidRDefault="00174A13" w:rsidP="001E13D8">
      <w:pPr>
        <w:tabs>
          <w:tab w:val="left" w:pos="1782"/>
        </w:tabs>
        <w:rPr>
          <w:rFonts w:ascii="QBE Sans" w:eastAsia="Calibri" w:hAnsi="QBE Sans" w:cs="QBE Sans"/>
          <w:sz w:val="2"/>
          <w:szCs w:val="2"/>
        </w:rPr>
      </w:pPr>
    </w:p>
    <w:p w14:paraId="47C86AD1" w14:textId="77777777" w:rsidR="00174A13" w:rsidRPr="00BB50E3" w:rsidRDefault="00174A13" w:rsidP="001E13D8">
      <w:pPr>
        <w:tabs>
          <w:tab w:val="left" w:pos="1782"/>
        </w:tabs>
        <w:rPr>
          <w:rFonts w:ascii="QBE Sans" w:eastAsia="Calibri" w:hAnsi="QBE Sans" w:cs="QBE Sans"/>
          <w:sz w:val="2"/>
          <w:szCs w:val="2"/>
        </w:rPr>
      </w:pPr>
    </w:p>
    <w:p w14:paraId="35A1B29E" w14:textId="77777777" w:rsidR="00B72098" w:rsidRPr="00BB50E3" w:rsidRDefault="00B72098" w:rsidP="001E13D8">
      <w:pPr>
        <w:tabs>
          <w:tab w:val="left" w:pos="1782"/>
        </w:tabs>
        <w:rPr>
          <w:rFonts w:ascii="QBE Sans" w:eastAsia="Calibri" w:hAnsi="QBE Sans" w:cs="QBE Sans"/>
          <w:sz w:val="2"/>
          <w:szCs w:val="2"/>
        </w:rPr>
      </w:pPr>
    </w:p>
    <w:p w14:paraId="73F58977" w14:textId="77777777" w:rsidR="00B72098" w:rsidRPr="00BB50E3" w:rsidRDefault="00B72098" w:rsidP="001E13D8">
      <w:pPr>
        <w:tabs>
          <w:tab w:val="left" w:pos="1782"/>
        </w:tabs>
        <w:rPr>
          <w:rFonts w:ascii="QBE Sans" w:eastAsia="Calibri" w:hAnsi="QBE Sans" w:cs="QBE Sans"/>
          <w:sz w:val="2"/>
          <w:szCs w:val="2"/>
        </w:rPr>
      </w:pPr>
    </w:p>
    <w:p w14:paraId="54B41FE5" w14:textId="77777777" w:rsidR="00B72098" w:rsidRPr="00BB50E3" w:rsidRDefault="00B72098" w:rsidP="001E13D8">
      <w:pPr>
        <w:tabs>
          <w:tab w:val="left" w:pos="1782"/>
        </w:tabs>
        <w:rPr>
          <w:rFonts w:ascii="QBE Sans" w:eastAsia="Calibri" w:hAnsi="QBE Sans" w:cs="QBE Sans"/>
          <w:sz w:val="2"/>
          <w:szCs w:val="2"/>
        </w:rPr>
      </w:pPr>
    </w:p>
    <w:p w14:paraId="23E53FA5" w14:textId="77777777" w:rsidR="00B72098" w:rsidRPr="00BB50E3" w:rsidRDefault="00B72098" w:rsidP="001E13D8">
      <w:pPr>
        <w:tabs>
          <w:tab w:val="left" w:pos="1782"/>
        </w:tabs>
        <w:rPr>
          <w:rFonts w:ascii="QBE Sans" w:eastAsia="Calibri" w:hAnsi="QBE Sans" w:cs="QBE Sans"/>
          <w:sz w:val="2"/>
          <w:szCs w:val="2"/>
        </w:rPr>
      </w:pPr>
    </w:p>
    <w:p w14:paraId="159B0E86" w14:textId="77777777" w:rsidR="00B72098" w:rsidRPr="00BB50E3" w:rsidRDefault="00B72098" w:rsidP="001E13D8">
      <w:pPr>
        <w:tabs>
          <w:tab w:val="left" w:pos="1782"/>
        </w:tabs>
        <w:rPr>
          <w:rFonts w:ascii="QBE Sans" w:eastAsia="Calibri" w:hAnsi="QBE Sans" w:cs="QBE Sans"/>
          <w:sz w:val="2"/>
          <w:szCs w:val="2"/>
        </w:rPr>
      </w:pPr>
    </w:p>
    <w:p w14:paraId="6F31628F" w14:textId="77777777" w:rsidR="00B72098" w:rsidRPr="00BB50E3" w:rsidRDefault="00B72098" w:rsidP="001E13D8">
      <w:pPr>
        <w:tabs>
          <w:tab w:val="left" w:pos="1782"/>
        </w:tabs>
        <w:rPr>
          <w:rFonts w:ascii="QBE Sans" w:eastAsia="Calibri" w:hAnsi="QBE Sans" w:cs="QBE Sans"/>
          <w:sz w:val="2"/>
          <w:szCs w:val="2"/>
        </w:rPr>
      </w:pPr>
    </w:p>
    <w:p w14:paraId="2B796604" w14:textId="77777777" w:rsidR="00B72098" w:rsidRPr="00BB50E3" w:rsidRDefault="00B72098" w:rsidP="001E13D8">
      <w:pPr>
        <w:tabs>
          <w:tab w:val="left" w:pos="1782"/>
        </w:tabs>
        <w:rPr>
          <w:rFonts w:ascii="QBE Sans" w:eastAsia="Calibri" w:hAnsi="QBE Sans" w:cs="QBE Sans"/>
          <w:sz w:val="2"/>
          <w:szCs w:val="2"/>
        </w:rPr>
      </w:pPr>
    </w:p>
    <w:p w14:paraId="00C6A1F8" w14:textId="77777777" w:rsidR="00B72098" w:rsidRPr="00BB50E3" w:rsidRDefault="00B72098" w:rsidP="001E13D8">
      <w:pPr>
        <w:tabs>
          <w:tab w:val="left" w:pos="1782"/>
        </w:tabs>
        <w:rPr>
          <w:rFonts w:ascii="QBE Sans" w:eastAsia="Calibri" w:hAnsi="QBE Sans" w:cs="QBE Sans"/>
          <w:sz w:val="2"/>
          <w:szCs w:val="2"/>
        </w:rPr>
      </w:pPr>
    </w:p>
    <w:p w14:paraId="49608330" w14:textId="77777777" w:rsidR="00B72098" w:rsidRPr="00BB50E3" w:rsidRDefault="00B72098" w:rsidP="001E13D8">
      <w:pPr>
        <w:tabs>
          <w:tab w:val="left" w:pos="1782"/>
        </w:tabs>
        <w:rPr>
          <w:rFonts w:ascii="QBE Sans" w:eastAsia="Calibri" w:hAnsi="QBE Sans" w:cs="QBE Sans"/>
          <w:sz w:val="2"/>
          <w:szCs w:val="2"/>
        </w:rPr>
      </w:pPr>
    </w:p>
    <w:p w14:paraId="4136FCC0" w14:textId="77777777" w:rsidR="00B72098" w:rsidRPr="00BB50E3" w:rsidRDefault="00B72098" w:rsidP="001E13D8">
      <w:pPr>
        <w:tabs>
          <w:tab w:val="left" w:pos="1782"/>
        </w:tabs>
        <w:rPr>
          <w:rFonts w:ascii="QBE Sans" w:eastAsia="Calibri" w:hAnsi="QBE Sans" w:cs="QBE Sans"/>
          <w:sz w:val="2"/>
          <w:szCs w:val="2"/>
        </w:rPr>
      </w:pPr>
    </w:p>
    <w:p w14:paraId="2BC8ED81" w14:textId="77777777" w:rsidR="00B72098" w:rsidRPr="00BB50E3" w:rsidRDefault="00B72098" w:rsidP="001E13D8">
      <w:pPr>
        <w:tabs>
          <w:tab w:val="left" w:pos="1782"/>
        </w:tabs>
        <w:rPr>
          <w:rFonts w:ascii="QBE Sans" w:eastAsia="Calibri" w:hAnsi="QBE Sans" w:cs="QBE Sans"/>
          <w:sz w:val="2"/>
          <w:szCs w:val="2"/>
        </w:rPr>
      </w:pPr>
    </w:p>
    <w:p w14:paraId="2047E4C1" w14:textId="77777777" w:rsidR="00B72098" w:rsidRPr="00BB50E3" w:rsidRDefault="00B72098" w:rsidP="001E13D8">
      <w:pPr>
        <w:tabs>
          <w:tab w:val="left" w:pos="1782"/>
        </w:tabs>
        <w:rPr>
          <w:rFonts w:ascii="QBE Sans" w:eastAsia="Calibri" w:hAnsi="QBE Sans" w:cs="QBE Sans"/>
          <w:sz w:val="2"/>
          <w:szCs w:val="2"/>
        </w:rPr>
      </w:pPr>
    </w:p>
    <w:p w14:paraId="4DD87302" w14:textId="77777777" w:rsidR="00B72098" w:rsidRPr="00BB50E3" w:rsidRDefault="00B72098" w:rsidP="001E13D8">
      <w:pPr>
        <w:tabs>
          <w:tab w:val="left" w:pos="1782"/>
        </w:tabs>
        <w:rPr>
          <w:rFonts w:ascii="QBE Sans" w:eastAsia="Calibri" w:hAnsi="QBE Sans" w:cs="QBE Sans"/>
          <w:sz w:val="2"/>
          <w:szCs w:val="2"/>
        </w:rPr>
      </w:pPr>
    </w:p>
    <w:p w14:paraId="5F1B71BA" w14:textId="77777777" w:rsidR="00B72098" w:rsidRPr="00BB50E3" w:rsidRDefault="00B72098" w:rsidP="001E13D8">
      <w:pPr>
        <w:tabs>
          <w:tab w:val="left" w:pos="1782"/>
        </w:tabs>
        <w:rPr>
          <w:rFonts w:ascii="QBE Sans" w:eastAsia="Calibri" w:hAnsi="QBE Sans" w:cs="QBE Sans"/>
          <w:sz w:val="2"/>
          <w:szCs w:val="2"/>
        </w:rPr>
      </w:pPr>
    </w:p>
    <w:tbl>
      <w:tblPr>
        <w:tblStyle w:val="TableGrid"/>
        <w:tblW w:w="15167" w:type="dxa"/>
        <w:tblInd w:w="137" w:type="dxa"/>
        <w:tblLook w:val="04A0" w:firstRow="1" w:lastRow="0" w:firstColumn="1" w:lastColumn="0" w:noHBand="0" w:noVBand="1"/>
      </w:tblPr>
      <w:tblGrid>
        <w:gridCol w:w="1619"/>
        <w:gridCol w:w="2025"/>
        <w:gridCol w:w="8972"/>
        <w:gridCol w:w="2551"/>
      </w:tblGrid>
      <w:tr w:rsidR="00456FFC" w:rsidRPr="00BB50E3" w14:paraId="50DBE788" w14:textId="77777777" w:rsidTr="00456FFC">
        <w:tc>
          <w:tcPr>
            <w:tcW w:w="15167" w:type="dxa"/>
            <w:gridSpan w:val="4"/>
            <w:shd w:val="clear" w:color="auto" w:fill="DAEEF3" w:themeFill="accent5" w:themeFillTint="33"/>
          </w:tcPr>
          <w:p w14:paraId="0364E618" w14:textId="536CAD59" w:rsidR="00456FFC" w:rsidRPr="00BB50E3" w:rsidRDefault="00456FFC" w:rsidP="00456FFC">
            <w:pPr>
              <w:ind w:right="-460"/>
              <w:jc w:val="center"/>
              <w:rPr>
                <w:rFonts w:ascii="QBE Sans SemiBold" w:hAnsi="QBE Sans SemiBold" w:cs="QBE Sans SemiBold"/>
                <w:b/>
                <w:bCs/>
              </w:rPr>
            </w:pPr>
            <w:r w:rsidRPr="00BB50E3">
              <w:rPr>
                <w:rFonts w:ascii="QBE Sans SemiBold" w:hAnsi="QBE Sans SemiBold" w:cs="QBE Sans SemiBold"/>
                <w:b/>
                <w:bCs/>
                <w:sz w:val="28"/>
                <w:szCs w:val="28"/>
              </w:rPr>
              <w:t xml:space="preserve">METRICS FOR </w:t>
            </w:r>
            <w:r w:rsidR="00524B9A" w:rsidRPr="00BB50E3">
              <w:rPr>
                <w:rFonts w:ascii="QBE Sans SemiBold" w:hAnsi="QBE Sans SemiBold" w:cs="QBE Sans SemiBold"/>
                <w:b/>
                <w:bCs/>
                <w:sz w:val="28"/>
                <w:szCs w:val="28"/>
              </w:rPr>
              <w:t>SOCIAL FAC</w:t>
            </w:r>
            <w:r w:rsidRPr="00BB50E3">
              <w:rPr>
                <w:rFonts w:ascii="QBE Sans SemiBold" w:hAnsi="QBE Sans SemiBold" w:cs="QBE Sans SemiBold"/>
                <w:b/>
                <w:bCs/>
                <w:sz w:val="28"/>
                <w:szCs w:val="28"/>
              </w:rPr>
              <w:t>TORS</w:t>
            </w:r>
          </w:p>
        </w:tc>
      </w:tr>
      <w:tr w:rsidR="00B72098" w:rsidRPr="00BB50E3" w14:paraId="4E7E4F4C" w14:textId="77777777" w:rsidTr="00B72098">
        <w:tc>
          <w:tcPr>
            <w:tcW w:w="1619" w:type="dxa"/>
            <w:shd w:val="clear" w:color="auto" w:fill="00205B"/>
          </w:tcPr>
          <w:p w14:paraId="511B5141" w14:textId="77777777" w:rsidR="00B72098" w:rsidRPr="00BB50E3" w:rsidRDefault="00B72098"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t>ESG Issue</w:t>
            </w:r>
          </w:p>
          <w:p w14:paraId="200917B6" w14:textId="77777777" w:rsidR="00B72098" w:rsidRPr="00BB50E3" w:rsidRDefault="00B72098" w:rsidP="00244BF3">
            <w:pPr>
              <w:ind w:right="-460"/>
              <w:rPr>
                <w:rFonts w:ascii="QBE Sans" w:hAnsi="QBE Sans" w:cs="QBE Sans"/>
                <w:b/>
                <w:bCs/>
                <w:color w:val="FFFFFF" w:themeColor="background1"/>
              </w:rPr>
            </w:pPr>
          </w:p>
        </w:tc>
        <w:tc>
          <w:tcPr>
            <w:tcW w:w="2025" w:type="dxa"/>
            <w:shd w:val="clear" w:color="auto" w:fill="00205B"/>
          </w:tcPr>
          <w:p w14:paraId="17DF6694" w14:textId="77777777" w:rsidR="00B72098" w:rsidRPr="00BB50E3" w:rsidRDefault="00B72098" w:rsidP="00244BF3">
            <w:pPr>
              <w:ind w:right="-23"/>
              <w:rPr>
                <w:rFonts w:ascii="QBE Sans" w:hAnsi="QBE Sans" w:cs="QBE Sans"/>
                <w:b/>
                <w:bCs/>
                <w:color w:val="FFFFFF" w:themeColor="background1"/>
              </w:rPr>
            </w:pPr>
            <w:r w:rsidRPr="00BB50E3">
              <w:rPr>
                <w:rFonts w:ascii="QBE Sans" w:hAnsi="QBE Sans" w:cs="QBE Sans"/>
                <w:b/>
                <w:bCs/>
                <w:color w:val="FFFFFF" w:themeColor="background1"/>
              </w:rPr>
              <w:t>General Aim / Commitment</w:t>
            </w:r>
          </w:p>
        </w:tc>
        <w:tc>
          <w:tcPr>
            <w:tcW w:w="8972" w:type="dxa"/>
            <w:shd w:val="clear" w:color="auto" w:fill="00205B"/>
          </w:tcPr>
          <w:p w14:paraId="780B60F3" w14:textId="77777777" w:rsidR="00145EB9" w:rsidRPr="00BB50E3" w:rsidRDefault="00145EB9" w:rsidP="00145EB9">
            <w:pPr>
              <w:ind w:right="-460"/>
              <w:rPr>
                <w:rFonts w:ascii="QBE Sans" w:hAnsi="QBE Sans" w:cs="QBE Sans"/>
                <w:b/>
                <w:bCs/>
                <w:color w:val="FFFFFF" w:themeColor="background1"/>
              </w:rPr>
            </w:pPr>
            <w:r w:rsidRPr="00BB50E3">
              <w:rPr>
                <w:rFonts w:ascii="QBE Sans" w:hAnsi="QBE Sans" w:cs="QBE Sans"/>
                <w:b/>
                <w:bCs/>
                <w:color w:val="FFFFFF" w:themeColor="background1"/>
              </w:rPr>
              <w:t xml:space="preserve">Example Metrics for monitoring and reporting purposes  </w:t>
            </w:r>
          </w:p>
          <w:p w14:paraId="67933C04" w14:textId="77777777" w:rsidR="00145EB9" w:rsidRPr="00BB50E3" w:rsidRDefault="00145EB9" w:rsidP="00145EB9">
            <w:pPr>
              <w:ind w:right="-460"/>
              <w:rPr>
                <w:rFonts w:ascii="QBE Sans" w:hAnsi="QBE Sans" w:cs="QBE Sans"/>
                <w:b/>
                <w:bCs/>
                <w:color w:val="FFFFFF" w:themeColor="background1"/>
              </w:rPr>
            </w:pPr>
          </w:p>
          <w:p w14:paraId="65772898" w14:textId="77777777" w:rsidR="00B72098" w:rsidRDefault="00145EB9" w:rsidP="00145EB9">
            <w:pPr>
              <w:ind w:right="-460"/>
              <w:rPr>
                <w:rFonts w:ascii="QBE Sans" w:hAnsi="QBE Sans" w:cs="QBE Sans"/>
                <w:b/>
                <w:bCs/>
                <w:color w:val="FFFFFF" w:themeColor="background1"/>
              </w:rPr>
            </w:pPr>
            <w:r w:rsidRPr="00BB50E3">
              <w:rPr>
                <w:rFonts w:ascii="QBE Sans" w:hAnsi="QBE Sans" w:cs="QBE Sans"/>
                <w:b/>
                <w:bCs/>
                <w:color w:val="FFFFFF" w:themeColor="background1"/>
              </w:rPr>
              <w:t>Measures used to evaluate a organisations performance on Social factors.</w:t>
            </w:r>
          </w:p>
          <w:p w14:paraId="40B71FAD" w14:textId="77777777" w:rsidR="00E67A6A" w:rsidRDefault="00E67A6A" w:rsidP="00145EB9">
            <w:pPr>
              <w:ind w:right="-460"/>
              <w:rPr>
                <w:rFonts w:ascii="QBE Sans" w:hAnsi="QBE Sans" w:cs="QBE Sans"/>
                <w:b/>
                <w:bCs/>
                <w:color w:val="FFFFFF" w:themeColor="background1"/>
              </w:rPr>
            </w:pPr>
          </w:p>
          <w:p w14:paraId="706EFDDA" w14:textId="4C47009F" w:rsidR="00E67A6A" w:rsidRPr="00BB50E3" w:rsidRDefault="00E67A6A" w:rsidP="00145EB9">
            <w:pPr>
              <w:ind w:right="-460"/>
              <w:rPr>
                <w:rFonts w:ascii="QBE Sans" w:hAnsi="QBE Sans" w:cs="QBE Sans"/>
                <w:b/>
                <w:bCs/>
                <w:color w:val="FFFFFF" w:themeColor="background1"/>
              </w:rPr>
            </w:pPr>
            <w:r w:rsidRPr="00E67A6A">
              <w:rPr>
                <w:rFonts w:ascii="QBE Sans" w:hAnsi="QBE Sans" w:cs="QBE Sans"/>
                <w:b/>
                <w:bCs/>
                <w:color w:val="FFFFFF" w:themeColor="background1"/>
              </w:rPr>
              <w:t>(The example measures provided align to the metrics suggested by the ESRS - European Sustainability Reporting Standards (</w:t>
            </w:r>
            <w:hyperlink r:id="rId129" w:history="1">
              <w:r w:rsidRPr="00E67A6A">
                <w:rPr>
                  <w:rStyle w:val="Hyperlink"/>
                  <w:rFonts w:ascii="QBE Sans" w:hAnsi="QBE Sans" w:cs="QBE Sans"/>
                  <w:color w:val="00B0F0"/>
                </w:rPr>
                <w:t>https://www.efrag.org/en/sustainability-reporting</w:t>
              </w:r>
            </w:hyperlink>
            <w:r w:rsidRPr="00E67A6A">
              <w:rPr>
                <w:rFonts w:ascii="QBE Sans" w:hAnsi="QBE Sans" w:cs="QBE Sans"/>
                <w:b/>
                <w:bCs/>
                <w:color w:val="FFFFFF" w:themeColor="background1"/>
              </w:rPr>
              <w:t>) and GRI - Global Reporting Initiative (</w:t>
            </w:r>
            <w:hyperlink r:id="rId130" w:history="1">
              <w:r w:rsidRPr="00E67A6A">
                <w:rPr>
                  <w:rStyle w:val="Hyperlink"/>
                  <w:rFonts w:ascii="QBE Sans" w:hAnsi="QBE Sans" w:cs="QBE Sans"/>
                  <w:color w:val="00B0F0"/>
                </w:rPr>
                <w:t>https://www.globalreporting.org/</w:t>
              </w:r>
              <w:r w:rsidRPr="00E67A6A">
                <w:rPr>
                  <w:rStyle w:val="Hyperlink"/>
                  <w:rFonts w:ascii="QBE Sans" w:hAnsi="QBE Sans" w:cs="QBE Sans"/>
                  <w:b/>
                  <w:bCs/>
                  <w:color w:val="FFFFFF" w:themeColor="background1"/>
                </w:rPr>
                <w:t>)</w:t>
              </w:r>
            </w:hyperlink>
          </w:p>
        </w:tc>
        <w:tc>
          <w:tcPr>
            <w:tcW w:w="2551" w:type="dxa"/>
            <w:shd w:val="clear" w:color="auto" w:fill="00205B"/>
          </w:tcPr>
          <w:p w14:paraId="3873D34F" w14:textId="77777777" w:rsidR="00B72098" w:rsidRPr="00BB50E3" w:rsidRDefault="00B72098"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t xml:space="preserve">Useful Links </w:t>
            </w:r>
          </w:p>
        </w:tc>
      </w:tr>
      <w:tr w:rsidR="00B72098" w:rsidRPr="00BB50E3" w14:paraId="552A505F" w14:textId="77777777" w:rsidTr="00B72098">
        <w:tc>
          <w:tcPr>
            <w:tcW w:w="1619" w:type="dxa"/>
            <w:shd w:val="clear" w:color="auto" w:fill="DAEEF3" w:themeFill="accent5" w:themeFillTint="33"/>
          </w:tcPr>
          <w:p w14:paraId="5EB4E907" w14:textId="77777777" w:rsidR="00B72098" w:rsidRPr="00BB50E3" w:rsidRDefault="00B72098" w:rsidP="00244BF3">
            <w:pPr>
              <w:ind w:right="-111"/>
              <w:rPr>
                <w:rFonts w:ascii="QBE Sans" w:hAnsi="QBE Sans" w:cs="QBE Sans"/>
                <w:b/>
                <w:bCs/>
                <w:sz w:val="18"/>
                <w:szCs w:val="18"/>
              </w:rPr>
            </w:pPr>
            <w:r w:rsidRPr="00BB50E3">
              <w:rPr>
                <w:rFonts w:ascii="QBE Sans" w:hAnsi="QBE Sans" w:cs="QBE Sans"/>
                <w:b/>
                <w:bCs/>
                <w:sz w:val="18"/>
                <w:szCs w:val="18"/>
              </w:rPr>
              <w:t>S1 Community Relations</w:t>
            </w:r>
          </w:p>
        </w:tc>
        <w:tc>
          <w:tcPr>
            <w:tcW w:w="2025" w:type="dxa"/>
            <w:shd w:val="clear" w:color="auto" w:fill="DAEEF3" w:themeFill="accent5" w:themeFillTint="33"/>
          </w:tcPr>
          <w:p w14:paraId="5D5CAA40" w14:textId="77777777" w:rsidR="00B72098" w:rsidRPr="00BB50E3" w:rsidRDefault="00B72098" w:rsidP="00244BF3">
            <w:pPr>
              <w:ind w:right="-23"/>
              <w:rPr>
                <w:rFonts w:ascii="QBE Sans" w:hAnsi="QBE Sans" w:cs="QBE Sans"/>
                <w:sz w:val="18"/>
                <w:szCs w:val="18"/>
              </w:rPr>
            </w:pPr>
            <w:r w:rsidRPr="00BB50E3">
              <w:rPr>
                <w:rFonts w:ascii="QBE Sans" w:hAnsi="QBE Sans" w:cs="QBE Sans"/>
                <w:sz w:val="18"/>
                <w:szCs w:val="18"/>
              </w:rPr>
              <w:t>Build and maintain positive community relationships with local and other stakeholders.</w:t>
            </w:r>
          </w:p>
        </w:tc>
        <w:tc>
          <w:tcPr>
            <w:tcW w:w="8972" w:type="dxa"/>
            <w:shd w:val="clear" w:color="auto" w:fill="DAEEF3" w:themeFill="accent5" w:themeFillTint="33"/>
          </w:tcPr>
          <w:p w14:paraId="03BE9E31" w14:textId="7C977781" w:rsidR="00B72098" w:rsidRPr="00BB50E3" w:rsidRDefault="00B72098" w:rsidP="00244BF3">
            <w:pPr>
              <w:pStyle w:val="ListParagraph"/>
              <w:numPr>
                <w:ilvl w:val="0"/>
                <w:numId w:val="40"/>
              </w:numPr>
              <w:ind w:right="-23"/>
              <w:rPr>
                <w:rFonts w:ascii="QBE Sans" w:hAnsi="QBE Sans" w:cs="QBE Sans"/>
                <w:sz w:val="18"/>
                <w:szCs w:val="18"/>
              </w:rPr>
            </w:pPr>
            <w:r w:rsidRPr="00BB50E3">
              <w:rPr>
                <w:rFonts w:ascii="QBE Sans" w:hAnsi="QBE Sans" w:cs="QBE Sans"/>
                <w:sz w:val="18"/>
                <w:szCs w:val="18"/>
              </w:rPr>
              <w:t>Policies Related to Affected Communities</w:t>
            </w:r>
            <w:r w:rsidR="00B26614" w:rsidRPr="00BB50E3">
              <w:rPr>
                <w:rFonts w:ascii="QBE Sans" w:hAnsi="QBE Sans" w:cs="QBE Sans"/>
                <w:sz w:val="18"/>
                <w:szCs w:val="18"/>
              </w:rPr>
              <w:t>:</w:t>
            </w:r>
          </w:p>
          <w:p w14:paraId="42C76896" w14:textId="77777777" w:rsidR="00B72098" w:rsidRPr="00BB50E3" w:rsidRDefault="00B72098" w:rsidP="00244BF3">
            <w:pPr>
              <w:pStyle w:val="ListParagraph"/>
              <w:numPr>
                <w:ilvl w:val="0"/>
                <w:numId w:val="72"/>
              </w:numPr>
              <w:ind w:right="-23"/>
              <w:rPr>
                <w:rFonts w:ascii="QBE Sans" w:hAnsi="QBE Sans" w:cs="QBE Sans"/>
                <w:sz w:val="18"/>
                <w:szCs w:val="18"/>
              </w:rPr>
            </w:pPr>
            <w:r w:rsidRPr="00BB50E3">
              <w:rPr>
                <w:rFonts w:ascii="QBE Sans" w:hAnsi="QBE Sans" w:cs="QBE Sans"/>
                <w:sz w:val="18"/>
                <w:szCs w:val="18"/>
              </w:rPr>
              <w:t>Description of policies addressing community engagement, human rights, and social impacts</w:t>
            </w:r>
          </w:p>
          <w:p w14:paraId="77041177" w14:textId="7DBA3855" w:rsidR="00B72098" w:rsidRPr="00BB50E3" w:rsidRDefault="00B72098" w:rsidP="00244BF3">
            <w:pPr>
              <w:pStyle w:val="ListParagraph"/>
              <w:numPr>
                <w:ilvl w:val="0"/>
                <w:numId w:val="72"/>
              </w:numPr>
              <w:ind w:right="-23"/>
              <w:rPr>
                <w:rFonts w:ascii="QBE Sans" w:hAnsi="QBE Sans" w:cs="QBE Sans"/>
                <w:sz w:val="18"/>
                <w:szCs w:val="18"/>
              </w:rPr>
            </w:pPr>
            <w:r w:rsidRPr="00BB50E3">
              <w:rPr>
                <w:rFonts w:ascii="QBE Sans" w:hAnsi="QBE Sans" w:cs="QBE Sans"/>
                <w:sz w:val="18"/>
                <w:szCs w:val="18"/>
              </w:rPr>
              <w:t>Scope of application across operations and value chain</w:t>
            </w:r>
            <w:r w:rsidR="00B26614" w:rsidRPr="00BB50E3">
              <w:rPr>
                <w:rFonts w:ascii="QBE Sans" w:hAnsi="QBE Sans" w:cs="QBE Sans"/>
                <w:sz w:val="18"/>
                <w:szCs w:val="18"/>
              </w:rPr>
              <w:t>.</w:t>
            </w:r>
          </w:p>
          <w:p w14:paraId="2782928B" w14:textId="68C31B8F" w:rsidR="00B72098" w:rsidRPr="00BB50E3" w:rsidRDefault="00B72098" w:rsidP="00244BF3">
            <w:pPr>
              <w:pStyle w:val="ListParagraph"/>
              <w:numPr>
                <w:ilvl w:val="0"/>
                <w:numId w:val="40"/>
              </w:numPr>
              <w:ind w:right="-23"/>
              <w:rPr>
                <w:rFonts w:ascii="QBE Sans" w:hAnsi="QBE Sans" w:cs="QBE Sans"/>
                <w:sz w:val="18"/>
                <w:szCs w:val="18"/>
              </w:rPr>
            </w:pPr>
            <w:r w:rsidRPr="00BB50E3">
              <w:rPr>
                <w:rFonts w:ascii="QBE Sans" w:hAnsi="QBE Sans" w:cs="QBE Sans"/>
                <w:sz w:val="18"/>
                <w:szCs w:val="18"/>
              </w:rPr>
              <w:t>Community Impact and Mitigation</w:t>
            </w:r>
            <w:r w:rsidR="00B26614" w:rsidRPr="00BB50E3">
              <w:rPr>
                <w:rFonts w:ascii="QBE Sans" w:hAnsi="QBE Sans" w:cs="QBE Sans"/>
                <w:sz w:val="18"/>
                <w:szCs w:val="18"/>
              </w:rPr>
              <w:t>:</w:t>
            </w:r>
          </w:p>
          <w:p w14:paraId="573CA3CE"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Measures taken to mitigate negative impacts on communities</w:t>
            </w:r>
          </w:p>
          <w:p w14:paraId="4C64F059"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Community development programs, partnerships, and investments</w:t>
            </w:r>
          </w:p>
          <w:p w14:paraId="5765705B"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Resources allocated to support local initiatives</w:t>
            </w:r>
          </w:p>
          <w:p w14:paraId="69942DB8"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Quantitative and qualitative targets related to community well-being</w:t>
            </w:r>
          </w:p>
          <w:p w14:paraId="74AAE3CD"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Timeframes and baseline years</w:t>
            </w:r>
          </w:p>
          <w:p w14:paraId="5AF22841"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 xml:space="preserve">Alignment with international frameworks (e.g., UN Guiding Principles on Business and Human Rights) </w:t>
            </w:r>
          </w:p>
          <w:p w14:paraId="16FF3E53"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Impact assessments: Number and scope of social impact assessments conducted</w:t>
            </w:r>
          </w:p>
          <w:p w14:paraId="5906C187"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Human rights incidents: Number of reported violations and remediation actions</w:t>
            </w:r>
          </w:p>
          <w:p w14:paraId="733B4DE7"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Community engagement: Frequency and quality of stakeholder consultations</w:t>
            </w:r>
          </w:p>
          <w:p w14:paraId="45288C68"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Access to grievance mechanisms: Availability and effectiveness of complaint channels</w:t>
            </w:r>
          </w:p>
          <w:p w14:paraId="3F9F446D" w14:textId="7777777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Land use and displacement: Cases of land acquisition and resettlement</w:t>
            </w:r>
          </w:p>
          <w:p w14:paraId="5C10F0D9" w14:textId="5EE89717" w:rsidR="00B72098" w:rsidRPr="00BB50E3" w:rsidRDefault="00B72098" w:rsidP="00244BF3">
            <w:pPr>
              <w:pStyle w:val="ListParagraph"/>
              <w:numPr>
                <w:ilvl w:val="0"/>
                <w:numId w:val="73"/>
              </w:numPr>
              <w:ind w:right="-23"/>
              <w:rPr>
                <w:rFonts w:ascii="QBE Sans" w:hAnsi="QBE Sans" w:cs="QBE Sans"/>
                <w:sz w:val="18"/>
                <w:szCs w:val="18"/>
              </w:rPr>
            </w:pPr>
            <w:r w:rsidRPr="00BB50E3">
              <w:rPr>
                <w:rFonts w:ascii="QBE Sans" w:hAnsi="QBE Sans" w:cs="QBE Sans"/>
                <w:sz w:val="18"/>
                <w:szCs w:val="18"/>
              </w:rPr>
              <w:t>Cultural heritage: Measures to protect indigenous and cultural sites</w:t>
            </w:r>
            <w:r w:rsidR="00B26614" w:rsidRPr="00BB50E3">
              <w:rPr>
                <w:rFonts w:ascii="QBE Sans" w:hAnsi="QBE Sans" w:cs="QBE Sans"/>
                <w:sz w:val="18"/>
                <w:szCs w:val="18"/>
              </w:rPr>
              <w:t>.</w:t>
            </w:r>
          </w:p>
          <w:p w14:paraId="10F49A37" w14:textId="77777777" w:rsidR="00B72098" w:rsidRPr="00BB50E3" w:rsidRDefault="00B72098" w:rsidP="00244BF3">
            <w:pPr>
              <w:ind w:right="-23"/>
              <w:rPr>
                <w:rFonts w:ascii="QBE Sans" w:hAnsi="QBE Sans" w:cs="QBE Sans"/>
                <w:sz w:val="18"/>
                <w:szCs w:val="18"/>
              </w:rPr>
            </w:pPr>
          </w:p>
          <w:p w14:paraId="12CCDA3E" w14:textId="699CC657" w:rsidR="00B72098" w:rsidRPr="00BB50E3" w:rsidRDefault="00B72098" w:rsidP="00244BF3">
            <w:pPr>
              <w:pStyle w:val="ListParagraph"/>
              <w:numPr>
                <w:ilvl w:val="0"/>
                <w:numId w:val="40"/>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57DD4115" w14:textId="77777777" w:rsidR="00B72098" w:rsidRPr="00BB50E3" w:rsidRDefault="00B72098" w:rsidP="00244BF3">
            <w:pPr>
              <w:pStyle w:val="ListParagraph"/>
              <w:numPr>
                <w:ilvl w:val="0"/>
                <w:numId w:val="74"/>
              </w:numPr>
              <w:ind w:right="-23"/>
              <w:rPr>
                <w:rFonts w:ascii="QBE Sans" w:hAnsi="QBE Sans" w:cs="QBE Sans"/>
                <w:sz w:val="18"/>
                <w:szCs w:val="18"/>
              </w:rPr>
            </w:pPr>
            <w:r w:rsidRPr="00BB50E3">
              <w:rPr>
                <w:rFonts w:ascii="QBE Sans" w:hAnsi="QBE Sans" w:cs="QBE Sans"/>
                <w:sz w:val="18"/>
                <w:szCs w:val="18"/>
              </w:rPr>
              <w:t>Anticipated financial impacts from community-related risks (e.g., protests, legal actions)</w:t>
            </w:r>
          </w:p>
          <w:p w14:paraId="5E16A42F" w14:textId="72BCF8FA" w:rsidR="00B72098" w:rsidRPr="00BB50E3" w:rsidRDefault="00B72098" w:rsidP="00244BF3">
            <w:pPr>
              <w:pStyle w:val="ListParagraph"/>
              <w:numPr>
                <w:ilvl w:val="0"/>
                <w:numId w:val="74"/>
              </w:numPr>
              <w:ind w:right="-23"/>
              <w:rPr>
                <w:rFonts w:ascii="QBE Sans" w:hAnsi="QBE Sans" w:cs="QBE Sans"/>
                <w:sz w:val="18"/>
                <w:szCs w:val="18"/>
              </w:rPr>
            </w:pPr>
            <w:r w:rsidRPr="00BB50E3">
              <w:rPr>
                <w:rFonts w:ascii="QBE Sans" w:hAnsi="QBE Sans" w:cs="QBE Sans"/>
                <w:sz w:val="18"/>
                <w:szCs w:val="18"/>
              </w:rPr>
              <w:t>Opportunities from positive community relations (e.g., license to operate, local partnerships)</w:t>
            </w:r>
            <w:r w:rsidR="00B26614" w:rsidRPr="00BB50E3">
              <w:rPr>
                <w:rFonts w:ascii="QBE Sans" w:hAnsi="QBE Sans" w:cs="QBE Sans"/>
                <w:sz w:val="18"/>
                <w:szCs w:val="18"/>
              </w:rPr>
              <w:t>.</w:t>
            </w:r>
          </w:p>
          <w:p w14:paraId="25A58BF2" w14:textId="77777777" w:rsidR="00B72098" w:rsidRPr="00BB50E3" w:rsidRDefault="00B72098" w:rsidP="00244BF3">
            <w:pPr>
              <w:ind w:right="-23"/>
              <w:rPr>
                <w:rFonts w:ascii="QBE Sans" w:hAnsi="QBE Sans" w:cs="QBE Sans"/>
                <w:sz w:val="18"/>
                <w:szCs w:val="18"/>
              </w:rPr>
            </w:pPr>
          </w:p>
          <w:p w14:paraId="5AF699D4" w14:textId="77777777" w:rsidR="00B72098" w:rsidRPr="00BB50E3" w:rsidRDefault="00B72098" w:rsidP="00244BF3">
            <w:pPr>
              <w:ind w:right="-23"/>
              <w:rPr>
                <w:rFonts w:ascii="QBE Sans" w:hAnsi="QBE Sans" w:cs="QBE Sans"/>
                <w:sz w:val="18"/>
                <w:szCs w:val="18"/>
              </w:rPr>
            </w:pPr>
          </w:p>
          <w:p w14:paraId="41784ED4" w14:textId="77777777" w:rsidR="00B72098" w:rsidRPr="00BB50E3" w:rsidRDefault="00B72098" w:rsidP="00244BF3">
            <w:pPr>
              <w:ind w:left="324" w:right="-23" w:hanging="324"/>
              <w:rPr>
                <w:rFonts w:ascii="QBE Sans" w:hAnsi="QBE Sans" w:cs="QBE Sans"/>
                <w:sz w:val="10"/>
                <w:szCs w:val="10"/>
              </w:rPr>
            </w:pPr>
          </w:p>
        </w:tc>
        <w:tc>
          <w:tcPr>
            <w:tcW w:w="2551" w:type="dxa"/>
            <w:shd w:val="clear" w:color="auto" w:fill="FFFFFF" w:themeFill="background1"/>
          </w:tcPr>
          <w:p w14:paraId="2ADB1FE0" w14:textId="4F5F864E" w:rsidR="00B72098" w:rsidRPr="00BB50E3" w:rsidRDefault="00B72098" w:rsidP="00244BF3">
            <w:pPr>
              <w:pStyle w:val="ListParagraph"/>
              <w:numPr>
                <w:ilvl w:val="0"/>
                <w:numId w:val="10"/>
              </w:numPr>
              <w:ind w:right="-23"/>
              <w:rPr>
                <w:rFonts w:ascii="QBE Sans" w:hAnsi="QBE Sans" w:cs="QBE Sans"/>
                <w:i/>
                <w:iCs/>
                <w:color w:val="31849B" w:themeColor="accent5" w:themeShade="BF"/>
                <w:sz w:val="18"/>
                <w:szCs w:val="18"/>
              </w:rPr>
            </w:pPr>
            <w:hyperlink r:id="rId131" w:history="1">
              <w:r w:rsidRPr="00BB50E3">
                <w:rPr>
                  <w:rStyle w:val="Hyperlink"/>
                  <w:rFonts w:ascii="QBE Sans" w:hAnsi="QBE Sans" w:cs="QBE Sans"/>
                  <w:i/>
                  <w:iCs/>
                  <w:color w:val="31849B" w:themeColor="accent5" w:themeShade="BF"/>
                  <w:sz w:val="18"/>
                  <w:szCs w:val="18"/>
                </w:rPr>
                <w:t>GRI 413 Standard</w:t>
              </w:r>
            </w:hyperlink>
          </w:p>
          <w:p w14:paraId="6764B990" w14:textId="51637526" w:rsidR="00A25E9B" w:rsidRPr="00BB50E3" w:rsidRDefault="00A25E9B" w:rsidP="00A25E9B">
            <w:pPr>
              <w:pStyle w:val="ListParagraph"/>
              <w:numPr>
                <w:ilvl w:val="0"/>
                <w:numId w:val="10"/>
              </w:numPr>
              <w:ind w:right="-23"/>
              <w:rPr>
                <w:rFonts w:ascii="QBE Sans" w:hAnsi="QBE Sans" w:cs="QBE Sans"/>
                <w:i/>
                <w:color w:val="31849B" w:themeColor="accent5" w:themeShade="BF"/>
                <w:sz w:val="18"/>
                <w:szCs w:val="18"/>
              </w:rPr>
            </w:pPr>
            <w:r w:rsidRPr="00BB50E3">
              <w:rPr>
                <w:rStyle w:val="Hyperlink"/>
                <w:rFonts w:ascii="QBE Sans" w:hAnsi="QBE Sans" w:cs="QBE Sans"/>
                <w:i/>
                <w:color w:val="31849B" w:themeColor="accent5" w:themeShade="BF"/>
                <w:sz w:val="18"/>
                <w:szCs w:val="18"/>
                <w:u w:val="none"/>
              </w:rPr>
              <w:t>EFRAG Sustainability Reporting Standards</w:t>
            </w:r>
          </w:p>
          <w:p w14:paraId="26D5D44C" w14:textId="720C92B2" w:rsidR="00571FCD" w:rsidRPr="00BB50E3" w:rsidRDefault="00571FCD"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ESRS S</w:t>
            </w:r>
            <w:r w:rsidR="0096126B" w:rsidRPr="00BB50E3">
              <w:rPr>
                <w:rStyle w:val="Hyperlink"/>
                <w:rFonts w:ascii="QBE Sans" w:hAnsi="QBE Sans" w:cs="QBE Sans"/>
                <w:color w:val="31849B" w:themeColor="accent5" w:themeShade="BF"/>
                <w:sz w:val="18"/>
                <w:szCs w:val="18"/>
                <w:u w:val="none"/>
              </w:rPr>
              <w:t>3</w:t>
            </w:r>
          </w:p>
          <w:p w14:paraId="5F582FB0" w14:textId="77777777" w:rsidR="00B72098" w:rsidRPr="00BB50E3" w:rsidRDefault="00B72098" w:rsidP="00C4421C">
            <w:pPr>
              <w:ind w:right="-23"/>
              <w:rPr>
                <w:rFonts w:ascii="QBE Sans" w:hAnsi="QBE Sans" w:cs="QBE Sans"/>
                <w:color w:val="31849B" w:themeColor="accent5" w:themeShade="BF"/>
                <w:sz w:val="18"/>
                <w:szCs w:val="18"/>
              </w:rPr>
            </w:pPr>
          </w:p>
        </w:tc>
      </w:tr>
      <w:tr w:rsidR="00B72098" w:rsidRPr="00BB50E3" w14:paraId="4560CE6E" w14:textId="77777777" w:rsidTr="00B72098">
        <w:tc>
          <w:tcPr>
            <w:tcW w:w="1619" w:type="dxa"/>
            <w:shd w:val="clear" w:color="auto" w:fill="DAEEF3" w:themeFill="accent5" w:themeFillTint="33"/>
          </w:tcPr>
          <w:p w14:paraId="535A39C2" w14:textId="77777777" w:rsidR="00B72098" w:rsidRPr="00BB50E3" w:rsidRDefault="00B72098" w:rsidP="00244BF3">
            <w:pPr>
              <w:ind w:right="-460"/>
              <w:rPr>
                <w:rFonts w:ascii="QBE Sans" w:hAnsi="QBE Sans" w:cs="QBE Sans"/>
                <w:b/>
                <w:bCs/>
                <w:sz w:val="18"/>
                <w:szCs w:val="18"/>
              </w:rPr>
            </w:pPr>
            <w:r w:rsidRPr="00BB50E3">
              <w:rPr>
                <w:rFonts w:ascii="QBE Sans" w:hAnsi="QBE Sans" w:cs="QBE Sans"/>
                <w:b/>
                <w:bCs/>
                <w:sz w:val="18"/>
                <w:szCs w:val="18"/>
              </w:rPr>
              <w:t>S2 Human Rights</w:t>
            </w:r>
          </w:p>
        </w:tc>
        <w:tc>
          <w:tcPr>
            <w:tcW w:w="2025" w:type="dxa"/>
            <w:shd w:val="clear" w:color="auto" w:fill="DAEEF3" w:themeFill="accent5" w:themeFillTint="33"/>
          </w:tcPr>
          <w:p w14:paraId="47669ADF" w14:textId="77777777" w:rsidR="00B72098" w:rsidRPr="00BB50E3" w:rsidRDefault="00B72098" w:rsidP="00244BF3">
            <w:pPr>
              <w:ind w:right="-23"/>
              <w:rPr>
                <w:rFonts w:ascii="QBE Sans" w:hAnsi="QBE Sans" w:cs="QBE Sans"/>
                <w:sz w:val="18"/>
                <w:szCs w:val="18"/>
              </w:rPr>
            </w:pPr>
            <w:r w:rsidRPr="00BB50E3">
              <w:rPr>
                <w:rFonts w:ascii="QBE Sans" w:hAnsi="QBE Sans" w:cs="QBE Sans"/>
                <w:sz w:val="18"/>
                <w:szCs w:val="18"/>
              </w:rPr>
              <w:t>Respect the rights of the individual to be treated with dignity, respect, and fairness.</w:t>
            </w:r>
          </w:p>
        </w:tc>
        <w:tc>
          <w:tcPr>
            <w:tcW w:w="8972" w:type="dxa"/>
            <w:shd w:val="clear" w:color="auto" w:fill="DAEEF3" w:themeFill="accent5" w:themeFillTint="33"/>
          </w:tcPr>
          <w:p w14:paraId="6A3E843C" w14:textId="78ADBEF0" w:rsidR="00B72098" w:rsidRPr="00BB50E3" w:rsidRDefault="0075189D" w:rsidP="00244BF3">
            <w:pPr>
              <w:pStyle w:val="ListParagraph"/>
              <w:numPr>
                <w:ilvl w:val="0"/>
                <w:numId w:val="41"/>
              </w:numPr>
              <w:ind w:right="-23"/>
              <w:rPr>
                <w:rFonts w:ascii="QBE Sans" w:hAnsi="QBE Sans" w:cs="QBE Sans"/>
                <w:sz w:val="18"/>
                <w:szCs w:val="18"/>
              </w:rPr>
            </w:pPr>
            <w:r w:rsidRPr="00BB50E3">
              <w:rPr>
                <w:rFonts w:ascii="QBE Sans" w:hAnsi="QBE Sans" w:cs="QBE Sans"/>
                <w:sz w:val="18"/>
                <w:szCs w:val="18"/>
              </w:rPr>
              <w:t>W</w:t>
            </w:r>
            <w:r w:rsidR="00B72098" w:rsidRPr="00BB50E3">
              <w:rPr>
                <w:rFonts w:ascii="QBE Sans" w:hAnsi="QBE Sans" w:cs="QBE Sans"/>
                <w:sz w:val="18"/>
                <w:szCs w:val="18"/>
              </w:rPr>
              <w:t>orkers in the Value Chain Policies</w:t>
            </w:r>
            <w:r w:rsidR="00B26614" w:rsidRPr="00BB50E3">
              <w:rPr>
                <w:rFonts w:ascii="QBE Sans" w:hAnsi="QBE Sans" w:cs="QBE Sans"/>
                <w:sz w:val="18"/>
                <w:szCs w:val="18"/>
              </w:rPr>
              <w:t>:</w:t>
            </w:r>
          </w:p>
          <w:p w14:paraId="7B63DA52" w14:textId="77777777" w:rsidR="00B72098" w:rsidRPr="00BB50E3" w:rsidRDefault="00B72098" w:rsidP="00244BF3">
            <w:pPr>
              <w:pStyle w:val="ListParagraph"/>
              <w:numPr>
                <w:ilvl w:val="0"/>
                <w:numId w:val="75"/>
              </w:numPr>
              <w:ind w:right="-23"/>
              <w:rPr>
                <w:rFonts w:ascii="QBE Sans" w:hAnsi="QBE Sans" w:cs="QBE Sans"/>
                <w:sz w:val="18"/>
                <w:szCs w:val="18"/>
              </w:rPr>
            </w:pPr>
            <w:r w:rsidRPr="00BB50E3">
              <w:rPr>
                <w:rFonts w:ascii="QBE Sans" w:hAnsi="QBE Sans" w:cs="QBE Sans"/>
                <w:sz w:val="18"/>
                <w:szCs w:val="18"/>
              </w:rPr>
              <w:t>Description of policies addressing working conditions, human rights, and fair treatment of value chain workers</w:t>
            </w:r>
          </w:p>
          <w:p w14:paraId="700CD992" w14:textId="0607C7EE" w:rsidR="00B72098" w:rsidRPr="00BB50E3" w:rsidRDefault="00B72098" w:rsidP="00244BF3">
            <w:pPr>
              <w:pStyle w:val="ListParagraph"/>
              <w:numPr>
                <w:ilvl w:val="0"/>
                <w:numId w:val="75"/>
              </w:numPr>
              <w:ind w:right="-23"/>
              <w:rPr>
                <w:rFonts w:ascii="QBE Sans" w:hAnsi="QBE Sans" w:cs="QBE Sans"/>
                <w:sz w:val="18"/>
                <w:szCs w:val="18"/>
              </w:rPr>
            </w:pPr>
            <w:r w:rsidRPr="00BB50E3">
              <w:rPr>
                <w:rFonts w:ascii="QBE Sans" w:hAnsi="QBE Sans" w:cs="QBE Sans"/>
                <w:sz w:val="18"/>
                <w:szCs w:val="18"/>
              </w:rPr>
              <w:t>Scope of application across suppliers, contractors, and other third parties</w:t>
            </w:r>
            <w:r w:rsidR="00B26614" w:rsidRPr="00BB50E3">
              <w:rPr>
                <w:rFonts w:ascii="QBE Sans" w:hAnsi="QBE Sans" w:cs="QBE Sans"/>
                <w:sz w:val="18"/>
                <w:szCs w:val="18"/>
              </w:rPr>
              <w:t>.</w:t>
            </w:r>
          </w:p>
          <w:p w14:paraId="2150FC51" w14:textId="77777777" w:rsidR="00B26614" w:rsidRPr="00BB50E3" w:rsidRDefault="00B26614" w:rsidP="00B26614">
            <w:pPr>
              <w:pStyle w:val="ListParagraph"/>
              <w:ind w:right="-23"/>
              <w:rPr>
                <w:rFonts w:ascii="QBE Sans" w:hAnsi="QBE Sans" w:cs="QBE Sans"/>
                <w:sz w:val="18"/>
                <w:szCs w:val="18"/>
              </w:rPr>
            </w:pPr>
          </w:p>
          <w:p w14:paraId="3803B545" w14:textId="77777777" w:rsidR="00B72098" w:rsidRPr="00BB50E3" w:rsidRDefault="00B72098" w:rsidP="00244BF3">
            <w:pPr>
              <w:pStyle w:val="ListParagraph"/>
              <w:numPr>
                <w:ilvl w:val="0"/>
                <w:numId w:val="41"/>
              </w:numPr>
              <w:ind w:right="-23"/>
              <w:rPr>
                <w:rFonts w:ascii="QBE Sans" w:hAnsi="QBE Sans" w:cs="QBE Sans"/>
                <w:sz w:val="18"/>
                <w:szCs w:val="18"/>
              </w:rPr>
            </w:pPr>
            <w:r w:rsidRPr="00BB50E3">
              <w:rPr>
                <w:rFonts w:ascii="QBE Sans" w:hAnsi="QBE Sans" w:cs="QBE Sans"/>
                <w:sz w:val="18"/>
                <w:szCs w:val="18"/>
              </w:rPr>
              <w:t>Human Rights Impacts and Mitigations</w:t>
            </w:r>
          </w:p>
          <w:p w14:paraId="014DDC08"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Identified risks for incidents of child, forced or compulsory labour</w:t>
            </w:r>
          </w:p>
          <w:p w14:paraId="22FEC8B8"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Measures taken to prevent or mitigate adverse impacts on value chain workers</w:t>
            </w:r>
          </w:p>
          <w:p w14:paraId="2366FBF6"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Details of due diligence processes and supplier audits, including those targeted at high risk operations</w:t>
            </w:r>
          </w:p>
          <w:p w14:paraId="40DCC56D" w14:textId="1EB0418B"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 xml:space="preserve">Resources allocated to support ethical sourcing and </w:t>
            </w:r>
            <w:r w:rsidR="00551FA0" w:rsidRPr="00BB50E3">
              <w:rPr>
                <w:rFonts w:ascii="QBE Sans" w:hAnsi="QBE Sans" w:cs="QBE Sans"/>
                <w:sz w:val="18"/>
                <w:szCs w:val="18"/>
              </w:rPr>
              <w:t>labour</w:t>
            </w:r>
            <w:r w:rsidRPr="00BB50E3">
              <w:rPr>
                <w:rFonts w:ascii="QBE Sans" w:hAnsi="QBE Sans" w:cs="QBE Sans"/>
                <w:sz w:val="18"/>
                <w:szCs w:val="18"/>
              </w:rPr>
              <w:t xml:space="preserve"> rights</w:t>
            </w:r>
          </w:p>
          <w:p w14:paraId="708EB981" w14:textId="4C12C42E" w:rsidR="00B72098" w:rsidRPr="00BB50E3" w:rsidRDefault="00B72098" w:rsidP="00B26614">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lastRenderedPageBreak/>
              <w:t>Quantitative and qualitative targets related to improving working conditions in the value chain</w:t>
            </w:r>
          </w:p>
          <w:p w14:paraId="2E6F765C"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Alignment with international frameworks (e.g., UNGPs, ILO standards)</w:t>
            </w:r>
          </w:p>
          <w:p w14:paraId="051C81DD"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Number of workers in the value chain affected by the company’s operations</w:t>
            </w:r>
          </w:p>
          <w:p w14:paraId="31AEB7FA" w14:textId="20DBA5FA"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 xml:space="preserve">Incidents of </w:t>
            </w:r>
            <w:r w:rsidR="00551FA0" w:rsidRPr="00BB50E3">
              <w:rPr>
                <w:rFonts w:ascii="QBE Sans" w:hAnsi="QBE Sans" w:cs="QBE Sans"/>
                <w:sz w:val="18"/>
                <w:szCs w:val="18"/>
              </w:rPr>
              <w:t>labour</w:t>
            </w:r>
            <w:r w:rsidRPr="00BB50E3">
              <w:rPr>
                <w:rFonts w:ascii="QBE Sans" w:hAnsi="QBE Sans" w:cs="QBE Sans"/>
                <w:sz w:val="18"/>
                <w:szCs w:val="18"/>
              </w:rPr>
              <w:t xml:space="preserve"> rights violations (e.g., forced </w:t>
            </w:r>
            <w:r w:rsidR="00551FA0" w:rsidRPr="00BB50E3">
              <w:rPr>
                <w:rFonts w:ascii="QBE Sans" w:hAnsi="QBE Sans" w:cs="QBE Sans"/>
                <w:sz w:val="18"/>
                <w:szCs w:val="18"/>
              </w:rPr>
              <w:t>labour</w:t>
            </w:r>
            <w:r w:rsidRPr="00BB50E3">
              <w:rPr>
                <w:rFonts w:ascii="QBE Sans" w:hAnsi="QBE Sans" w:cs="QBE Sans"/>
                <w:sz w:val="18"/>
                <w:szCs w:val="18"/>
              </w:rPr>
              <w:t xml:space="preserve">, child </w:t>
            </w:r>
            <w:r w:rsidR="00FA3399" w:rsidRPr="00BB50E3">
              <w:rPr>
                <w:rFonts w:ascii="QBE Sans" w:hAnsi="QBE Sans" w:cs="QBE Sans"/>
                <w:sz w:val="18"/>
                <w:szCs w:val="18"/>
              </w:rPr>
              <w:t>labour</w:t>
            </w:r>
            <w:r w:rsidRPr="00BB50E3">
              <w:rPr>
                <w:rFonts w:ascii="QBE Sans" w:hAnsi="QBE Sans" w:cs="QBE Sans"/>
                <w:sz w:val="18"/>
                <w:szCs w:val="18"/>
              </w:rPr>
              <w:t>, discrimination)</w:t>
            </w:r>
          </w:p>
          <w:p w14:paraId="16D4D09C"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Coverage of social audits and corrective actions taken</w:t>
            </w:r>
          </w:p>
          <w:p w14:paraId="7D539B87"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Grievance mechanisms available to value chain workers</w:t>
            </w:r>
          </w:p>
          <w:p w14:paraId="0B82865A" w14:textId="257B2F4E"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 xml:space="preserve">Training provided to suppliers on </w:t>
            </w:r>
            <w:r w:rsidR="00551FA0" w:rsidRPr="00BB50E3">
              <w:rPr>
                <w:rFonts w:ascii="QBE Sans" w:hAnsi="QBE Sans" w:cs="QBE Sans"/>
                <w:sz w:val="18"/>
                <w:szCs w:val="18"/>
              </w:rPr>
              <w:t>labour</w:t>
            </w:r>
            <w:r w:rsidRPr="00BB50E3">
              <w:rPr>
                <w:rFonts w:ascii="QBE Sans" w:hAnsi="QBE Sans" w:cs="QBE Sans"/>
                <w:sz w:val="18"/>
                <w:szCs w:val="18"/>
              </w:rPr>
              <w:t xml:space="preserve"> standards and human rights</w:t>
            </w:r>
          </w:p>
          <w:p w14:paraId="2968EB5C"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Human rights review, grievance impact &amp; modern slavery (#, %)</w:t>
            </w:r>
          </w:p>
          <w:p w14:paraId="3919F8E5"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Total number and percentage of operations that have been subject to human rights reviews or human rights impact assessments</w:t>
            </w:r>
          </w:p>
          <w:p w14:paraId="346E462E"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Number and type of grievances reported with associated impacts related to a salient human rights issue in the reporting period and an explanation on type of impacts</w:t>
            </w:r>
          </w:p>
          <w:p w14:paraId="05871626" w14:textId="77777777" w:rsidR="00B72098" w:rsidRPr="00BB50E3" w:rsidRDefault="00B72098" w:rsidP="00244BF3">
            <w:pPr>
              <w:pStyle w:val="ListParagraph"/>
              <w:numPr>
                <w:ilvl w:val="0"/>
                <w:numId w:val="76"/>
              </w:numPr>
              <w:ind w:right="-23"/>
              <w:rPr>
                <w:rFonts w:ascii="QBE Sans" w:hAnsi="QBE Sans" w:cs="QBE Sans"/>
                <w:sz w:val="18"/>
                <w:szCs w:val="18"/>
              </w:rPr>
            </w:pPr>
            <w:r w:rsidRPr="00BB50E3">
              <w:rPr>
                <w:rFonts w:ascii="QBE Sans" w:hAnsi="QBE Sans" w:cs="QBE Sans"/>
                <w:sz w:val="18"/>
                <w:szCs w:val="18"/>
              </w:rPr>
              <w:t>Number and percentage of operations and suppliers considered to have significant risk for incidents of child labour, forced or compulsory labour. Such risks could emerge in relation to:</w:t>
            </w:r>
          </w:p>
          <w:p w14:paraId="2A697591" w14:textId="77777777" w:rsidR="00B72098" w:rsidRPr="00BB50E3" w:rsidRDefault="00B72098" w:rsidP="00244BF3">
            <w:pPr>
              <w:pStyle w:val="ListParagraph"/>
              <w:numPr>
                <w:ilvl w:val="1"/>
                <w:numId w:val="44"/>
              </w:numPr>
              <w:ind w:right="-23"/>
              <w:rPr>
                <w:rFonts w:ascii="QBE Sans" w:hAnsi="QBE Sans" w:cs="QBE Sans"/>
                <w:sz w:val="18"/>
                <w:szCs w:val="18"/>
              </w:rPr>
            </w:pPr>
            <w:r w:rsidRPr="00BB50E3">
              <w:rPr>
                <w:rFonts w:ascii="QBE Sans" w:hAnsi="QBE Sans" w:cs="QBE Sans"/>
                <w:sz w:val="18"/>
                <w:szCs w:val="18"/>
              </w:rPr>
              <w:t>a) type of operation (such as manufacturing plant) and type of supplier; and</w:t>
            </w:r>
          </w:p>
          <w:p w14:paraId="2ACFF346" w14:textId="77777777" w:rsidR="00B72098" w:rsidRPr="00BB50E3" w:rsidRDefault="00B72098" w:rsidP="00244BF3">
            <w:pPr>
              <w:pStyle w:val="ListParagraph"/>
              <w:numPr>
                <w:ilvl w:val="1"/>
                <w:numId w:val="44"/>
              </w:numPr>
              <w:ind w:right="-23"/>
              <w:rPr>
                <w:rFonts w:ascii="QBE Sans" w:hAnsi="QBE Sans" w:cs="QBE Sans"/>
                <w:sz w:val="18"/>
                <w:szCs w:val="18"/>
              </w:rPr>
            </w:pPr>
            <w:r w:rsidRPr="00BB50E3">
              <w:rPr>
                <w:rFonts w:ascii="QBE Sans" w:hAnsi="QBE Sans" w:cs="QBE Sans"/>
                <w:sz w:val="18"/>
                <w:szCs w:val="18"/>
              </w:rPr>
              <w:t>b) countries or geographic areas with operations and suppliers considered at risk.</w:t>
            </w:r>
          </w:p>
          <w:p w14:paraId="06B495BB" w14:textId="77777777" w:rsidR="00B72098" w:rsidRPr="00BB50E3" w:rsidRDefault="00B72098" w:rsidP="00244BF3">
            <w:pPr>
              <w:ind w:right="-23"/>
              <w:rPr>
                <w:rFonts w:ascii="QBE Sans" w:hAnsi="QBE Sans" w:cs="QBE Sans"/>
                <w:sz w:val="18"/>
                <w:szCs w:val="18"/>
              </w:rPr>
            </w:pPr>
          </w:p>
          <w:p w14:paraId="58E0DD7B" w14:textId="12ABD7B2" w:rsidR="00B72098" w:rsidRPr="00BB50E3" w:rsidRDefault="00B72098" w:rsidP="00244BF3">
            <w:pPr>
              <w:pStyle w:val="ListParagraph"/>
              <w:numPr>
                <w:ilvl w:val="0"/>
                <w:numId w:val="41"/>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459D9A84" w14:textId="01D281C1" w:rsidR="00B72098" w:rsidRPr="00BB50E3" w:rsidRDefault="00B720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Anticipated financial impacts from risks related to value chain </w:t>
            </w:r>
            <w:r w:rsidR="00551FA0" w:rsidRPr="00BB50E3">
              <w:rPr>
                <w:rFonts w:ascii="QBE Sans" w:hAnsi="QBE Sans" w:cs="QBE Sans"/>
                <w:sz w:val="18"/>
                <w:szCs w:val="18"/>
              </w:rPr>
              <w:t>labour</w:t>
            </w:r>
            <w:r w:rsidRPr="00BB50E3">
              <w:rPr>
                <w:rFonts w:ascii="QBE Sans" w:hAnsi="QBE Sans" w:cs="QBE Sans"/>
                <w:sz w:val="18"/>
                <w:szCs w:val="18"/>
              </w:rPr>
              <w:t xml:space="preserve"> practices</w:t>
            </w:r>
          </w:p>
          <w:p w14:paraId="4A3D83D5" w14:textId="6885D688" w:rsidR="00B72098" w:rsidRPr="00BB50E3" w:rsidRDefault="00B720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Opportunities from ethical sourcing</w:t>
            </w:r>
            <w:r w:rsidR="00B26614" w:rsidRPr="00BB50E3">
              <w:rPr>
                <w:rFonts w:ascii="QBE Sans" w:hAnsi="QBE Sans" w:cs="QBE Sans"/>
                <w:sz w:val="18"/>
                <w:szCs w:val="18"/>
              </w:rPr>
              <w:t>.</w:t>
            </w:r>
          </w:p>
          <w:p w14:paraId="34F75FF7" w14:textId="77777777" w:rsidR="00B72098" w:rsidRPr="00BB50E3" w:rsidRDefault="00B72098" w:rsidP="00244BF3">
            <w:pPr>
              <w:ind w:right="-23"/>
              <w:rPr>
                <w:rFonts w:ascii="QBE Sans" w:hAnsi="QBE Sans" w:cs="QBE Sans"/>
                <w:sz w:val="18"/>
                <w:szCs w:val="18"/>
              </w:rPr>
            </w:pPr>
          </w:p>
          <w:p w14:paraId="11295B8D" w14:textId="77777777" w:rsidR="00B72098" w:rsidRPr="00BB50E3" w:rsidRDefault="00B72098" w:rsidP="00244BF3">
            <w:pPr>
              <w:ind w:right="-23"/>
              <w:rPr>
                <w:rFonts w:ascii="QBE Sans" w:hAnsi="QBE Sans" w:cs="QBE Sans"/>
                <w:sz w:val="10"/>
                <w:szCs w:val="10"/>
              </w:rPr>
            </w:pPr>
          </w:p>
        </w:tc>
        <w:tc>
          <w:tcPr>
            <w:tcW w:w="2551" w:type="dxa"/>
            <w:shd w:val="clear" w:color="auto" w:fill="FFFFFF" w:themeFill="background1"/>
          </w:tcPr>
          <w:p w14:paraId="12CB3105" w14:textId="03C8885B" w:rsidR="00B72098" w:rsidRPr="00BB50E3" w:rsidRDefault="00B72098" w:rsidP="00EB5AC1">
            <w:pPr>
              <w:pStyle w:val="ListParagraph"/>
              <w:numPr>
                <w:ilvl w:val="0"/>
                <w:numId w:val="10"/>
              </w:numPr>
              <w:ind w:right="-23"/>
              <w:rPr>
                <w:rFonts w:ascii="QBE Sans" w:hAnsi="QBE Sans" w:cs="QBE Sans"/>
                <w:i/>
                <w:iCs/>
                <w:color w:val="31849B" w:themeColor="accent5" w:themeShade="BF"/>
                <w:sz w:val="18"/>
                <w:szCs w:val="18"/>
              </w:rPr>
            </w:pPr>
            <w:hyperlink r:id="rId132" w:history="1">
              <w:r w:rsidRPr="00BB50E3">
                <w:rPr>
                  <w:rStyle w:val="Hyperlink"/>
                  <w:rFonts w:ascii="QBE Sans" w:hAnsi="QBE Sans" w:cs="QBE Sans"/>
                  <w:i/>
                  <w:iCs/>
                  <w:color w:val="31849B" w:themeColor="accent5" w:themeShade="BF"/>
                  <w:sz w:val="18"/>
                  <w:szCs w:val="18"/>
                </w:rPr>
                <w:t>GRI 406 Standard</w:t>
              </w:r>
            </w:hyperlink>
          </w:p>
          <w:p w14:paraId="182445EA" w14:textId="3F23CA3A" w:rsidR="00B72098" w:rsidRPr="00BB50E3" w:rsidRDefault="00B72098" w:rsidP="00EB5AC1">
            <w:pPr>
              <w:pStyle w:val="ListParagraph"/>
              <w:numPr>
                <w:ilvl w:val="0"/>
                <w:numId w:val="10"/>
              </w:numPr>
              <w:ind w:right="-23"/>
              <w:rPr>
                <w:rFonts w:ascii="QBE Sans" w:hAnsi="QBE Sans" w:cs="QBE Sans"/>
                <w:i/>
                <w:iCs/>
                <w:color w:val="31849B" w:themeColor="accent5" w:themeShade="BF"/>
                <w:sz w:val="18"/>
                <w:szCs w:val="18"/>
              </w:rPr>
            </w:pPr>
            <w:hyperlink r:id="rId133" w:history="1">
              <w:r w:rsidRPr="00BB50E3">
                <w:rPr>
                  <w:rStyle w:val="Hyperlink"/>
                  <w:rFonts w:ascii="QBE Sans" w:hAnsi="QBE Sans" w:cs="QBE Sans"/>
                  <w:i/>
                  <w:iCs/>
                  <w:color w:val="31849B" w:themeColor="accent5" w:themeShade="BF"/>
                  <w:sz w:val="18"/>
                  <w:szCs w:val="18"/>
                </w:rPr>
                <w:t>GRI 409 Standard</w:t>
              </w:r>
            </w:hyperlink>
          </w:p>
          <w:p w14:paraId="429AE538" w14:textId="5B11E242" w:rsidR="00B72098" w:rsidRPr="00BB50E3" w:rsidRDefault="00B72098" w:rsidP="00EB5AC1">
            <w:pPr>
              <w:pStyle w:val="ListParagraph"/>
              <w:numPr>
                <w:ilvl w:val="0"/>
                <w:numId w:val="10"/>
              </w:numPr>
              <w:ind w:right="-23"/>
              <w:rPr>
                <w:rFonts w:ascii="QBE Sans" w:hAnsi="QBE Sans" w:cs="QBE Sans"/>
                <w:i/>
                <w:iCs/>
                <w:color w:val="31849B" w:themeColor="accent5" w:themeShade="BF"/>
                <w:sz w:val="18"/>
                <w:szCs w:val="18"/>
              </w:rPr>
            </w:pPr>
            <w:hyperlink r:id="rId134" w:history="1">
              <w:r w:rsidRPr="00BB50E3">
                <w:rPr>
                  <w:rStyle w:val="Hyperlink"/>
                  <w:rFonts w:ascii="QBE Sans" w:hAnsi="QBE Sans" w:cs="QBE Sans"/>
                  <w:i/>
                  <w:iCs/>
                  <w:color w:val="31849B" w:themeColor="accent5" w:themeShade="BF"/>
                  <w:sz w:val="18"/>
                  <w:szCs w:val="18"/>
                </w:rPr>
                <w:t>GRI 412 Standard</w:t>
              </w:r>
            </w:hyperlink>
          </w:p>
          <w:p w14:paraId="4B586C8F" w14:textId="5821EEAB" w:rsidR="00B72098" w:rsidRPr="00BB50E3" w:rsidRDefault="00B72098" w:rsidP="00EB5AC1">
            <w:pPr>
              <w:pStyle w:val="ListParagraph"/>
              <w:numPr>
                <w:ilvl w:val="0"/>
                <w:numId w:val="10"/>
              </w:numPr>
              <w:ind w:right="-23"/>
              <w:rPr>
                <w:rFonts w:ascii="QBE Sans" w:hAnsi="QBE Sans" w:cs="QBE Sans"/>
                <w:i/>
                <w:iCs/>
                <w:color w:val="31849B" w:themeColor="accent5" w:themeShade="BF"/>
                <w:sz w:val="18"/>
                <w:szCs w:val="18"/>
              </w:rPr>
            </w:pPr>
            <w:hyperlink r:id="rId135" w:history="1">
              <w:r w:rsidRPr="00BB50E3">
                <w:rPr>
                  <w:rStyle w:val="Hyperlink"/>
                  <w:rFonts w:ascii="QBE Sans" w:hAnsi="QBE Sans" w:cs="QBE Sans"/>
                  <w:i/>
                  <w:iCs/>
                  <w:color w:val="31849B" w:themeColor="accent5" w:themeShade="BF"/>
                  <w:sz w:val="18"/>
                  <w:szCs w:val="18"/>
                </w:rPr>
                <w:t>GRI 414 Standard</w:t>
              </w:r>
            </w:hyperlink>
          </w:p>
          <w:p w14:paraId="206D4C31" w14:textId="4F50C81C" w:rsidR="00A25E9B" w:rsidRPr="00BB50E3" w:rsidRDefault="00A25E9B" w:rsidP="00A25E9B">
            <w:pPr>
              <w:pStyle w:val="ListParagraph"/>
              <w:numPr>
                <w:ilvl w:val="0"/>
                <w:numId w:val="10"/>
              </w:numPr>
              <w:ind w:right="-23"/>
              <w:rPr>
                <w:rStyle w:val="Hyperlink"/>
                <w:rFonts w:ascii="QBE Sans" w:hAnsi="QBE Sans" w:cs="QBE Sans"/>
                <w:i/>
                <w:color w:val="31849B" w:themeColor="accent5" w:themeShade="BF"/>
                <w:sz w:val="18"/>
                <w:szCs w:val="18"/>
                <w:u w:val="none"/>
              </w:rPr>
            </w:pPr>
            <w:hyperlink r:id="rId136" w:history="1">
              <w:r w:rsidRPr="00BB50E3">
                <w:rPr>
                  <w:rStyle w:val="Hyperlink"/>
                  <w:rFonts w:ascii="QBE Sans" w:hAnsi="QBE Sans" w:cs="QBE Sans"/>
                  <w:i/>
                  <w:color w:val="31849B" w:themeColor="accent5" w:themeShade="BF"/>
                  <w:sz w:val="18"/>
                  <w:szCs w:val="18"/>
                </w:rPr>
                <w:t>EFRAG Sustainability Reporting Standards</w:t>
              </w:r>
            </w:hyperlink>
          </w:p>
          <w:p w14:paraId="6BF07DB0" w14:textId="71854321" w:rsidR="00EB5AC1" w:rsidRPr="00BB50E3" w:rsidRDefault="00EB5AC1"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 xml:space="preserve">ESRS </w:t>
            </w:r>
            <w:r w:rsidR="00250407" w:rsidRPr="00BB50E3">
              <w:rPr>
                <w:rStyle w:val="Hyperlink"/>
                <w:rFonts w:ascii="QBE Sans" w:hAnsi="QBE Sans" w:cs="QBE Sans"/>
                <w:color w:val="31849B" w:themeColor="accent5" w:themeShade="BF"/>
                <w:sz w:val="18"/>
                <w:szCs w:val="18"/>
                <w:u w:val="none"/>
              </w:rPr>
              <w:t>S1-1</w:t>
            </w:r>
          </w:p>
          <w:p w14:paraId="0412B54A" w14:textId="268AD6B6" w:rsidR="00EB5AC1" w:rsidRPr="00BB50E3" w:rsidRDefault="00EB5AC1"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 xml:space="preserve">ESRS </w:t>
            </w:r>
            <w:r w:rsidR="00250407" w:rsidRPr="00BB50E3">
              <w:rPr>
                <w:rStyle w:val="Hyperlink"/>
                <w:rFonts w:ascii="QBE Sans" w:hAnsi="QBE Sans" w:cs="QBE Sans"/>
                <w:color w:val="31849B" w:themeColor="accent5" w:themeShade="BF"/>
                <w:sz w:val="18"/>
                <w:szCs w:val="18"/>
                <w:u w:val="none"/>
              </w:rPr>
              <w:t>S1-17</w:t>
            </w:r>
          </w:p>
          <w:p w14:paraId="48975751" w14:textId="006A8271" w:rsidR="00250407" w:rsidRPr="00BB50E3" w:rsidRDefault="00250407"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ESRS S2-1</w:t>
            </w:r>
          </w:p>
          <w:p w14:paraId="0085D9CC" w14:textId="02D694BA" w:rsidR="009C4E85" w:rsidRPr="00BB50E3" w:rsidRDefault="009C4E85"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ESRS S3-1</w:t>
            </w:r>
          </w:p>
          <w:p w14:paraId="68108FB7" w14:textId="203A4872" w:rsidR="009C4E85" w:rsidRPr="00BB50E3" w:rsidRDefault="009C4E85"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lastRenderedPageBreak/>
              <w:t>ESRS S3-4</w:t>
            </w:r>
          </w:p>
          <w:p w14:paraId="4AA7C14E" w14:textId="3A65F437" w:rsidR="009C4E85" w:rsidRPr="00BB50E3" w:rsidRDefault="009C4E85"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ESRS S4-1</w:t>
            </w:r>
          </w:p>
          <w:p w14:paraId="3B7BA430" w14:textId="50FD1893" w:rsidR="00EB5AC1" w:rsidRPr="00BB50E3" w:rsidRDefault="009C4E85" w:rsidP="00FF0B4F">
            <w:pPr>
              <w:pStyle w:val="ListParagraph"/>
              <w:numPr>
                <w:ilvl w:val="0"/>
                <w:numId w:val="137"/>
              </w:numPr>
              <w:ind w:right="-23"/>
              <w:rPr>
                <w:rStyle w:val="Hyperlink"/>
                <w:rFonts w:ascii="QBE Sans" w:hAnsi="QBE Sans" w:cs="QBE Sans"/>
                <w:color w:val="31849B" w:themeColor="accent5" w:themeShade="BF"/>
                <w:sz w:val="18"/>
                <w:szCs w:val="18"/>
                <w:u w:val="none"/>
              </w:rPr>
            </w:pPr>
            <w:r w:rsidRPr="00BB50E3">
              <w:rPr>
                <w:rStyle w:val="Hyperlink"/>
                <w:rFonts w:ascii="QBE Sans" w:hAnsi="QBE Sans" w:cs="QBE Sans"/>
                <w:color w:val="31849B" w:themeColor="accent5" w:themeShade="BF"/>
                <w:sz w:val="18"/>
                <w:szCs w:val="18"/>
                <w:u w:val="none"/>
              </w:rPr>
              <w:t>ESRS S4-4</w:t>
            </w:r>
          </w:p>
          <w:p w14:paraId="2AD841CB" w14:textId="77777777" w:rsidR="00B72098" w:rsidRPr="00BB50E3" w:rsidRDefault="00B72098" w:rsidP="00C4421C">
            <w:pPr>
              <w:ind w:right="-23"/>
              <w:rPr>
                <w:rFonts w:ascii="QBE Sans" w:hAnsi="QBE Sans" w:cs="QBE Sans"/>
                <w:color w:val="31849B" w:themeColor="accent5" w:themeShade="BF"/>
                <w:sz w:val="18"/>
                <w:szCs w:val="18"/>
              </w:rPr>
            </w:pPr>
          </w:p>
        </w:tc>
      </w:tr>
      <w:tr w:rsidR="00B72098" w:rsidRPr="00BB50E3" w14:paraId="459A7683" w14:textId="77777777" w:rsidTr="00B72098">
        <w:tc>
          <w:tcPr>
            <w:tcW w:w="1619" w:type="dxa"/>
            <w:shd w:val="clear" w:color="auto" w:fill="DAEEF3" w:themeFill="accent5" w:themeFillTint="33"/>
          </w:tcPr>
          <w:p w14:paraId="2DDC28F4" w14:textId="77777777" w:rsidR="00B72098" w:rsidRPr="00BB50E3" w:rsidRDefault="00B72098" w:rsidP="00244BF3">
            <w:pPr>
              <w:rPr>
                <w:rFonts w:ascii="QBE Sans" w:eastAsia="Calibri" w:hAnsi="QBE Sans" w:cs="QBE Sans"/>
                <w:b/>
                <w:sz w:val="18"/>
                <w:szCs w:val="18"/>
              </w:rPr>
            </w:pPr>
            <w:r w:rsidRPr="00BB50E3">
              <w:rPr>
                <w:rFonts w:ascii="QBE Sans" w:eastAsia="Calibri" w:hAnsi="QBE Sans" w:cs="QBE Sans"/>
                <w:b/>
                <w:sz w:val="18"/>
                <w:szCs w:val="18"/>
              </w:rPr>
              <w:lastRenderedPageBreak/>
              <w:t>S3 Animal Welfare</w:t>
            </w:r>
          </w:p>
        </w:tc>
        <w:tc>
          <w:tcPr>
            <w:tcW w:w="2025" w:type="dxa"/>
            <w:shd w:val="clear" w:color="auto" w:fill="DAEEF3" w:themeFill="accent5" w:themeFillTint="33"/>
          </w:tcPr>
          <w:p w14:paraId="721BEE0E" w14:textId="77777777" w:rsidR="00B72098" w:rsidRPr="00BB50E3" w:rsidRDefault="00B72098" w:rsidP="00244BF3">
            <w:pPr>
              <w:rPr>
                <w:rFonts w:ascii="QBE Sans" w:eastAsia="Calibri" w:hAnsi="QBE Sans" w:cs="QBE Sans"/>
                <w:sz w:val="18"/>
                <w:szCs w:val="18"/>
              </w:rPr>
            </w:pPr>
            <w:r w:rsidRPr="00BB50E3">
              <w:rPr>
                <w:rFonts w:ascii="QBE Sans" w:hAnsi="QBE Sans" w:cs="QBE Sans"/>
                <w:sz w:val="18"/>
                <w:szCs w:val="18"/>
              </w:rPr>
              <w:t>Minimise your organisation’s use of animals and/or the physical or mental harm to animals.</w:t>
            </w:r>
          </w:p>
          <w:p w14:paraId="348891FD" w14:textId="77777777" w:rsidR="00B72098" w:rsidRPr="00BB50E3" w:rsidRDefault="00B72098" w:rsidP="00244BF3">
            <w:pPr>
              <w:rPr>
                <w:rFonts w:ascii="QBE Sans" w:eastAsia="Calibri" w:hAnsi="QBE Sans" w:cs="QBE Sans"/>
                <w:sz w:val="18"/>
                <w:szCs w:val="18"/>
              </w:rPr>
            </w:pPr>
          </w:p>
        </w:tc>
        <w:tc>
          <w:tcPr>
            <w:tcW w:w="8972" w:type="dxa"/>
            <w:shd w:val="clear" w:color="auto" w:fill="DAEEF3" w:themeFill="accent5" w:themeFillTint="33"/>
          </w:tcPr>
          <w:p w14:paraId="1D41691B" w14:textId="477CEA9F" w:rsidR="00D556DF" w:rsidRPr="00BB50E3" w:rsidRDefault="00D556DF" w:rsidP="00D556DF">
            <w:pPr>
              <w:pStyle w:val="ListParagraph"/>
              <w:numPr>
                <w:ilvl w:val="0"/>
                <w:numId w:val="126"/>
              </w:numPr>
              <w:ind w:right="-23"/>
              <w:rPr>
                <w:rFonts w:ascii="QBE Sans" w:hAnsi="QBE Sans" w:cs="QBE Sans"/>
                <w:sz w:val="18"/>
                <w:szCs w:val="18"/>
              </w:rPr>
            </w:pPr>
            <w:r w:rsidRPr="00BB50E3">
              <w:rPr>
                <w:rFonts w:ascii="QBE Sans" w:hAnsi="QBE Sans" w:cs="QBE Sans"/>
                <w:sz w:val="18"/>
                <w:szCs w:val="18"/>
              </w:rPr>
              <w:t>Animal Welfare Policies</w:t>
            </w:r>
            <w:r w:rsidR="00B26614" w:rsidRPr="00BB50E3">
              <w:rPr>
                <w:rFonts w:ascii="QBE Sans" w:hAnsi="QBE Sans" w:cs="QBE Sans"/>
                <w:sz w:val="18"/>
                <w:szCs w:val="18"/>
              </w:rPr>
              <w:t>:</w:t>
            </w:r>
          </w:p>
          <w:p w14:paraId="12BB03DD" w14:textId="77777777" w:rsidR="00D556DF" w:rsidRPr="00BB50E3" w:rsidRDefault="00D556DF" w:rsidP="00D556DF">
            <w:pPr>
              <w:pStyle w:val="ListParagraph"/>
              <w:numPr>
                <w:ilvl w:val="0"/>
                <w:numId w:val="127"/>
              </w:numPr>
              <w:ind w:right="-23"/>
              <w:rPr>
                <w:rFonts w:ascii="QBE Sans" w:hAnsi="QBE Sans" w:cs="QBE Sans"/>
                <w:sz w:val="18"/>
                <w:szCs w:val="18"/>
              </w:rPr>
            </w:pPr>
            <w:r w:rsidRPr="00BB50E3">
              <w:rPr>
                <w:rFonts w:ascii="QBE Sans" w:hAnsi="QBE Sans" w:cs="QBE Sans"/>
                <w:sz w:val="18"/>
                <w:szCs w:val="18"/>
              </w:rPr>
              <w:t>Description of policies addressing use the of animals and any potential physical or mental harm</w:t>
            </w:r>
          </w:p>
          <w:p w14:paraId="0AA6254F" w14:textId="2EB43081" w:rsidR="00D556DF" w:rsidRPr="00BB50E3" w:rsidRDefault="00D556DF" w:rsidP="00D556DF">
            <w:pPr>
              <w:pStyle w:val="ListParagraph"/>
              <w:numPr>
                <w:ilvl w:val="0"/>
                <w:numId w:val="127"/>
              </w:numPr>
              <w:ind w:right="-23"/>
              <w:rPr>
                <w:rFonts w:ascii="QBE Sans" w:hAnsi="QBE Sans" w:cs="QBE Sans"/>
                <w:sz w:val="18"/>
                <w:szCs w:val="18"/>
              </w:rPr>
            </w:pPr>
            <w:r w:rsidRPr="00BB50E3">
              <w:rPr>
                <w:rFonts w:ascii="QBE Sans" w:hAnsi="QBE Sans" w:cs="QBE Sans"/>
                <w:sz w:val="18"/>
                <w:szCs w:val="18"/>
              </w:rPr>
              <w:t>Scope of application across suppliers, contractors, and other third parties</w:t>
            </w:r>
            <w:r w:rsidR="00B26614" w:rsidRPr="00BB50E3">
              <w:rPr>
                <w:rFonts w:ascii="QBE Sans" w:hAnsi="QBE Sans" w:cs="QBE Sans"/>
                <w:sz w:val="18"/>
                <w:szCs w:val="18"/>
              </w:rPr>
              <w:t>.</w:t>
            </w:r>
          </w:p>
          <w:p w14:paraId="22F209DD" w14:textId="77777777" w:rsidR="00D556DF" w:rsidRPr="00BB50E3" w:rsidRDefault="00D556DF" w:rsidP="00D556DF">
            <w:pPr>
              <w:ind w:right="-23"/>
              <w:rPr>
                <w:rFonts w:ascii="QBE Sans" w:hAnsi="QBE Sans" w:cs="QBE Sans"/>
                <w:sz w:val="18"/>
                <w:szCs w:val="18"/>
              </w:rPr>
            </w:pPr>
          </w:p>
          <w:p w14:paraId="3A7125AC" w14:textId="3EAE819D" w:rsidR="00D556DF" w:rsidRPr="00BB50E3" w:rsidRDefault="00D556DF" w:rsidP="00D556DF">
            <w:pPr>
              <w:pStyle w:val="ListParagraph"/>
              <w:numPr>
                <w:ilvl w:val="0"/>
                <w:numId w:val="126"/>
              </w:numPr>
              <w:ind w:right="-23"/>
              <w:rPr>
                <w:rFonts w:ascii="QBE Sans" w:hAnsi="QBE Sans" w:cs="QBE Sans"/>
                <w:sz w:val="18"/>
                <w:szCs w:val="18"/>
              </w:rPr>
            </w:pPr>
            <w:r w:rsidRPr="00BB50E3">
              <w:rPr>
                <w:rFonts w:ascii="QBE Sans" w:hAnsi="QBE Sans" w:cs="QBE Sans"/>
                <w:sz w:val="18"/>
                <w:szCs w:val="18"/>
              </w:rPr>
              <w:t>Animal Welfare Impacts and Mitigations</w:t>
            </w:r>
            <w:r w:rsidR="00B26614" w:rsidRPr="00BB50E3">
              <w:rPr>
                <w:rFonts w:ascii="QBE Sans" w:hAnsi="QBE Sans" w:cs="QBE Sans"/>
                <w:sz w:val="18"/>
                <w:szCs w:val="18"/>
              </w:rPr>
              <w:t>:</w:t>
            </w:r>
          </w:p>
          <w:p w14:paraId="366920A3" w14:textId="77777777"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Identified risks for incidents of animal physical or mental harm</w:t>
            </w:r>
          </w:p>
          <w:p w14:paraId="786B6117" w14:textId="77777777"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Measures taken to prevent or mitigate adverse impacts on animals</w:t>
            </w:r>
          </w:p>
          <w:p w14:paraId="41FC4768" w14:textId="77777777"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Details of due diligence processes and supplier audits, including those targeted at high risk operations</w:t>
            </w:r>
          </w:p>
          <w:p w14:paraId="63962DE2" w14:textId="77777777"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Resources allocated to support animal welfare</w:t>
            </w:r>
          </w:p>
          <w:p w14:paraId="723937FF" w14:textId="77777777"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Quantitative and qualitative targets related to improving working conditions in the value chain</w:t>
            </w:r>
          </w:p>
          <w:p w14:paraId="44205C21" w14:textId="77777777"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 xml:space="preserve">Incidents of physical or mental harm to animals </w:t>
            </w:r>
          </w:p>
          <w:p w14:paraId="00EF83F9" w14:textId="5DF250C0" w:rsidR="00D556DF" w:rsidRPr="00BB50E3" w:rsidRDefault="00D556DF" w:rsidP="00D556DF">
            <w:pPr>
              <w:pStyle w:val="ListParagraph"/>
              <w:numPr>
                <w:ilvl w:val="0"/>
                <w:numId w:val="128"/>
              </w:numPr>
              <w:ind w:right="-23"/>
              <w:rPr>
                <w:rFonts w:ascii="QBE Sans" w:hAnsi="QBE Sans" w:cs="QBE Sans"/>
                <w:sz w:val="18"/>
                <w:szCs w:val="18"/>
              </w:rPr>
            </w:pPr>
            <w:r w:rsidRPr="00BB50E3">
              <w:rPr>
                <w:rFonts w:ascii="QBE Sans" w:hAnsi="QBE Sans" w:cs="QBE Sans"/>
                <w:sz w:val="18"/>
                <w:szCs w:val="18"/>
              </w:rPr>
              <w:t>Training provided to suppliers on animal welfare</w:t>
            </w:r>
            <w:r w:rsidR="00B26614" w:rsidRPr="00BB50E3">
              <w:rPr>
                <w:rFonts w:ascii="QBE Sans" w:hAnsi="QBE Sans" w:cs="QBE Sans"/>
                <w:sz w:val="18"/>
                <w:szCs w:val="18"/>
              </w:rPr>
              <w:t>.</w:t>
            </w:r>
          </w:p>
          <w:p w14:paraId="7FA6A8B7" w14:textId="77777777" w:rsidR="00D556DF" w:rsidRPr="00BB50E3" w:rsidRDefault="00D556DF" w:rsidP="00D556DF">
            <w:pPr>
              <w:ind w:right="-23"/>
              <w:rPr>
                <w:rFonts w:ascii="QBE Sans" w:hAnsi="QBE Sans" w:cs="QBE Sans"/>
                <w:sz w:val="18"/>
                <w:szCs w:val="18"/>
              </w:rPr>
            </w:pPr>
          </w:p>
          <w:p w14:paraId="37A37CB4" w14:textId="7EC1F5C7" w:rsidR="00D556DF" w:rsidRPr="00BB50E3" w:rsidRDefault="00D556DF" w:rsidP="00D556DF">
            <w:pPr>
              <w:pStyle w:val="ListParagraph"/>
              <w:numPr>
                <w:ilvl w:val="0"/>
                <w:numId w:val="126"/>
              </w:numPr>
              <w:ind w:right="-23"/>
              <w:rPr>
                <w:rFonts w:ascii="QBE Sans" w:hAnsi="QBE Sans" w:cs="QBE Sans"/>
                <w:sz w:val="18"/>
                <w:szCs w:val="18"/>
              </w:rPr>
            </w:pPr>
            <w:r w:rsidRPr="00BB50E3">
              <w:rPr>
                <w:rFonts w:ascii="QBE Sans" w:hAnsi="QBE Sans" w:cs="QBE Sans"/>
                <w:sz w:val="18"/>
                <w:szCs w:val="18"/>
              </w:rPr>
              <w:t>Financial Effects</w:t>
            </w:r>
            <w:r w:rsidR="00B26614" w:rsidRPr="00BB50E3">
              <w:rPr>
                <w:rFonts w:ascii="QBE Sans" w:hAnsi="QBE Sans" w:cs="QBE Sans"/>
                <w:sz w:val="18"/>
                <w:szCs w:val="18"/>
              </w:rPr>
              <w:t>:</w:t>
            </w:r>
          </w:p>
          <w:p w14:paraId="4001614D" w14:textId="34BC5E82" w:rsidR="00B72098" w:rsidRPr="00BB50E3" w:rsidRDefault="00D556DF" w:rsidP="00D556DF">
            <w:pPr>
              <w:pStyle w:val="ListParagraph"/>
              <w:numPr>
                <w:ilvl w:val="0"/>
                <w:numId w:val="129"/>
              </w:numPr>
              <w:ind w:right="-23"/>
              <w:rPr>
                <w:rFonts w:ascii="QBE Sans" w:hAnsi="QBE Sans" w:cs="QBE Sans"/>
                <w:sz w:val="18"/>
                <w:szCs w:val="18"/>
              </w:rPr>
            </w:pPr>
            <w:r w:rsidRPr="00BB50E3">
              <w:rPr>
                <w:rFonts w:ascii="QBE Sans" w:hAnsi="QBE Sans" w:cs="QBE Sans"/>
                <w:sz w:val="18"/>
                <w:szCs w:val="18"/>
              </w:rPr>
              <w:t>Anticipated financial impacts from risks related to animal welfare practice</w:t>
            </w:r>
            <w:r w:rsidR="00B26614" w:rsidRPr="00BB50E3">
              <w:rPr>
                <w:rFonts w:ascii="QBE Sans" w:hAnsi="QBE Sans" w:cs="QBE Sans"/>
                <w:sz w:val="18"/>
                <w:szCs w:val="18"/>
              </w:rPr>
              <w:t>.</w:t>
            </w:r>
          </w:p>
          <w:p w14:paraId="0FFEA1CA" w14:textId="77777777" w:rsidR="00B72098" w:rsidRPr="00BB50E3" w:rsidRDefault="00B72098" w:rsidP="00244BF3">
            <w:pPr>
              <w:ind w:right="-23"/>
              <w:rPr>
                <w:rFonts w:ascii="QBE Sans" w:hAnsi="QBE Sans" w:cs="QBE Sans"/>
                <w:b/>
                <w:bCs/>
                <w:sz w:val="18"/>
                <w:szCs w:val="18"/>
                <w:u w:val="single"/>
              </w:rPr>
            </w:pPr>
          </w:p>
          <w:p w14:paraId="36917B8E" w14:textId="77777777" w:rsidR="00B72098" w:rsidRPr="00BB50E3" w:rsidRDefault="00B72098" w:rsidP="00244BF3">
            <w:pPr>
              <w:ind w:right="-23"/>
              <w:rPr>
                <w:rFonts w:ascii="QBE Sans" w:hAnsi="QBE Sans" w:cs="QBE Sans"/>
                <w:b/>
                <w:bCs/>
                <w:sz w:val="18"/>
                <w:szCs w:val="18"/>
                <w:u w:val="single"/>
              </w:rPr>
            </w:pPr>
          </w:p>
          <w:p w14:paraId="063DC0C5" w14:textId="77777777" w:rsidR="00B72098" w:rsidRPr="00BB50E3" w:rsidRDefault="00B72098" w:rsidP="00244BF3">
            <w:pPr>
              <w:rPr>
                <w:rFonts w:ascii="QBE Sans" w:eastAsia="Calibri" w:hAnsi="QBE Sans" w:cs="QBE Sans"/>
                <w:sz w:val="10"/>
                <w:szCs w:val="10"/>
              </w:rPr>
            </w:pPr>
          </w:p>
        </w:tc>
        <w:tc>
          <w:tcPr>
            <w:tcW w:w="2551" w:type="dxa"/>
            <w:shd w:val="clear" w:color="auto" w:fill="FFFFFF" w:themeFill="background1"/>
          </w:tcPr>
          <w:p w14:paraId="182E5C5F" w14:textId="77777777" w:rsidR="00B72098" w:rsidRPr="00BB50E3" w:rsidRDefault="00B72098" w:rsidP="00C4421C">
            <w:pPr>
              <w:ind w:right="-23"/>
              <w:rPr>
                <w:rFonts w:ascii="QBE Sans" w:eastAsia="Calibri" w:hAnsi="QBE Sans" w:cs="QBE Sans"/>
                <w:color w:val="31849B" w:themeColor="accent5" w:themeShade="BF"/>
                <w:sz w:val="18"/>
                <w:szCs w:val="18"/>
              </w:rPr>
            </w:pPr>
          </w:p>
        </w:tc>
      </w:tr>
      <w:tr w:rsidR="0075189D" w:rsidRPr="00BB50E3" w14:paraId="3C4E65AB" w14:textId="77777777" w:rsidTr="00B72098">
        <w:tc>
          <w:tcPr>
            <w:tcW w:w="1619" w:type="dxa"/>
            <w:shd w:val="clear" w:color="auto" w:fill="DAEEF3" w:themeFill="accent5" w:themeFillTint="33"/>
          </w:tcPr>
          <w:p w14:paraId="3314FEA4" w14:textId="005B34D0" w:rsidR="0075189D" w:rsidRPr="00BB50E3" w:rsidRDefault="0075189D" w:rsidP="0075189D">
            <w:pPr>
              <w:rPr>
                <w:rFonts w:ascii="QBE Sans" w:eastAsia="Calibri" w:hAnsi="QBE Sans" w:cs="QBE Sans"/>
                <w:b/>
                <w:sz w:val="18"/>
                <w:szCs w:val="18"/>
              </w:rPr>
            </w:pPr>
            <w:r w:rsidRPr="00BB50E3">
              <w:rPr>
                <w:rFonts w:ascii="QBE Sans" w:hAnsi="QBE Sans" w:cs="QBE Sans"/>
                <w:b/>
                <w:bCs/>
                <w:sz w:val="18"/>
                <w:szCs w:val="18"/>
              </w:rPr>
              <w:t>S4 Diversity &amp; Inclusion</w:t>
            </w:r>
          </w:p>
        </w:tc>
        <w:tc>
          <w:tcPr>
            <w:tcW w:w="2025" w:type="dxa"/>
            <w:shd w:val="clear" w:color="auto" w:fill="DAEEF3" w:themeFill="accent5" w:themeFillTint="33"/>
          </w:tcPr>
          <w:p w14:paraId="4779A7F4" w14:textId="4605BB65" w:rsidR="0075189D" w:rsidRPr="00BB50E3" w:rsidRDefault="0075189D" w:rsidP="0075189D">
            <w:pPr>
              <w:rPr>
                <w:rFonts w:ascii="QBE Sans" w:hAnsi="QBE Sans" w:cs="QBE Sans"/>
                <w:sz w:val="18"/>
                <w:szCs w:val="18"/>
              </w:rPr>
            </w:pPr>
            <w:r w:rsidRPr="00BB50E3">
              <w:rPr>
                <w:rFonts w:ascii="QBE Sans" w:hAnsi="QBE Sans" w:cs="QBE Sans"/>
                <w:sz w:val="18"/>
                <w:szCs w:val="18"/>
              </w:rPr>
              <w:t>Promote inclusivity by developing a diverse workforce and ways of working.</w:t>
            </w:r>
          </w:p>
        </w:tc>
        <w:tc>
          <w:tcPr>
            <w:tcW w:w="8972" w:type="dxa"/>
            <w:shd w:val="clear" w:color="auto" w:fill="DAEEF3" w:themeFill="accent5" w:themeFillTint="33"/>
          </w:tcPr>
          <w:p w14:paraId="2178E688" w14:textId="096E6610"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Workforce Composition</w:t>
            </w:r>
            <w:r w:rsidR="00B26614" w:rsidRPr="00BB50E3">
              <w:rPr>
                <w:rFonts w:ascii="QBE Sans" w:hAnsi="QBE Sans" w:cs="QBE Sans"/>
                <w:sz w:val="18"/>
                <w:szCs w:val="18"/>
              </w:rPr>
              <w:t>:</w:t>
            </w:r>
          </w:p>
          <w:p w14:paraId="3630B4DE"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Total number of employees (FTE and headcount)</w:t>
            </w:r>
          </w:p>
          <w:p w14:paraId="05976ABD"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Breakdown by gender, age group, contract type, and geographical location</w:t>
            </w:r>
          </w:p>
          <w:p w14:paraId="1CE69015" w14:textId="1BCB4F96"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Diversity metrics (e.g., gender balance in management)</w:t>
            </w:r>
            <w:r w:rsidR="00B26614" w:rsidRPr="00BB50E3">
              <w:rPr>
                <w:rFonts w:ascii="QBE Sans" w:hAnsi="QBE Sans" w:cs="QBE Sans"/>
                <w:sz w:val="18"/>
                <w:szCs w:val="18"/>
              </w:rPr>
              <w:t>.</w:t>
            </w:r>
          </w:p>
          <w:p w14:paraId="54322AAD" w14:textId="77777777" w:rsidR="0075189D" w:rsidRPr="00BB50E3" w:rsidRDefault="0075189D" w:rsidP="0075189D">
            <w:pPr>
              <w:ind w:right="-23"/>
              <w:rPr>
                <w:rFonts w:ascii="QBE Sans" w:hAnsi="QBE Sans" w:cs="QBE Sans"/>
                <w:sz w:val="18"/>
                <w:szCs w:val="18"/>
              </w:rPr>
            </w:pPr>
          </w:p>
          <w:p w14:paraId="239C1FC4" w14:textId="7D058C1A"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Employment Conditions</w:t>
            </w:r>
            <w:r w:rsidR="00B26614" w:rsidRPr="00BB50E3">
              <w:rPr>
                <w:rFonts w:ascii="QBE Sans" w:hAnsi="QBE Sans" w:cs="QBE Sans"/>
                <w:sz w:val="18"/>
                <w:szCs w:val="18"/>
              </w:rPr>
              <w:t>:</w:t>
            </w:r>
          </w:p>
          <w:p w14:paraId="377B71C7"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Adequate wages (living wage vs. minimum wage)</w:t>
            </w:r>
          </w:p>
          <w:p w14:paraId="15C8B563"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lastRenderedPageBreak/>
              <w:t>Social protection coverage</w:t>
            </w:r>
          </w:p>
          <w:p w14:paraId="4FE3657D"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Working hours and overtime</w:t>
            </w:r>
          </w:p>
          <w:p w14:paraId="61B95409" w14:textId="5107DCF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Temporary and part-time employment ratios</w:t>
            </w:r>
            <w:r w:rsidR="00B26614" w:rsidRPr="00BB50E3">
              <w:rPr>
                <w:rFonts w:ascii="QBE Sans" w:hAnsi="QBE Sans" w:cs="QBE Sans"/>
                <w:sz w:val="18"/>
                <w:szCs w:val="18"/>
              </w:rPr>
              <w:t>.</w:t>
            </w:r>
          </w:p>
          <w:p w14:paraId="1DD9BF21" w14:textId="77777777" w:rsidR="0075189D" w:rsidRPr="00BB50E3" w:rsidRDefault="0075189D" w:rsidP="0075189D">
            <w:pPr>
              <w:ind w:right="-23"/>
              <w:rPr>
                <w:rFonts w:ascii="QBE Sans" w:hAnsi="QBE Sans" w:cs="QBE Sans"/>
                <w:sz w:val="18"/>
                <w:szCs w:val="18"/>
              </w:rPr>
            </w:pPr>
          </w:p>
          <w:p w14:paraId="45861101" w14:textId="27A44779"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Access to Training and Development</w:t>
            </w:r>
            <w:r w:rsidR="00B26614" w:rsidRPr="00BB50E3">
              <w:rPr>
                <w:rFonts w:ascii="QBE Sans" w:hAnsi="QBE Sans" w:cs="QBE Sans"/>
                <w:sz w:val="18"/>
                <w:szCs w:val="18"/>
              </w:rPr>
              <w:t>:</w:t>
            </w:r>
          </w:p>
          <w:p w14:paraId="43474029"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Average hours of training per employee</w:t>
            </w:r>
          </w:p>
          <w:p w14:paraId="1F7534D8"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Share of employees receiving regular performance reviews</w:t>
            </w:r>
          </w:p>
          <w:p w14:paraId="6E79150A" w14:textId="7FB0F6D3"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Investment in upskilling and reskilling</w:t>
            </w:r>
            <w:r w:rsidR="00B26614" w:rsidRPr="00BB50E3">
              <w:rPr>
                <w:rFonts w:ascii="QBE Sans" w:hAnsi="QBE Sans" w:cs="QBE Sans"/>
                <w:sz w:val="18"/>
                <w:szCs w:val="18"/>
              </w:rPr>
              <w:t>.</w:t>
            </w:r>
          </w:p>
          <w:p w14:paraId="362900EB" w14:textId="77777777" w:rsidR="0075189D" w:rsidRPr="00BB50E3" w:rsidRDefault="0075189D" w:rsidP="0075189D">
            <w:pPr>
              <w:ind w:right="-23"/>
              <w:rPr>
                <w:rFonts w:ascii="QBE Sans" w:hAnsi="QBE Sans" w:cs="QBE Sans"/>
                <w:sz w:val="18"/>
                <w:szCs w:val="18"/>
              </w:rPr>
            </w:pPr>
          </w:p>
          <w:p w14:paraId="5E14FA95" w14:textId="584675AE"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Health and Safety</w:t>
            </w:r>
            <w:r w:rsidR="00B26614" w:rsidRPr="00BB50E3">
              <w:rPr>
                <w:rFonts w:ascii="QBE Sans" w:hAnsi="QBE Sans" w:cs="QBE Sans"/>
                <w:sz w:val="18"/>
                <w:szCs w:val="18"/>
              </w:rPr>
              <w:t>:</w:t>
            </w:r>
          </w:p>
          <w:p w14:paraId="65DDFD58"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Number and rate of work-related injuries and fatalities</w:t>
            </w:r>
          </w:p>
          <w:p w14:paraId="104D034C"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Occupational health programs</w:t>
            </w:r>
          </w:p>
          <w:p w14:paraId="7584246B" w14:textId="7AFC137D"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Mental health and well-being initiatives</w:t>
            </w:r>
            <w:r w:rsidR="00B26614" w:rsidRPr="00BB50E3">
              <w:rPr>
                <w:rFonts w:ascii="QBE Sans" w:hAnsi="QBE Sans" w:cs="QBE Sans"/>
                <w:sz w:val="18"/>
                <w:szCs w:val="18"/>
              </w:rPr>
              <w:t>.</w:t>
            </w:r>
          </w:p>
          <w:p w14:paraId="69760458" w14:textId="77777777" w:rsidR="0075189D" w:rsidRPr="00BB50E3" w:rsidRDefault="0075189D" w:rsidP="0075189D">
            <w:pPr>
              <w:ind w:right="-23"/>
              <w:rPr>
                <w:rFonts w:ascii="QBE Sans" w:hAnsi="QBE Sans" w:cs="QBE Sans"/>
                <w:sz w:val="18"/>
                <w:szCs w:val="18"/>
              </w:rPr>
            </w:pPr>
          </w:p>
          <w:p w14:paraId="6F919E53" w14:textId="21191C06"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Work-Life Balance</w:t>
            </w:r>
            <w:r w:rsidR="00B26614" w:rsidRPr="00BB50E3">
              <w:rPr>
                <w:rFonts w:ascii="QBE Sans" w:hAnsi="QBE Sans" w:cs="QBE Sans"/>
                <w:sz w:val="18"/>
                <w:szCs w:val="18"/>
              </w:rPr>
              <w:t>:</w:t>
            </w:r>
          </w:p>
          <w:p w14:paraId="4073C7BE"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Availability of flexible working arrangements</w:t>
            </w:r>
          </w:p>
          <w:p w14:paraId="34C2ABF3" w14:textId="1E0C37A9"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Parental leave uptake and return rates</w:t>
            </w:r>
            <w:r w:rsidR="00B26614" w:rsidRPr="00BB50E3">
              <w:rPr>
                <w:rFonts w:ascii="QBE Sans" w:hAnsi="QBE Sans" w:cs="QBE Sans"/>
                <w:sz w:val="18"/>
                <w:szCs w:val="18"/>
              </w:rPr>
              <w:t>.</w:t>
            </w:r>
          </w:p>
          <w:p w14:paraId="2B4B60A5" w14:textId="77777777" w:rsidR="0075189D" w:rsidRPr="00BB50E3" w:rsidRDefault="0075189D" w:rsidP="0075189D">
            <w:pPr>
              <w:ind w:right="-23"/>
              <w:rPr>
                <w:rFonts w:ascii="QBE Sans" w:hAnsi="QBE Sans" w:cs="QBE Sans"/>
                <w:sz w:val="18"/>
                <w:szCs w:val="18"/>
              </w:rPr>
            </w:pPr>
          </w:p>
          <w:p w14:paraId="05C76BD8" w14:textId="2CEE3C3A"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Equal Treatment and Opportunities</w:t>
            </w:r>
            <w:r w:rsidR="00B26614" w:rsidRPr="00BB50E3">
              <w:rPr>
                <w:rFonts w:ascii="QBE Sans" w:hAnsi="QBE Sans" w:cs="QBE Sans"/>
                <w:sz w:val="18"/>
                <w:szCs w:val="18"/>
              </w:rPr>
              <w:t>:</w:t>
            </w:r>
          </w:p>
          <w:p w14:paraId="4E80DF09"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Gender / Ethnicity / Other groups pay gap, pay equality, wage level, pay gap</w:t>
            </w:r>
          </w:p>
          <w:p w14:paraId="40F9447F"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Representation of minorities and people with disabilities</w:t>
            </w:r>
          </w:p>
          <w:p w14:paraId="35C58904" w14:textId="699BBB8D"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Anti-discrimination policies and incidents</w:t>
            </w:r>
            <w:r w:rsidR="00B26614" w:rsidRPr="00BB50E3">
              <w:rPr>
                <w:rFonts w:ascii="QBE Sans" w:hAnsi="QBE Sans" w:cs="QBE Sans"/>
                <w:sz w:val="18"/>
                <w:szCs w:val="18"/>
              </w:rPr>
              <w:t>.</w:t>
            </w:r>
          </w:p>
          <w:p w14:paraId="76261FDD" w14:textId="77777777" w:rsidR="0075189D" w:rsidRPr="00BB50E3" w:rsidRDefault="0075189D" w:rsidP="0075189D">
            <w:pPr>
              <w:ind w:right="-23"/>
              <w:rPr>
                <w:rFonts w:ascii="QBE Sans" w:hAnsi="QBE Sans" w:cs="QBE Sans"/>
                <w:sz w:val="18"/>
                <w:szCs w:val="18"/>
              </w:rPr>
            </w:pPr>
          </w:p>
          <w:p w14:paraId="2FA15114" w14:textId="71B27665"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Social Dialogue</w:t>
            </w:r>
            <w:r w:rsidR="00B26614" w:rsidRPr="00BB50E3">
              <w:rPr>
                <w:rFonts w:ascii="QBE Sans" w:hAnsi="QBE Sans" w:cs="QBE Sans"/>
                <w:sz w:val="18"/>
                <w:szCs w:val="18"/>
              </w:rPr>
              <w:t>:</w:t>
            </w:r>
          </w:p>
          <w:p w14:paraId="5AB04667"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Coverage by collective bargaining agreements</w:t>
            </w:r>
          </w:p>
          <w:p w14:paraId="3789CAF7" w14:textId="3B2637E6"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Existence and effectiveness of employee representation bodies</w:t>
            </w:r>
            <w:r w:rsidR="00B26614" w:rsidRPr="00BB50E3">
              <w:rPr>
                <w:rFonts w:ascii="QBE Sans" w:hAnsi="QBE Sans" w:cs="QBE Sans"/>
                <w:sz w:val="18"/>
                <w:szCs w:val="18"/>
              </w:rPr>
              <w:t>.</w:t>
            </w:r>
          </w:p>
          <w:p w14:paraId="3C3C2EA3" w14:textId="77777777" w:rsidR="0075189D" w:rsidRPr="00BB50E3" w:rsidRDefault="0075189D" w:rsidP="0075189D">
            <w:pPr>
              <w:ind w:right="-23"/>
              <w:rPr>
                <w:rFonts w:ascii="QBE Sans" w:hAnsi="QBE Sans" w:cs="QBE Sans"/>
                <w:sz w:val="18"/>
                <w:szCs w:val="18"/>
              </w:rPr>
            </w:pPr>
          </w:p>
          <w:p w14:paraId="6BD5F2F0" w14:textId="5DF40A51"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Workforce Turnover</w:t>
            </w:r>
            <w:r w:rsidR="00B26614" w:rsidRPr="00BB50E3">
              <w:rPr>
                <w:rFonts w:ascii="QBE Sans" w:hAnsi="QBE Sans" w:cs="QBE Sans"/>
                <w:sz w:val="18"/>
                <w:szCs w:val="18"/>
              </w:rPr>
              <w:t>:</w:t>
            </w:r>
          </w:p>
          <w:p w14:paraId="09D5C538"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Voluntary and involuntary turnover rates</w:t>
            </w:r>
          </w:p>
          <w:p w14:paraId="68FBBBB3" w14:textId="18C35D10"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Reasons for employee exits</w:t>
            </w:r>
            <w:r w:rsidR="00B26614" w:rsidRPr="00BB50E3">
              <w:rPr>
                <w:rFonts w:ascii="QBE Sans" w:hAnsi="QBE Sans" w:cs="QBE Sans"/>
                <w:sz w:val="18"/>
                <w:szCs w:val="18"/>
              </w:rPr>
              <w:t>.</w:t>
            </w:r>
          </w:p>
          <w:p w14:paraId="1C5CB160" w14:textId="77777777" w:rsidR="0075189D" w:rsidRPr="00BB50E3" w:rsidRDefault="0075189D" w:rsidP="0075189D">
            <w:pPr>
              <w:ind w:right="-23"/>
              <w:rPr>
                <w:rFonts w:ascii="QBE Sans" w:hAnsi="QBE Sans" w:cs="QBE Sans"/>
                <w:sz w:val="18"/>
                <w:szCs w:val="18"/>
              </w:rPr>
            </w:pPr>
          </w:p>
          <w:p w14:paraId="2B0D6035" w14:textId="4C4E1BE5"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Grievance Mechanisms</w:t>
            </w:r>
            <w:r w:rsidR="0032147E" w:rsidRPr="00BB50E3">
              <w:rPr>
                <w:rFonts w:ascii="QBE Sans" w:hAnsi="QBE Sans" w:cs="QBE Sans"/>
                <w:sz w:val="18"/>
                <w:szCs w:val="18"/>
              </w:rPr>
              <w:t>:</w:t>
            </w:r>
          </w:p>
          <w:p w14:paraId="3B308ACD" w14:textId="0006A576"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Availability and use of internal grievance channels</w:t>
            </w:r>
          </w:p>
          <w:p w14:paraId="5049A121" w14:textId="44E7F8C4"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Resolution rates and follow-up procedures</w:t>
            </w:r>
            <w:r w:rsidR="0032147E" w:rsidRPr="00BB50E3">
              <w:rPr>
                <w:rFonts w:ascii="QBE Sans" w:hAnsi="QBE Sans" w:cs="QBE Sans"/>
                <w:sz w:val="18"/>
                <w:szCs w:val="18"/>
              </w:rPr>
              <w:t>.</w:t>
            </w:r>
          </w:p>
          <w:p w14:paraId="33B753D8" w14:textId="77777777" w:rsidR="0075189D" w:rsidRPr="00BB50E3" w:rsidRDefault="0075189D" w:rsidP="0075189D">
            <w:pPr>
              <w:ind w:right="-23"/>
              <w:rPr>
                <w:rFonts w:ascii="QBE Sans" w:hAnsi="QBE Sans" w:cs="QBE Sans"/>
                <w:sz w:val="18"/>
                <w:szCs w:val="18"/>
              </w:rPr>
            </w:pPr>
          </w:p>
          <w:p w14:paraId="1B184BAE" w14:textId="7A00739D" w:rsidR="0075189D" w:rsidRPr="00BB50E3" w:rsidRDefault="0075189D" w:rsidP="0075189D">
            <w:pPr>
              <w:pStyle w:val="ListParagraph"/>
              <w:numPr>
                <w:ilvl w:val="0"/>
                <w:numId w:val="83"/>
              </w:numPr>
              <w:ind w:right="-23"/>
              <w:rPr>
                <w:rFonts w:ascii="QBE Sans" w:hAnsi="QBE Sans" w:cs="QBE Sans"/>
                <w:sz w:val="18"/>
                <w:szCs w:val="18"/>
              </w:rPr>
            </w:pPr>
            <w:r w:rsidRPr="00BB50E3">
              <w:rPr>
                <w:rFonts w:ascii="QBE Sans" w:hAnsi="QBE Sans" w:cs="QBE Sans"/>
                <w:sz w:val="18"/>
                <w:szCs w:val="18"/>
              </w:rPr>
              <w:t>Financial Effects</w:t>
            </w:r>
            <w:r w:rsidR="0032147E" w:rsidRPr="00BB50E3">
              <w:rPr>
                <w:rFonts w:ascii="QBE Sans" w:hAnsi="QBE Sans" w:cs="QBE Sans"/>
                <w:sz w:val="18"/>
                <w:szCs w:val="18"/>
              </w:rPr>
              <w:t>:</w:t>
            </w:r>
          </w:p>
          <w:p w14:paraId="0E1C0D42"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Anticipated financial impacts from workforce-related risks and opportunities</w:t>
            </w:r>
          </w:p>
          <w:p w14:paraId="6535558C" w14:textId="4F1DF795"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Costs of training, turnover, and health-related absences</w:t>
            </w:r>
            <w:r w:rsidR="0032147E" w:rsidRPr="00BB50E3">
              <w:rPr>
                <w:rFonts w:ascii="QBE Sans" w:hAnsi="QBE Sans" w:cs="QBE Sans"/>
                <w:sz w:val="18"/>
                <w:szCs w:val="18"/>
              </w:rPr>
              <w:t>.</w:t>
            </w:r>
          </w:p>
          <w:p w14:paraId="212D1555" w14:textId="77777777" w:rsidR="0075189D" w:rsidRPr="00BB50E3" w:rsidRDefault="0075189D" w:rsidP="0075189D">
            <w:pPr>
              <w:ind w:right="-23"/>
              <w:rPr>
                <w:rFonts w:ascii="QBE Sans" w:hAnsi="QBE Sans" w:cs="QBE Sans"/>
                <w:b/>
                <w:bCs/>
                <w:sz w:val="18"/>
                <w:szCs w:val="18"/>
                <w:u w:val="single"/>
              </w:rPr>
            </w:pPr>
          </w:p>
        </w:tc>
        <w:tc>
          <w:tcPr>
            <w:tcW w:w="2551" w:type="dxa"/>
            <w:shd w:val="clear" w:color="auto" w:fill="FFFFFF" w:themeFill="background1"/>
          </w:tcPr>
          <w:p w14:paraId="686FAB37" w14:textId="28CDF728" w:rsidR="0075189D" w:rsidRPr="00BB50E3" w:rsidRDefault="0075189D" w:rsidP="00532FC9">
            <w:pPr>
              <w:pStyle w:val="ListParagraph"/>
              <w:numPr>
                <w:ilvl w:val="0"/>
                <w:numId w:val="10"/>
              </w:numPr>
              <w:ind w:right="-23"/>
              <w:rPr>
                <w:rFonts w:ascii="QBE Sans" w:hAnsi="QBE Sans" w:cs="QBE Sans"/>
                <w:i/>
                <w:iCs/>
                <w:color w:val="31849B" w:themeColor="accent5" w:themeShade="BF"/>
                <w:sz w:val="18"/>
                <w:szCs w:val="18"/>
              </w:rPr>
            </w:pPr>
            <w:hyperlink r:id="rId137" w:history="1">
              <w:r w:rsidRPr="00BB50E3">
                <w:rPr>
                  <w:rStyle w:val="Hyperlink"/>
                  <w:rFonts w:ascii="QBE Sans" w:hAnsi="QBE Sans" w:cs="QBE Sans"/>
                  <w:i/>
                  <w:iCs/>
                  <w:color w:val="31849B" w:themeColor="accent5" w:themeShade="BF"/>
                  <w:sz w:val="18"/>
                  <w:szCs w:val="18"/>
                </w:rPr>
                <w:t>GRI 405 Standard</w:t>
              </w:r>
            </w:hyperlink>
          </w:p>
          <w:p w14:paraId="1F083A91" w14:textId="008F75A1" w:rsidR="0075189D" w:rsidRPr="00BB50E3" w:rsidRDefault="0075189D" w:rsidP="00532FC9">
            <w:pPr>
              <w:pStyle w:val="ListParagraph"/>
              <w:numPr>
                <w:ilvl w:val="0"/>
                <w:numId w:val="10"/>
              </w:numPr>
              <w:ind w:right="-23"/>
              <w:rPr>
                <w:rFonts w:ascii="QBE Sans" w:hAnsi="QBE Sans" w:cs="QBE Sans"/>
                <w:i/>
                <w:iCs/>
                <w:color w:val="31849B" w:themeColor="accent5" w:themeShade="BF"/>
                <w:sz w:val="18"/>
                <w:szCs w:val="18"/>
              </w:rPr>
            </w:pPr>
            <w:hyperlink r:id="rId138" w:history="1">
              <w:r w:rsidRPr="00BB50E3">
                <w:rPr>
                  <w:rStyle w:val="Hyperlink"/>
                  <w:rFonts w:ascii="QBE Sans" w:hAnsi="QBE Sans" w:cs="QBE Sans"/>
                  <w:i/>
                  <w:iCs/>
                  <w:color w:val="31849B" w:themeColor="accent5" w:themeShade="BF"/>
                  <w:sz w:val="18"/>
                  <w:szCs w:val="18"/>
                </w:rPr>
                <w:t>GRI 406 Standard</w:t>
              </w:r>
            </w:hyperlink>
          </w:p>
          <w:p w14:paraId="381E7F3E" w14:textId="2980A504" w:rsidR="00A25E9B" w:rsidRPr="00BB50E3" w:rsidRDefault="00A25E9B" w:rsidP="00A25E9B">
            <w:pPr>
              <w:pStyle w:val="ListParagraph"/>
              <w:numPr>
                <w:ilvl w:val="0"/>
                <w:numId w:val="10"/>
              </w:numPr>
              <w:ind w:right="-23"/>
              <w:rPr>
                <w:rStyle w:val="Hyperlink"/>
                <w:rFonts w:ascii="QBE Sans" w:hAnsi="QBE Sans" w:cs="QBE Sans"/>
                <w:i/>
                <w:color w:val="31849B" w:themeColor="accent5" w:themeShade="BF"/>
                <w:sz w:val="18"/>
                <w:szCs w:val="18"/>
                <w:u w:val="none"/>
              </w:rPr>
            </w:pPr>
            <w:hyperlink r:id="rId139" w:history="1">
              <w:r w:rsidRPr="00BB50E3">
                <w:rPr>
                  <w:rStyle w:val="Hyperlink"/>
                  <w:rFonts w:ascii="QBE Sans" w:hAnsi="QBE Sans" w:cs="QBE Sans"/>
                  <w:i/>
                  <w:color w:val="31849B" w:themeColor="accent5" w:themeShade="BF"/>
                  <w:sz w:val="18"/>
                  <w:szCs w:val="18"/>
                </w:rPr>
                <w:t>EFRAG Sustainability Reporting Standards</w:t>
              </w:r>
            </w:hyperlink>
          </w:p>
          <w:p w14:paraId="570B354B" w14:textId="2C3CEB60" w:rsidR="00532FC9" w:rsidRPr="00BB50E3" w:rsidRDefault="00532FC9" w:rsidP="00FF0B4F">
            <w:pPr>
              <w:pStyle w:val="ListParagraph"/>
              <w:numPr>
                <w:ilvl w:val="0"/>
                <w:numId w:val="137"/>
              </w:numPr>
              <w:ind w:right="-23"/>
              <w:rPr>
                <w:rStyle w:val="Hyperlink"/>
                <w:rFonts w:ascii="QBE Sans" w:hAnsi="QBE Sans" w:cs="QBE Sans"/>
                <w:color w:val="31849B" w:themeColor="accent5" w:themeShade="BF"/>
                <w:u w:val="none"/>
              </w:rPr>
            </w:pPr>
            <w:r w:rsidRPr="00BB50E3">
              <w:rPr>
                <w:rStyle w:val="Hyperlink"/>
                <w:rFonts w:ascii="QBE Sans" w:hAnsi="QBE Sans" w:cs="QBE Sans"/>
                <w:color w:val="31849B" w:themeColor="accent5" w:themeShade="BF"/>
                <w:sz w:val="18"/>
                <w:szCs w:val="18"/>
                <w:u w:val="none"/>
              </w:rPr>
              <w:t>ESRS S1-17</w:t>
            </w:r>
          </w:p>
          <w:p w14:paraId="5998219D" w14:textId="77777777" w:rsidR="0075189D" w:rsidRPr="00BB50E3" w:rsidRDefault="0075189D" w:rsidP="00C4421C">
            <w:pPr>
              <w:ind w:right="-23"/>
              <w:rPr>
                <w:rFonts w:ascii="QBE Sans" w:hAnsi="QBE Sans" w:cs="QBE Sans"/>
                <w:b/>
                <w:bCs/>
                <w:i/>
                <w:iCs/>
                <w:color w:val="31849B" w:themeColor="accent5" w:themeShade="BF"/>
                <w:sz w:val="18"/>
                <w:szCs w:val="18"/>
              </w:rPr>
            </w:pPr>
          </w:p>
        </w:tc>
      </w:tr>
      <w:tr w:rsidR="0075189D" w:rsidRPr="00BB50E3" w14:paraId="56A48BB9" w14:textId="77777777" w:rsidTr="00B72098">
        <w:tc>
          <w:tcPr>
            <w:tcW w:w="1619" w:type="dxa"/>
            <w:shd w:val="clear" w:color="auto" w:fill="DAEEF3" w:themeFill="accent5" w:themeFillTint="33"/>
          </w:tcPr>
          <w:p w14:paraId="269F1E99" w14:textId="4A1FBB05" w:rsidR="0075189D" w:rsidRPr="00BB50E3" w:rsidRDefault="0075189D" w:rsidP="0075189D">
            <w:pPr>
              <w:rPr>
                <w:rFonts w:ascii="QBE Sans" w:eastAsia="Calibri" w:hAnsi="QBE Sans" w:cs="QBE Sans"/>
                <w:b/>
                <w:sz w:val="18"/>
                <w:szCs w:val="18"/>
              </w:rPr>
            </w:pPr>
            <w:r w:rsidRPr="00BB50E3">
              <w:rPr>
                <w:rFonts w:ascii="QBE Sans" w:hAnsi="QBE Sans" w:cs="QBE Sans"/>
              </w:rPr>
              <w:br w:type="page"/>
            </w:r>
            <w:r w:rsidRPr="00BB50E3">
              <w:rPr>
                <w:rFonts w:ascii="QBE Sans" w:hAnsi="QBE Sans" w:cs="QBE Sans"/>
                <w:b/>
                <w:bCs/>
                <w:sz w:val="18"/>
                <w:szCs w:val="18"/>
              </w:rPr>
              <w:t>S5 Employee Engagement and Working Practices</w:t>
            </w:r>
          </w:p>
        </w:tc>
        <w:tc>
          <w:tcPr>
            <w:tcW w:w="2025" w:type="dxa"/>
            <w:shd w:val="clear" w:color="auto" w:fill="DAEEF3" w:themeFill="accent5" w:themeFillTint="33"/>
          </w:tcPr>
          <w:p w14:paraId="4165A661" w14:textId="3E567C84" w:rsidR="0075189D" w:rsidRPr="00BB50E3" w:rsidRDefault="0075189D" w:rsidP="0075189D">
            <w:pPr>
              <w:rPr>
                <w:rFonts w:ascii="QBE Sans" w:hAnsi="QBE Sans" w:cs="QBE Sans"/>
                <w:sz w:val="18"/>
                <w:szCs w:val="18"/>
              </w:rPr>
            </w:pPr>
            <w:r w:rsidRPr="00BB50E3">
              <w:rPr>
                <w:rFonts w:ascii="QBE Sans" w:hAnsi="QBE Sans" w:cs="QBE Sans"/>
                <w:sz w:val="18"/>
                <w:szCs w:val="18"/>
              </w:rPr>
              <w:t>Maximise staff engagement, job satisfaction, retention, and productivity.</w:t>
            </w:r>
          </w:p>
        </w:tc>
        <w:tc>
          <w:tcPr>
            <w:tcW w:w="8972" w:type="dxa"/>
            <w:shd w:val="clear" w:color="auto" w:fill="DAEEF3" w:themeFill="accent5" w:themeFillTint="33"/>
          </w:tcPr>
          <w:p w14:paraId="482BF889" w14:textId="4AC25B26"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Policies</w:t>
            </w:r>
            <w:r w:rsidR="0032147E" w:rsidRPr="00BB50E3">
              <w:rPr>
                <w:rFonts w:ascii="QBE Sans" w:hAnsi="QBE Sans" w:cs="QBE Sans"/>
                <w:sz w:val="18"/>
                <w:szCs w:val="18"/>
              </w:rPr>
              <w:t>:</w:t>
            </w:r>
          </w:p>
          <w:p w14:paraId="59EA7C9B" w14:textId="72B879A8"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Description of policies addressing discrimination and harassment, health and safety, training and development, wellbeing, collective </w:t>
            </w:r>
            <w:r w:rsidR="006E576A" w:rsidRPr="00BB50E3">
              <w:rPr>
                <w:rFonts w:ascii="QBE Sans" w:hAnsi="QBE Sans" w:cs="QBE Sans"/>
                <w:sz w:val="18"/>
                <w:szCs w:val="18"/>
              </w:rPr>
              <w:t>bargaining,</w:t>
            </w:r>
            <w:r w:rsidRPr="00BB50E3">
              <w:rPr>
                <w:rFonts w:ascii="QBE Sans" w:hAnsi="QBE Sans" w:cs="QBE Sans"/>
                <w:sz w:val="18"/>
                <w:szCs w:val="18"/>
              </w:rPr>
              <w:t xml:space="preserve"> and trade groups</w:t>
            </w:r>
          </w:p>
          <w:p w14:paraId="13BB222C" w14:textId="11306590"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Scope of application across suppliers, contractors, and other third parties</w:t>
            </w:r>
            <w:r w:rsidR="0032147E" w:rsidRPr="00BB50E3">
              <w:rPr>
                <w:rFonts w:ascii="QBE Sans" w:hAnsi="QBE Sans" w:cs="QBE Sans"/>
                <w:sz w:val="18"/>
                <w:szCs w:val="18"/>
              </w:rPr>
              <w:t>.</w:t>
            </w:r>
          </w:p>
          <w:p w14:paraId="0D1ABFFD" w14:textId="77777777" w:rsidR="0075189D" w:rsidRPr="00BB50E3" w:rsidRDefault="0075189D" w:rsidP="0075189D">
            <w:pPr>
              <w:ind w:right="-23"/>
              <w:rPr>
                <w:rFonts w:ascii="QBE Sans" w:hAnsi="QBE Sans" w:cs="QBE Sans"/>
                <w:sz w:val="18"/>
                <w:szCs w:val="18"/>
              </w:rPr>
            </w:pPr>
          </w:p>
          <w:p w14:paraId="564403C2" w14:textId="7C712B40"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Health and safety</w:t>
            </w:r>
            <w:r w:rsidR="0032147E" w:rsidRPr="00BB50E3">
              <w:rPr>
                <w:rFonts w:ascii="QBE Sans" w:hAnsi="QBE Sans" w:cs="QBE Sans"/>
                <w:sz w:val="18"/>
                <w:szCs w:val="18"/>
              </w:rPr>
              <w:t>:</w:t>
            </w:r>
          </w:p>
          <w:p w14:paraId="0A5101D2"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lastRenderedPageBreak/>
              <w:t>Fatality rates as a result of work‑related injury; high‑consequence work‑related injuries (excluding fatalities); recordable work‑related injuries; main types of work‑related injury; and the number of hours worked.</w:t>
            </w:r>
          </w:p>
          <w:p w14:paraId="60BF8EAF"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Details of organisational practices for workers’ access to non‑occupational medical and healthcare services, and the scope of access provided for employees and workers. </w:t>
            </w:r>
          </w:p>
          <w:p w14:paraId="2FD1AEA9" w14:textId="77777777" w:rsidR="0075189D" w:rsidRPr="00BB50E3" w:rsidRDefault="0075189D" w:rsidP="0075189D">
            <w:pPr>
              <w:ind w:right="-23"/>
              <w:rPr>
                <w:rFonts w:ascii="QBE Sans" w:hAnsi="QBE Sans" w:cs="QBE Sans"/>
                <w:sz w:val="18"/>
                <w:szCs w:val="18"/>
              </w:rPr>
            </w:pPr>
          </w:p>
          <w:p w14:paraId="1A265021" w14:textId="60F659DC"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Discrimination and harassment incidents</w:t>
            </w:r>
            <w:r w:rsidR="0032147E" w:rsidRPr="00BB50E3">
              <w:rPr>
                <w:rFonts w:ascii="QBE Sans" w:hAnsi="QBE Sans" w:cs="QBE Sans"/>
                <w:sz w:val="18"/>
                <w:szCs w:val="18"/>
              </w:rPr>
              <w:t>:</w:t>
            </w:r>
          </w:p>
          <w:p w14:paraId="4ADCC772"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Total number and amount of monetary losses</w:t>
            </w:r>
          </w:p>
          <w:p w14:paraId="12DC48DE"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Number of discrimination and harassment incidents, status</w:t>
            </w:r>
          </w:p>
          <w:p w14:paraId="27E42812"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of the incidents and actions taken</w:t>
            </w:r>
          </w:p>
          <w:p w14:paraId="76E1EF96"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Total amount of monetary losses as a result of legal proceedings associated with, law violations; and employment discrimination.</w:t>
            </w:r>
          </w:p>
          <w:p w14:paraId="54B13E68" w14:textId="77777777" w:rsidR="0075189D" w:rsidRPr="00BB50E3" w:rsidRDefault="0075189D" w:rsidP="0075189D">
            <w:pPr>
              <w:ind w:right="-23"/>
              <w:rPr>
                <w:rFonts w:ascii="QBE Sans" w:hAnsi="QBE Sans" w:cs="QBE Sans"/>
                <w:sz w:val="18"/>
                <w:szCs w:val="18"/>
              </w:rPr>
            </w:pPr>
          </w:p>
          <w:p w14:paraId="2EB411CB" w14:textId="63E8A1FD"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Freedom of association and collective bargaining at risk</w:t>
            </w:r>
            <w:r w:rsidR="0032147E" w:rsidRPr="00BB50E3">
              <w:rPr>
                <w:rFonts w:ascii="QBE Sans" w:hAnsi="QBE Sans" w:cs="QBE Sans"/>
                <w:sz w:val="18"/>
                <w:szCs w:val="18"/>
              </w:rPr>
              <w:t>:</w:t>
            </w:r>
          </w:p>
          <w:p w14:paraId="4D1B75CE"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Percentage of active workforce covered under collective bargaining agreements.</w:t>
            </w:r>
          </w:p>
          <w:p w14:paraId="15B80BF3" w14:textId="10B1444D"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Details of the assessments performed on suppliers for which the right to freedom of association and collective bargaining is at risk, including measures taken by the </w:t>
            </w:r>
            <w:r w:rsidR="00AE6BC4" w:rsidRPr="00BB50E3">
              <w:rPr>
                <w:rFonts w:ascii="QBE Sans" w:hAnsi="QBE Sans" w:cs="QBE Sans"/>
                <w:sz w:val="18"/>
                <w:szCs w:val="18"/>
              </w:rPr>
              <w:t>organisation</w:t>
            </w:r>
            <w:r w:rsidRPr="00BB50E3">
              <w:rPr>
                <w:rFonts w:ascii="QBE Sans" w:hAnsi="QBE Sans" w:cs="QBE Sans"/>
                <w:sz w:val="18"/>
                <w:szCs w:val="18"/>
              </w:rPr>
              <w:t xml:space="preserve"> to address these risks</w:t>
            </w:r>
            <w:r w:rsidR="002F35BB" w:rsidRPr="00BB50E3">
              <w:rPr>
                <w:rFonts w:ascii="QBE Sans" w:hAnsi="QBE Sans" w:cs="QBE Sans"/>
                <w:sz w:val="18"/>
                <w:szCs w:val="18"/>
              </w:rPr>
              <w:t>.</w:t>
            </w:r>
          </w:p>
          <w:p w14:paraId="36E0218A" w14:textId="77777777" w:rsidR="002F35BB" w:rsidRPr="00BB50E3" w:rsidRDefault="002F35BB" w:rsidP="002F35BB">
            <w:pPr>
              <w:pStyle w:val="ListParagraph"/>
              <w:ind w:right="-23"/>
              <w:rPr>
                <w:rFonts w:ascii="QBE Sans" w:hAnsi="QBE Sans" w:cs="QBE Sans"/>
                <w:sz w:val="18"/>
                <w:szCs w:val="18"/>
              </w:rPr>
            </w:pPr>
          </w:p>
          <w:p w14:paraId="50AF2140" w14:textId="03DF22F1"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Work‑related incidents on organi</w:t>
            </w:r>
            <w:r w:rsidR="002F35BB" w:rsidRPr="00BB50E3">
              <w:rPr>
                <w:rFonts w:ascii="QBE Sans" w:hAnsi="QBE Sans" w:cs="QBE Sans"/>
                <w:sz w:val="18"/>
                <w:szCs w:val="18"/>
              </w:rPr>
              <w:t>s</w:t>
            </w:r>
            <w:r w:rsidRPr="00BB50E3">
              <w:rPr>
                <w:rFonts w:ascii="QBE Sans" w:hAnsi="QBE Sans" w:cs="QBE Sans"/>
                <w:sz w:val="18"/>
                <w:szCs w:val="18"/>
              </w:rPr>
              <w:t>ation</w:t>
            </w:r>
            <w:r w:rsidR="002F35BB" w:rsidRPr="00BB50E3">
              <w:rPr>
                <w:rFonts w:ascii="QBE Sans" w:hAnsi="QBE Sans" w:cs="QBE Sans"/>
                <w:sz w:val="18"/>
                <w:szCs w:val="18"/>
              </w:rPr>
              <w:t>:</w:t>
            </w:r>
          </w:p>
          <w:p w14:paraId="699B6206"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Number and type of occupational incidents by the direct costs for employees, employers per incident (including actions and/or fines from regulators, property damage, healthcare costs, compensation costs to employees). </w:t>
            </w:r>
          </w:p>
          <w:p w14:paraId="090C6EDA" w14:textId="77777777" w:rsidR="0075189D" w:rsidRPr="00BB50E3" w:rsidRDefault="0075189D" w:rsidP="0075189D">
            <w:pPr>
              <w:ind w:right="-23"/>
              <w:rPr>
                <w:rFonts w:ascii="QBE Sans" w:hAnsi="QBE Sans" w:cs="QBE Sans"/>
                <w:sz w:val="18"/>
                <w:szCs w:val="18"/>
              </w:rPr>
            </w:pPr>
          </w:p>
          <w:p w14:paraId="3D055F89" w14:textId="58A7441B"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Employee well‑being</w:t>
            </w:r>
            <w:r w:rsidR="002F35BB" w:rsidRPr="00BB50E3">
              <w:rPr>
                <w:rFonts w:ascii="QBE Sans" w:hAnsi="QBE Sans" w:cs="QBE Sans"/>
                <w:sz w:val="18"/>
                <w:szCs w:val="18"/>
              </w:rPr>
              <w:t>:</w:t>
            </w:r>
          </w:p>
          <w:p w14:paraId="122EE968"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The number of fatalities as a result of work‑related ill‑health, recordable work‑related ill‑health injuries, and the main types of work‑related ill‑health for all employees and workers. </w:t>
            </w:r>
          </w:p>
          <w:p w14:paraId="2CBCFE12"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Percentage of employees participating in “best practice” health and well-being programmes, and Absentee rate (AR) of all employees.</w:t>
            </w:r>
          </w:p>
          <w:p w14:paraId="696BB05C" w14:textId="77777777" w:rsidR="0075189D" w:rsidRPr="00BB50E3" w:rsidRDefault="0075189D" w:rsidP="0075189D">
            <w:pPr>
              <w:ind w:right="-23"/>
              <w:rPr>
                <w:rFonts w:ascii="QBE Sans" w:hAnsi="QBE Sans" w:cs="QBE Sans"/>
                <w:sz w:val="18"/>
                <w:szCs w:val="18"/>
              </w:rPr>
            </w:pPr>
          </w:p>
          <w:p w14:paraId="63599F9F" w14:textId="2D728E7D"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Skilled positions</w:t>
            </w:r>
            <w:r w:rsidR="002F35BB" w:rsidRPr="00BB50E3">
              <w:rPr>
                <w:rFonts w:ascii="QBE Sans" w:hAnsi="QBE Sans" w:cs="QBE Sans"/>
                <w:sz w:val="18"/>
                <w:szCs w:val="18"/>
              </w:rPr>
              <w:t>:</w:t>
            </w:r>
          </w:p>
          <w:p w14:paraId="004D8DAD"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Number of unfilled skilled positions</w:t>
            </w:r>
          </w:p>
          <w:p w14:paraId="3A40E370"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Number of unfilled skilled positions</w:t>
            </w:r>
          </w:p>
          <w:p w14:paraId="6662255D" w14:textId="312BE2CB"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Percentage of unfilled skilled positions for which the company will hire unskilled candidates and train them</w:t>
            </w:r>
            <w:r w:rsidR="002F35BB" w:rsidRPr="00BB50E3">
              <w:rPr>
                <w:rFonts w:ascii="QBE Sans" w:hAnsi="QBE Sans" w:cs="QBE Sans"/>
                <w:sz w:val="18"/>
                <w:szCs w:val="18"/>
              </w:rPr>
              <w:t>.</w:t>
            </w:r>
          </w:p>
          <w:p w14:paraId="5E405BAB" w14:textId="77777777" w:rsidR="0075189D" w:rsidRPr="00BB50E3" w:rsidRDefault="0075189D" w:rsidP="0075189D">
            <w:pPr>
              <w:ind w:right="-23"/>
              <w:rPr>
                <w:rFonts w:ascii="QBE Sans" w:hAnsi="QBE Sans" w:cs="QBE Sans"/>
                <w:sz w:val="18"/>
                <w:szCs w:val="18"/>
              </w:rPr>
            </w:pPr>
          </w:p>
          <w:p w14:paraId="660984C3" w14:textId="2542CCB6"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Moneti</w:t>
            </w:r>
            <w:r w:rsidR="005A5FDB">
              <w:rPr>
                <w:rFonts w:ascii="QBE Sans" w:hAnsi="QBE Sans" w:cs="QBE Sans"/>
                <w:sz w:val="18"/>
                <w:szCs w:val="18"/>
              </w:rPr>
              <w:t>s</w:t>
            </w:r>
            <w:r w:rsidRPr="00BB50E3">
              <w:rPr>
                <w:rFonts w:ascii="QBE Sans" w:hAnsi="QBE Sans" w:cs="QBE Sans"/>
                <w:sz w:val="18"/>
                <w:szCs w:val="18"/>
              </w:rPr>
              <w:t xml:space="preserve">ed impacts of training </w:t>
            </w:r>
            <w:r w:rsidR="002F35BB" w:rsidRPr="00BB50E3">
              <w:rPr>
                <w:rFonts w:ascii="QBE Sans" w:hAnsi="QBE Sans" w:cs="QBE Sans"/>
                <w:sz w:val="18"/>
                <w:szCs w:val="18"/>
              </w:rPr>
              <w:t>:</w:t>
            </w:r>
          </w:p>
          <w:p w14:paraId="16371E49"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Increased earning capacity as a result of training intervention</w:t>
            </w:r>
          </w:p>
          <w:p w14:paraId="5B918A25"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Investment in training as a percentage (%) of payroll.</w:t>
            </w:r>
          </w:p>
          <w:p w14:paraId="796D8D0C" w14:textId="2A01DB0A"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Effectiveness of the training and development through increased revenue, productivity gains, employee </w:t>
            </w:r>
            <w:r w:rsidR="006E576A" w:rsidRPr="00BB50E3">
              <w:rPr>
                <w:rFonts w:ascii="QBE Sans" w:hAnsi="QBE Sans" w:cs="QBE Sans"/>
                <w:sz w:val="18"/>
                <w:szCs w:val="18"/>
              </w:rPr>
              <w:t>engagement,</w:t>
            </w:r>
            <w:r w:rsidRPr="00BB50E3">
              <w:rPr>
                <w:rFonts w:ascii="QBE Sans" w:hAnsi="QBE Sans" w:cs="QBE Sans"/>
                <w:sz w:val="18"/>
                <w:szCs w:val="18"/>
              </w:rPr>
              <w:t xml:space="preserve"> and/or internal hire rates.</w:t>
            </w:r>
          </w:p>
          <w:p w14:paraId="7AC8FCDE" w14:textId="77777777" w:rsidR="0075189D" w:rsidRPr="00BB50E3" w:rsidRDefault="0075189D" w:rsidP="0075189D">
            <w:pPr>
              <w:ind w:right="-23"/>
              <w:rPr>
                <w:rFonts w:ascii="QBE Sans" w:hAnsi="QBE Sans" w:cs="QBE Sans"/>
                <w:sz w:val="18"/>
                <w:szCs w:val="18"/>
              </w:rPr>
            </w:pPr>
          </w:p>
          <w:p w14:paraId="0B99C611" w14:textId="6D8DEE9D"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Absolute number and rate of employment</w:t>
            </w:r>
            <w:r w:rsidR="002F35BB" w:rsidRPr="00BB50E3">
              <w:rPr>
                <w:rFonts w:ascii="QBE Sans" w:hAnsi="QBE Sans" w:cs="QBE Sans"/>
                <w:sz w:val="18"/>
                <w:szCs w:val="18"/>
              </w:rPr>
              <w:t>:</w:t>
            </w:r>
          </w:p>
          <w:p w14:paraId="25501F91"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Total number and rate of new employee hires during the reporting period, by age group, gender, other indicators of diversity and region.</w:t>
            </w:r>
          </w:p>
          <w:p w14:paraId="0DD7C9A8"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Total number and rate of employee turnover during the reporting period, by age group, gender, other indicators of diversity and region.</w:t>
            </w:r>
          </w:p>
          <w:p w14:paraId="2A5FEC8D" w14:textId="77777777" w:rsidR="0075189D" w:rsidRPr="00BB50E3" w:rsidRDefault="0075189D" w:rsidP="0075189D">
            <w:pPr>
              <w:ind w:right="-23"/>
              <w:rPr>
                <w:rFonts w:ascii="QBE Sans" w:hAnsi="QBE Sans" w:cs="QBE Sans"/>
                <w:sz w:val="18"/>
                <w:szCs w:val="18"/>
              </w:rPr>
            </w:pPr>
          </w:p>
          <w:p w14:paraId="3D02B1BE" w14:textId="51182102" w:rsidR="0075189D" w:rsidRPr="00BB50E3" w:rsidRDefault="0075189D" w:rsidP="0075189D">
            <w:pPr>
              <w:pStyle w:val="ListParagraph"/>
              <w:numPr>
                <w:ilvl w:val="0"/>
                <w:numId w:val="86"/>
              </w:numPr>
              <w:ind w:right="-23"/>
              <w:rPr>
                <w:rFonts w:ascii="QBE Sans" w:hAnsi="QBE Sans" w:cs="QBE Sans"/>
                <w:sz w:val="18"/>
                <w:szCs w:val="18"/>
              </w:rPr>
            </w:pPr>
            <w:r w:rsidRPr="00BB50E3">
              <w:rPr>
                <w:rFonts w:ascii="QBE Sans" w:hAnsi="QBE Sans" w:cs="QBE Sans"/>
                <w:sz w:val="18"/>
                <w:szCs w:val="18"/>
              </w:rPr>
              <w:t>Financial investment contribution</w:t>
            </w:r>
            <w:r w:rsidR="002F35BB" w:rsidRPr="00BB50E3">
              <w:rPr>
                <w:rFonts w:ascii="QBE Sans" w:hAnsi="QBE Sans" w:cs="QBE Sans"/>
                <w:sz w:val="18"/>
                <w:szCs w:val="18"/>
              </w:rPr>
              <w:t>:</w:t>
            </w:r>
          </w:p>
          <w:p w14:paraId="2B699BAB"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Total capital expenditures (CapEx) minus depreciation, supported by narrative to describe the company’s investment strategy.</w:t>
            </w:r>
          </w:p>
          <w:p w14:paraId="0D85BA34"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Share buybacks plus dividend payments, supported by narrative to describe the company’s strategy for returns of capital to shareholders.</w:t>
            </w:r>
          </w:p>
          <w:p w14:paraId="73ACA60F" w14:textId="77777777" w:rsidR="0075189D" w:rsidRPr="00BB50E3" w:rsidRDefault="0075189D" w:rsidP="0075189D">
            <w:pPr>
              <w:ind w:right="-23"/>
              <w:rPr>
                <w:rFonts w:ascii="QBE Sans" w:hAnsi="QBE Sans" w:cs="QBE Sans"/>
                <w:b/>
                <w:bCs/>
                <w:sz w:val="18"/>
                <w:szCs w:val="18"/>
                <w:u w:val="single"/>
              </w:rPr>
            </w:pPr>
          </w:p>
        </w:tc>
        <w:tc>
          <w:tcPr>
            <w:tcW w:w="2551" w:type="dxa"/>
            <w:shd w:val="clear" w:color="auto" w:fill="FFFFFF" w:themeFill="background1"/>
          </w:tcPr>
          <w:p w14:paraId="58EDFEBD" w14:textId="1AA04887" w:rsidR="0075189D" w:rsidRPr="00BB50E3" w:rsidRDefault="0075189D" w:rsidP="0075189D">
            <w:pPr>
              <w:pStyle w:val="ListParagraph"/>
              <w:numPr>
                <w:ilvl w:val="0"/>
                <w:numId w:val="10"/>
              </w:numPr>
              <w:ind w:right="-23"/>
              <w:rPr>
                <w:rFonts w:ascii="QBE Sans" w:hAnsi="QBE Sans" w:cs="QBE Sans"/>
                <w:i/>
                <w:iCs/>
                <w:color w:val="31849B" w:themeColor="accent5" w:themeShade="BF"/>
                <w:sz w:val="18"/>
                <w:szCs w:val="18"/>
              </w:rPr>
            </w:pPr>
            <w:hyperlink r:id="rId140" w:history="1">
              <w:r w:rsidRPr="00BB50E3">
                <w:rPr>
                  <w:rStyle w:val="Hyperlink"/>
                  <w:rFonts w:ascii="QBE Sans" w:hAnsi="QBE Sans" w:cs="QBE Sans"/>
                  <w:i/>
                  <w:iCs/>
                  <w:color w:val="31849B" w:themeColor="accent5" w:themeShade="BF"/>
                  <w:sz w:val="18"/>
                  <w:szCs w:val="18"/>
                </w:rPr>
                <w:t>GRI 404 Standard</w:t>
              </w:r>
            </w:hyperlink>
          </w:p>
          <w:p w14:paraId="58126BBD" w14:textId="2C2A56DA" w:rsidR="00A25E9B" w:rsidRPr="00BB50E3" w:rsidRDefault="00A25E9B" w:rsidP="00A25E9B">
            <w:pPr>
              <w:pStyle w:val="ListParagraph"/>
              <w:numPr>
                <w:ilvl w:val="0"/>
                <w:numId w:val="10"/>
              </w:numPr>
              <w:ind w:right="-23"/>
              <w:rPr>
                <w:rStyle w:val="Hyperlink"/>
                <w:rFonts w:ascii="QBE Sans" w:hAnsi="QBE Sans" w:cs="QBE Sans"/>
                <w:i/>
                <w:color w:val="31849B" w:themeColor="accent5" w:themeShade="BF"/>
                <w:sz w:val="18"/>
                <w:szCs w:val="18"/>
                <w:u w:val="none"/>
              </w:rPr>
            </w:pPr>
            <w:hyperlink r:id="rId141" w:history="1">
              <w:r w:rsidRPr="00BB50E3">
                <w:rPr>
                  <w:rStyle w:val="Hyperlink"/>
                  <w:rFonts w:ascii="QBE Sans" w:hAnsi="QBE Sans" w:cs="QBE Sans"/>
                  <w:i/>
                  <w:color w:val="31849B" w:themeColor="accent5" w:themeShade="BF"/>
                  <w:sz w:val="18"/>
                  <w:szCs w:val="18"/>
                </w:rPr>
                <w:t>EFRAG Sustainability Reporting Standards</w:t>
              </w:r>
            </w:hyperlink>
          </w:p>
          <w:p w14:paraId="212CA665" w14:textId="4DFF5952" w:rsidR="00BD6516" w:rsidRPr="00BB50E3" w:rsidRDefault="00BD6516" w:rsidP="00FF0B4F">
            <w:pPr>
              <w:pStyle w:val="ListParagraph"/>
              <w:numPr>
                <w:ilvl w:val="0"/>
                <w:numId w:val="137"/>
              </w:numPr>
              <w:ind w:right="-23"/>
              <w:rPr>
                <w:rStyle w:val="Hyperlink"/>
                <w:rFonts w:ascii="QBE Sans" w:hAnsi="QBE Sans" w:cs="QBE Sans"/>
                <w:color w:val="31849B" w:themeColor="accent5" w:themeShade="BF"/>
                <w:u w:val="none"/>
              </w:rPr>
            </w:pPr>
            <w:r w:rsidRPr="00BB50E3">
              <w:rPr>
                <w:rStyle w:val="Hyperlink"/>
                <w:rFonts w:ascii="QBE Sans" w:hAnsi="QBE Sans" w:cs="QBE Sans"/>
                <w:color w:val="31849B" w:themeColor="accent5" w:themeShade="BF"/>
                <w:sz w:val="18"/>
                <w:szCs w:val="18"/>
                <w:u w:val="none"/>
              </w:rPr>
              <w:t>ESRS S2</w:t>
            </w:r>
          </w:p>
          <w:p w14:paraId="747BDDD8" w14:textId="77777777" w:rsidR="0075189D" w:rsidRPr="00BB50E3" w:rsidRDefault="0075189D" w:rsidP="0075189D">
            <w:pPr>
              <w:ind w:right="-23"/>
              <w:rPr>
                <w:rFonts w:ascii="QBE Sans" w:hAnsi="QBE Sans" w:cs="QBE Sans"/>
                <w:i/>
                <w:iCs/>
                <w:color w:val="31849B" w:themeColor="accent5" w:themeShade="BF"/>
                <w:sz w:val="18"/>
                <w:szCs w:val="18"/>
              </w:rPr>
            </w:pPr>
          </w:p>
          <w:p w14:paraId="416B90F3" w14:textId="77777777" w:rsidR="0075189D" w:rsidRPr="00BB50E3" w:rsidRDefault="0075189D" w:rsidP="00C4421C">
            <w:pPr>
              <w:ind w:right="-23"/>
              <w:rPr>
                <w:rFonts w:ascii="QBE Sans" w:hAnsi="QBE Sans" w:cs="QBE Sans"/>
                <w:b/>
                <w:bCs/>
                <w:i/>
                <w:iCs/>
                <w:color w:val="31849B" w:themeColor="accent5" w:themeShade="BF"/>
                <w:sz w:val="18"/>
                <w:szCs w:val="18"/>
              </w:rPr>
            </w:pPr>
          </w:p>
        </w:tc>
      </w:tr>
      <w:tr w:rsidR="0075189D" w:rsidRPr="00BB50E3" w14:paraId="0FDDA379" w14:textId="77777777" w:rsidTr="00B72098">
        <w:tc>
          <w:tcPr>
            <w:tcW w:w="1619" w:type="dxa"/>
            <w:shd w:val="clear" w:color="auto" w:fill="DAEEF3" w:themeFill="accent5" w:themeFillTint="33"/>
          </w:tcPr>
          <w:p w14:paraId="0191230F" w14:textId="5E451084" w:rsidR="0075189D" w:rsidRPr="00BB50E3" w:rsidRDefault="0075189D" w:rsidP="0075189D">
            <w:pPr>
              <w:rPr>
                <w:rFonts w:ascii="QBE Sans" w:eastAsia="Calibri" w:hAnsi="QBE Sans" w:cs="QBE Sans"/>
                <w:b/>
                <w:sz w:val="18"/>
                <w:szCs w:val="18"/>
              </w:rPr>
            </w:pPr>
            <w:r w:rsidRPr="00BB50E3">
              <w:rPr>
                <w:rFonts w:ascii="QBE Sans" w:hAnsi="QBE Sans" w:cs="QBE Sans"/>
                <w:b/>
                <w:bCs/>
                <w:sz w:val="18"/>
                <w:szCs w:val="18"/>
              </w:rPr>
              <w:lastRenderedPageBreak/>
              <w:t>S6 Customer Satisfaction</w:t>
            </w:r>
          </w:p>
        </w:tc>
        <w:tc>
          <w:tcPr>
            <w:tcW w:w="2025" w:type="dxa"/>
            <w:shd w:val="clear" w:color="auto" w:fill="DAEEF3" w:themeFill="accent5" w:themeFillTint="33"/>
          </w:tcPr>
          <w:p w14:paraId="37FAAAAD" w14:textId="1A977790" w:rsidR="0075189D" w:rsidRPr="00BB50E3" w:rsidRDefault="0075189D" w:rsidP="0075189D">
            <w:pPr>
              <w:rPr>
                <w:rFonts w:ascii="QBE Sans" w:hAnsi="QBE Sans" w:cs="QBE Sans"/>
                <w:sz w:val="18"/>
                <w:szCs w:val="18"/>
              </w:rPr>
            </w:pPr>
            <w:r w:rsidRPr="00BB50E3">
              <w:rPr>
                <w:rFonts w:ascii="QBE Sans" w:hAnsi="QBE Sans" w:cs="QBE Sans"/>
                <w:sz w:val="18"/>
                <w:szCs w:val="18"/>
              </w:rPr>
              <w:t>Maximise customer satisfaction to differentiate our organisation from that of our competitors.</w:t>
            </w:r>
          </w:p>
        </w:tc>
        <w:tc>
          <w:tcPr>
            <w:tcW w:w="8972" w:type="dxa"/>
            <w:shd w:val="clear" w:color="auto" w:fill="DAEEF3" w:themeFill="accent5" w:themeFillTint="33"/>
          </w:tcPr>
          <w:p w14:paraId="2C85DD1E" w14:textId="6F8D6C79" w:rsidR="0075189D" w:rsidRPr="00BB50E3" w:rsidRDefault="0075189D" w:rsidP="0075189D">
            <w:pPr>
              <w:pStyle w:val="ListParagraph"/>
              <w:numPr>
                <w:ilvl w:val="0"/>
                <w:numId w:val="89"/>
              </w:numPr>
              <w:ind w:right="-23"/>
              <w:rPr>
                <w:rFonts w:ascii="QBE Sans" w:hAnsi="QBE Sans" w:cs="QBE Sans"/>
                <w:sz w:val="18"/>
                <w:szCs w:val="18"/>
              </w:rPr>
            </w:pPr>
            <w:r w:rsidRPr="00BB50E3">
              <w:rPr>
                <w:rFonts w:ascii="QBE Sans" w:hAnsi="QBE Sans" w:cs="QBE Sans"/>
                <w:sz w:val="18"/>
                <w:szCs w:val="18"/>
              </w:rPr>
              <w:t>Policies Related to Consumers and End-users</w:t>
            </w:r>
            <w:r w:rsidR="002F35BB" w:rsidRPr="00BB50E3">
              <w:rPr>
                <w:rFonts w:ascii="QBE Sans" w:hAnsi="QBE Sans" w:cs="QBE Sans"/>
                <w:sz w:val="18"/>
                <w:szCs w:val="18"/>
              </w:rPr>
              <w:t>:</w:t>
            </w:r>
          </w:p>
          <w:p w14:paraId="26808B90"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Description of policies addressing consumer protection, product safety, and responsible marketing</w:t>
            </w:r>
          </w:p>
          <w:p w14:paraId="2C76C79D" w14:textId="3C8285E4"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Coverage of vulnerable groups and accessibility considerations</w:t>
            </w:r>
            <w:r w:rsidR="002F35BB" w:rsidRPr="00BB50E3">
              <w:rPr>
                <w:rFonts w:ascii="QBE Sans" w:hAnsi="QBE Sans" w:cs="QBE Sans"/>
                <w:sz w:val="18"/>
                <w:szCs w:val="18"/>
              </w:rPr>
              <w:t>.</w:t>
            </w:r>
          </w:p>
          <w:p w14:paraId="63D4A3A1" w14:textId="77777777" w:rsidR="0075189D" w:rsidRPr="00BB50E3" w:rsidRDefault="0075189D" w:rsidP="0075189D">
            <w:pPr>
              <w:ind w:right="-23"/>
              <w:rPr>
                <w:rFonts w:ascii="QBE Sans" w:hAnsi="QBE Sans" w:cs="QBE Sans"/>
                <w:sz w:val="18"/>
                <w:szCs w:val="18"/>
              </w:rPr>
            </w:pPr>
          </w:p>
          <w:p w14:paraId="6F965045" w14:textId="42BAB865" w:rsidR="0075189D" w:rsidRPr="00BB50E3" w:rsidRDefault="0075189D" w:rsidP="0075189D">
            <w:pPr>
              <w:pStyle w:val="ListParagraph"/>
              <w:numPr>
                <w:ilvl w:val="0"/>
                <w:numId w:val="89"/>
              </w:numPr>
              <w:ind w:right="-23"/>
              <w:rPr>
                <w:rFonts w:ascii="QBE Sans" w:hAnsi="QBE Sans" w:cs="QBE Sans"/>
                <w:sz w:val="18"/>
                <w:szCs w:val="18"/>
              </w:rPr>
            </w:pPr>
            <w:r w:rsidRPr="00BB50E3">
              <w:rPr>
                <w:rFonts w:ascii="QBE Sans" w:hAnsi="QBE Sans" w:cs="QBE Sans"/>
                <w:sz w:val="18"/>
                <w:szCs w:val="18"/>
              </w:rPr>
              <w:t>Customer impact and mitigation</w:t>
            </w:r>
            <w:r w:rsidR="002F35BB" w:rsidRPr="00BB50E3">
              <w:rPr>
                <w:rFonts w:ascii="QBE Sans" w:hAnsi="QBE Sans" w:cs="QBE Sans"/>
                <w:sz w:val="18"/>
                <w:szCs w:val="18"/>
              </w:rPr>
              <w:t>:</w:t>
            </w:r>
          </w:p>
          <w:p w14:paraId="74925FC6"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Initiatives to improve product safety, accessibility, and ethical marketing</w:t>
            </w:r>
          </w:p>
          <w:p w14:paraId="2E7120BF"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Resources allocated to consumer support and education</w:t>
            </w:r>
          </w:p>
          <w:p w14:paraId="450215EE" w14:textId="28CBD830"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Partnerships with consumer advocacy groups</w:t>
            </w:r>
            <w:r w:rsidR="002F35BB" w:rsidRPr="00BB50E3">
              <w:rPr>
                <w:rFonts w:ascii="QBE Sans" w:hAnsi="QBE Sans" w:cs="QBE Sans"/>
                <w:sz w:val="18"/>
                <w:szCs w:val="18"/>
              </w:rPr>
              <w:t>.</w:t>
            </w:r>
          </w:p>
          <w:p w14:paraId="7C101D6E" w14:textId="77777777" w:rsidR="0075189D" w:rsidRPr="00BB50E3" w:rsidRDefault="0075189D" w:rsidP="0075189D">
            <w:pPr>
              <w:ind w:right="-23"/>
              <w:rPr>
                <w:rFonts w:ascii="QBE Sans" w:hAnsi="QBE Sans" w:cs="QBE Sans"/>
                <w:sz w:val="18"/>
                <w:szCs w:val="18"/>
              </w:rPr>
            </w:pPr>
          </w:p>
          <w:p w14:paraId="1145FA3A" w14:textId="7E6F2099" w:rsidR="0075189D" w:rsidRPr="00BB50E3" w:rsidRDefault="0075189D" w:rsidP="0075189D">
            <w:pPr>
              <w:pStyle w:val="ListParagraph"/>
              <w:numPr>
                <w:ilvl w:val="0"/>
                <w:numId w:val="89"/>
              </w:numPr>
              <w:ind w:right="-23"/>
              <w:rPr>
                <w:rFonts w:ascii="QBE Sans" w:hAnsi="QBE Sans" w:cs="QBE Sans"/>
                <w:sz w:val="18"/>
                <w:szCs w:val="18"/>
              </w:rPr>
            </w:pPr>
            <w:r w:rsidRPr="00BB50E3">
              <w:rPr>
                <w:rFonts w:ascii="QBE Sans" w:hAnsi="QBE Sans" w:cs="QBE Sans"/>
                <w:sz w:val="18"/>
                <w:szCs w:val="18"/>
              </w:rPr>
              <w:t>Quantitative and qualitative targets related to consumer satisfaction, safety, and accessibility</w:t>
            </w:r>
            <w:r w:rsidR="002F35BB" w:rsidRPr="00BB50E3">
              <w:rPr>
                <w:rFonts w:ascii="QBE Sans" w:hAnsi="QBE Sans" w:cs="QBE Sans"/>
                <w:sz w:val="18"/>
                <w:szCs w:val="18"/>
              </w:rPr>
              <w:t>:</w:t>
            </w:r>
          </w:p>
          <w:p w14:paraId="449D40E3"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Timeframes and baseline years</w:t>
            </w:r>
          </w:p>
          <w:p w14:paraId="5FCF18AF"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Alignment with international standards (e.g., UN Guidelines for Consumer Protection)</w:t>
            </w:r>
          </w:p>
          <w:p w14:paraId="26F2D1B6"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Product safety incidents: Number and severity of safety-related complaints or recalls</w:t>
            </w:r>
          </w:p>
          <w:p w14:paraId="4C63E851"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Consumer satisfaction: Survey results, Net Promoter Score (NPS), complaint resolution rates</w:t>
            </w:r>
          </w:p>
          <w:p w14:paraId="2FD443EB"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Accessibility: Share of products/services designed for people with disabilities or vulnerable groups</w:t>
            </w:r>
          </w:p>
          <w:p w14:paraId="7D3E55B3"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Digital rights and privacy: Data protection breaches, transparency of data usage</w:t>
            </w:r>
          </w:p>
          <w:p w14:paraId="5B6AB13B" w14:textId="0085AB38"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Marketing ethics: Incidents of misleading advertising or unethical sales practices </w:t>
            </w:r>
            <w:r w:rsidR="002F35BB" w:rsidRPr="00BB50E3">
              <w:rPr>
                <w:rFonts w:ascii="QBE Sans" w:hAnsi="QBE Sans" w:cs="QBE Sans"/>
                <w:sz w:val="18"/>
                <w:szCs w:val="18"/>
              </w:rPr>
              <w:t>.</w:t>
            </w:r>
          </w:p>
          <w:p w14:paraId="271E125B" w14:textId="77777777" w:rsidR="0075189D" w:rsidRPr="00BB50E3" w:rsidRDefault="0075189D" w:rsidP="0075189D">
            <w:pPr>
              <w:ind w:right="-23"/>
              <w:rPr>
                <w:rFonts w:ascii="QBE Sans" w:hAnsi="QBE Sans" w:cs="QBE Sans"/>
                <w:sz w:val="18"/>
                <w:szCs w:val="18"/>
              </w:rPr>
            </w:pPr>
          </w:p>
          <w:p w14:paraId="47B2F271" w14:textId="00815451" w:rsidR="0075189D" w:rsidRPr="00BB50E3" w:rsidRDefault="0075189D" w:rsidP="0075189D">
            <w:pPr>
              <w:pStyle w:val="ListParagraph"/>
              <w:numPr>
                <w:ilvl w:val="0"/>
                <w:numId w:val="89"/>
              </w:numPr>
              <w:ind w:right="-23"/>
              <w:rPr>
                <w:rFonts w:ascii="QBE Sans" w:hAnsi="QBE Sans" w:cs="QBE Sans"/>
                <w:sz w:val="18"/>
                <w:szCs w:val="18"/>
              </w:rPr>
            </w:pPr>
            <w:r w:rsidRPr="00BB50E3">
              <w:rPr>
                <w:rFonts w:ascii="QBE Sans" w:hAnsi="QBE Sans" w:cs="QBE Sans"/>
                <w:sz w:val="18"/>
                <w:szCs w:val="18"/>
              </w:rPr>
              <w:t>Financial Effects</w:t>
            </w:r>
            <w:r w:rsidR="002F35BB" w:rsidRPr="00BB50E3">
              <w:rPr>
                <w:rFonts w:ascii="QBE Sans" w:hAnsi="QBE Sans" w:cs="QBE Sans"/>
                <w:sz w:val="18"/>
                <w:szCs w:val="18"/>
              </w:rPr>
              <w:t>:</w:t>
            </w:r>
          </w:p>
          <w:p w14:paraId="370BBA89" w14:textId="77777777"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Anticipated financial impacts from consumer-related risks (e.g., litigation, reputational damage)</w:t>
            </w:r>
          </w:p>
          <w:p w14:paraId="57FFD94F" w14:textId="71CEC215" w:rsidR="0075189D" w:rsidRPr="00BB50E3" w:rsidRDefault="0075189D" w:rsidP="0075189D">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Opportunities from inclusive product design and ethical branding</w:t>
            </w:r>
            <w:r w:rsidR="002F35BB" w:rsidRPr="00BB50E3">
              <w:rPr>
                <w:rFonts w:ascii="QBE Sans" w:hAnsi="QBE Sans" w:cs="QBE Sans"/>
                <w:sz w:val="18"/>
                <w:szCs w:val="18"/>
              </w:rPr>
              <w:t>.</w:t>
            </w:r>
          </w:p>
          <w:p w14:paraId="2672797B" w14:textId="77777777" w:rsidR="0075189D" w:rsidRPr="00BB50E3" w:rsidRDefault="0075189D" w:rsidP="0075189D">
            <w:pPr>
              <w:ind w:right="-23"/>
              <w:rPr>
                <w:rFonts w:ascii="QBE Sans" w:hAnsi="QBE Sans" w:cs="QBE Sans"/>
                <w:b/>
                <w:bCs/>
                <w:sz w:val="18"/>
                <w:szCs w:val="18"/>
                <w:u w:val="single"/>
              </w:rPr>
            </w:pPr>
          </w:p>
        </w:tc>
        <w:tc>
          <w:tcPr>
            <w:tcW w:w="2551" w:type="dxa"/>
            <w:shd w:val="clear" w:color="auto" w:fill="FFFFFF" w:themeFill="background1"/>
          </w:tcPr>
          <w:p w14:paraId="7BC09562" w14:textId="4A3FEF87" w:rsidR="00A25E9B" w:rsidRPr="00BB50E3" w:rsidRDefault="00A25E9B" w:rsidP="00A25E9B">
            <w:pPr>
              <w:pStyle w:val="ListParagraph"/>
              <w:numPr>
                <w:ilvl w:val="0"/>
                <w:numId w:val="89"/>
              </w:numPr>
              <w:ind w:right="-23"/>
              <w:rPr>
                <w:rFonts w:ascii="QBE Sans" w:hAnsi="QBE Sans" w:cs="QBE Sans"/>
                <w:i/>
                <w:color w:val="31849B" w:themeColor="accent5" w:themeShade="BF"/>
                <w:sz w:val="18"/>
                <w:szCs w:val="18"/>
              </w:rPr>
            </w:pPr>
            <w:hyperlink r:id="rId142" w:history="1">
              <w:r w:rsidRPr="00BB50E3">
                <w:rPr>
                  <w:rStyle w:val="Hyperlink"/>
                  <w:rFonts w:ascii="QBE Sans" w:hAnsi="QBE Sans" w:cs="QBE Sans"/>
                  <w:i/>
                  <w:color w:val="31849B" w:themeColor="accent5" w:themeShade="BF"/>
                  <w:sz w:val="18"/>
                  <w:szCs w:val="18"/>
                </w:rPr>
                <w:t>EFRAG Sustainability Reporting Standards</w:t>
              </w:r>
            </w:hyperlink>
          </w:p>
          <w:p w14:paraId="10AB1F54" w14:textId="45EBA25D" w:rsidR="0075189D" w:rsidRPr="00BB50E3" w:rsidRDefault="00AF0A4E" w:rsidP="00FF0B4F">
            <w:pPr>
              <w:pStyle w:val="ListParagraph"/>
              <w:numPr>
                <w:ilvl w:val="0"/>
                <w:numId w:val="137"/>
              </w:numPr>
              <w:ind w:right="-23"/>
              <w:rPr>
                <w:rFonts w:ascii="QBE Sans" w:hAnsi="QBE Sans" w:cs="QBE Sans"/>
                <w:i/>
                <w:iCs/>
                <w:color w:val="31849B" w:themeColor="accent5" w:themeShade="BF"/>
                <w:sz w:val="18"/>
                <w:szCs w:val="18"/>
              </w:rPr>
            </w:pPr>
            <w:r w:rsidRPr="00BB50E3">
              <w:rPr>
                <w:rStyle w:val="Hyperlink"/>
                <w:rFonts w:ascii="QBE Sans" w:hAnsi="QBE Sans" w:cs="QBE Sans"/>
                <w:color w:val="31849B" w:themeColor="accent5" w:themeShade="BF"/>
                <w:u w:val="none"/>
              </w:rPr>
              <w:t>ESRS S4</w:t>
            </w:r>
          </w:p>
        </w:tc>
      </w:tr>
      <w:tr w:rsidR="009C0714" w:rsidRPr="00BB50E3" w14:paraId="0FCB06DF" w14:textId="77777777" w:rsidTr="00B72098">
        <w:tc>
          <w:tcPr>
            <w:tcW w:w="1619" w:type="dxa"/>
            <w:shd w:val="clear" w:color="auto" w:fill="DAEEF3" w:themeFill="accent5" w:themeFillTint="33"/>
          </w:tcPr>
          <w:p w14:paraId="3527DE42" w14:textId="01523AD4" w:rsidR="009C0714" w:rsidRPr="00BB50E3" w:rsidRDefault="009C0714" w:rsidP="009C0714">
            <w:pPr>
              <w:rPr>
                <w:rFonts w:ascii="QBE Sans" w:eastAsia="Calibri" w:hAnsi="QBE Sans" w:cs="QBE Sans"/>
                <w:b/>
                <w:sz w:val="18"/>
                <w:szCs w:val="18"/>
              </w:rPr>
            </w:pPr>
            <w:r w:rsidRPr="00BB50E3">
              <w:rPr>
                <w:rFonts w:ascii="QBE Sans" w:hAnsi="QBE Sans" w:cs="QBE Sans"/>
                <w:b/>
                <w:bCs/>
                <w:sz w:val="18"/>
                <w:szCs w:val="18"/>
              </w:rPr>
              <w:t>S7 Consumer Protection</w:t>
            </w:r>
          </w:p>
        </w:tc>
        <w:tc>
          <w:tcPr>
            <w:tcW w:w="2025" w:type="dxa"/>
            <w:shd w:val="clear" w:color="auto" w:fill="DAEEF3" w:themeFill="accent5" w:themeFillTint="33"/>
          </w:tcPr>
          <w:p w14:paraId="55865DF8" w14:textId="4AA776EF" w:rsidR="009C0714" w:rsidRPr="00BB50E3" w:rsidRDefault="009C0714" w:rsidP="009C0714">
            <w:pPr>
              <w:rPr>
                <w:rFonts w:ascii="QBE Sans" w:hAnsi="QBE Sans" w:cs="QBE Sans"/>
                <w:sz w:val="18"/>
                <w:szCs w:val="18"/>
              </w:rPr>
            </w:pPr>
            <w:r w:rsidRPr="00BB50E3">
              <w:rPr>
                <w:rFonts w:ascii="QBE Sans" w:hAnsi="QBE Sans" w:cs="QBE Sans"/>
                <w:sz w:val="18"/>
                <w:szCs w:val="18"/>
              </w:rPr>
              <w:t>Safeguard our customers against any detriment experienced in dealing with our organisation.</w:t>
            </w:r>
          </w:p>
        </w:tc>
        <w:tc>
          <w:tcPr>
            <w:tcW w:w="8972" w:type="dxa"/>
            <w:shd w:val="clear" w:color="auto" w:fill="DAEEF3" w:themeFill="accent5" w:themeFillTint="33"/>
          </w:tcPr>
          <w:p w14:paraId="1DCD575C" w14:textId="2975AE0F" w:rsidR="009C0714" w:rsidRPr="00BB50E3" w:rsidRDefault="009C0714" w:rsidP="009C0714">
            <w:pPr>
              <w:pStyle w:val="ListParagraph"/>
              <w:numPr>
                <w:ilvl w:val="0"/>
                <w:numId w:val="92"/>
              </w:numPr>
              <w:ind w:right="-23"/>
              <w:rPr>
                <w:rFonts w:ascii="QBE Sans" w:hAnsi="QBE Sans" w:cs="QBE Sans"/>
                <w:sz w:val="18"/>
                <w:szCs w:val="18"/>
              </w:rPr>
            </w:pPr>
            <w:r w:rsidRPr="00BB50E3">
              <w:rPr>
                <w:rFonts w:ascii="QBE Sans" w:hAnsi="QBE Sans" w:cs="QBE Sans"/>
                <w:sz w:val="18"/>
                <w:szCs w:val="18"/>
              </w:rPr>
              <w:t>Policies Related to Consumers and End-users</w:t>
            </w:r>
            <w:r w:rsidR="002F35BB" w:rsidRPr="00BB50E3">
              <w:rPr>
                <w:rFonts w:ascii="QBE Sans" w:hAnsi="QBE Sans" w:cs="QBE Sans"/>
                <w:sz w:val="18"/>
                <w:szCs w:val="18"/>
              </w:rPr>
              <w:t>:</w:t>
            </w:r>
          </w:p>
          <w:p w14:paraId="699D13ED"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Description of policies addressing consumer protection, product safety, and responsible marketing</w:t>
            </w:r>
          </w:p>
          <w:p w14:paraId="4A124B15" w14:textId="6F1E9F46"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Coverage of vulnerable groups and accessibility considerations</w:t>
            </w:r>
            <w:r w:rsidR="002F35BB" w:rsidRPr="00BB50E3">
              <w:rPr>
                <w:rFonts w:ascii="QBE Sans" w:hAnsi="QBE Sans" w:cs="QBE Sans"/>
                <w:sz w:val="18"/>
                <w:szCs w:val="18"/>
              </w:rPr>
              <w:t>.</w:t>
            </w:r>
          </w:p>
          <w:p w14:paraId="3AD73241" w14:textId="77777777" w:rsidR="009C0714" w:rsidRPr="00BB50E3" w:rsidRDefault="009C0714" w:rsidP="009C0714">
            <w:pPr>
              <w:ind w:right="-23"/>
              <w:rPr>
                <w:rFonts w:ascii="QBE Sans" w:hAnsi="QBE Sans" w:cs="QBE Sans"/>
                <w:sz w:val="18"/>
                <w:szCs w:val="18"/>
              </w:rPr>
            </w:pPr>
          </w:p>
          <w:p w14:paraId="6CAFC858" w14:textId="3445C7C6" w:rsidR="009C0714" w:rsidRPr="00BB50E3" w:rsidRDefault="009C0714" w:rsidP="009C0714">
            <w:pPr>
              <w:pStyle w:val="ListParagraph"/>
              <w:numPr>
                <w:ilvl w:val="0"/>
                <w:numId w:val="92"/>
              </w:numPr>
              <w:ind w:right="-23"/>
              <w:rPr>
                <w:rFonts w:ascii="QBE Sans" w:hAnsi="QBE Sans" w:cs="QBE Sans"/>
                <w:sz w:val="18"/>
                <w:szCs w:val="18"/>
              </w:rPr>
            </w:pPr>
            <w:r w:rsidRPr="00BB50E3">
              <w:rPr>
                <w:rFonts w:ascii="QBE Sans" w:hAnsi="QBE Sans" w:cs="QBE Sans"/>
                <w:sz w:val="18"/>
                <w:szCs w:val="18"/>
              </w:rPr>
              <w:t>Customer impact and mitigation</w:t>
            </w:r>
            <w:r w:rsidR="002F35BB" w:rsidRPr="00BB50E3">
              <w:rPr>
                <w:rFonts w:ascii="QBE Sans" w:hAnsi="QBE Sans" w:cs="QBE Sans"/>
                <w:sz w:val="18"/>
                <w:szCs w:val="18"/>
              </w:rPr>
              <w:t>:</w:t>
            </w:r>
          </w:p>
          <w:p w14:paraId="2EA5C4EA"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Initiatives to improve product safety, accessibility, and ethical marketing</w:t>
            </w:r>
          </w:p>
          <w:p w14:paraId="2880230B"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Resources allocated to consumer support and education</w:t>
            </w:r>
          </w:p>
          <w:p w14:paraId="56CD3543"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Partnerships with consumer advocacy groups </w:t>
            </w:r>
          </w:p>
          <w:p w14:paraId="19812422"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Quantitative and qualitative targets related to consumer satisfaction, safety, and accessibility</w:t>
            </w:r>
          </w:p>
          <w:p w14:paraId="0A53E932"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Timeframes and baseline years</w:t>
            </w:r>
          </w:p>
          <w:p w14:paraId="5025E985"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Alignment with international standards (e.g., UN Guidelines for Consumer Protection)</w:t>
            </w:r>
          </w:p>
          <w:p w14:paraId="597C82A9"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Product safety incidents: Number and severity of safety-related complaints or recalls</w:t>
            </w:r>
          </w:p>
          <w:p w14:paraId="18AD6417"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Consumer satisfaction: Survey results, Net Promoter Score (NPS), complaint resolution rates</w:t>
            </w:r>
          </w:p>
          <w:p w14:paraId="4EE57FE6"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Accessibility: Share of products/services designed for people with disabilities or vulnerable groups</w:t>
            </w:r>
          </w:p>
          <w:p w14:paraId="55688793"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Digital rights and privacy: Data protection breaches, transparency of data usage</w:t>
            </w:r>
          </w:p>
          <w:p w14:paraId="2625F742" w14:textId="7A209013"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Marketing ethics: Incidents of misleading advertising or unethical sales practices </w:t>
            </w:r>
            <w:r w:rsidR="002F35BB" w:rsidRPr="00BB50E3">
              <w:rPr>
                <w:rFonts w:ascii="QBE Sans" w:hAnsi="QBE Sans" w:cs="QBE Sans"/>
                <w:sz w:val="18"/>
                <w:szCs w:val="18"/>
              </w:rPr>
              <w:t>.</w:t>
            </w:r>
          </w:p>
          <w:p w14:paraId="198B6530" w14:textId="77777777" w:rsidR="009C0714" w:rsidRPr="00BB50E3" w:rsidRDefault="009C0714" w:rsidP="009C0714">
            <w:pPr>
              <w:ind w:right="-23"/>
              <w:rPr>
                <w:rFonts w:ascii="QBE Sans" w:hAnsi="QBE Sans" w:cs="QBE Sans"/>
                <w:sz w:val="18"/>
                <w:szCs w:val="18"/>
              </w:rPr>
            </w:pPr>
          </w:p>
          <w:p w14:paraId="13B59D7C" w14:textId="737EE412" w:rsidR="009C0714" w:rsidRPr="00BB50E3" w:rsidRDefault="009C0714" w:rsidP="009C0714">
            <w:pPr>
              <w:pStyle w:val="ListParagraph"/>
              <w:numPr>
                <w:ilvl w:val="0"/>
                <w:numId w:val="92"/>
              </w:numPr>
              <w:ind w:right="-23"/>
              <w:rPr>
                <w:rFonts w:ascii="QBE Sans" w:hAnsi="QBE Sans" w:cs="QBE Sans"/>
                <w:sz w:val="18"/>
                <w:szCs w:val="18"/>
              </w:rPr>
            </w:pPr>
            <w:r w:rsidRPr="00BB50E3">
              <w:rPr>
                <w:rFonts w:ascii="QBE Sans" w:hAnsi="QBE Sans" w:cs="QBE Sans"/>
                <w:sz w:val="18"/>
                <w:szCs w:val="18"/>
              </w:rPr>
              <w:lastRenderedPageBreak/>
              <w:t>Financial Effects</w:t>
            </w:r>
            <w:r w:rsidR="002F35BB" w:rsidRPr="00BB50E3">
              <w:rPr>
                <w:rFonts w:ascii="QBE Sans" w:hAnsi="QBE Sans" w:cs="QBE Sans"/>
                <w:sz w:val="18"/>
                <w:szCs w:val="18"/>
              </w:rPr>
              <w:t>:</w:t>
            </w:r>
          </w:p>
          <w:p w14:paraId="7F30FA36" w14:textId="77777777"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Anticipated financial impacts from consumer-related risks (e.g., litigation, reputational damage</w:t>
            </w:r>
          </w:p>
          <w:p w14:paraId="1ECFE4B0" w14:textId="3E015ADB" w:rsidR="009C0714" w:rsidRPr="00BB50E3" w:rsidRDefault="009C0714" w:rsidP="009C0714">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Opportunities from inclusive product design and ethical branding</w:t>
            </w:r>
            <w:r w:rsidR="002F35BB" w:rsidRPr="00BB50E3">
              <w:rPr>
                <w:rFonts w:ascii="QBE Sans" w:hAnsi="QBE Sans" w:cs="QBE Sans"/>
                <w:sz w:val="18"/>
                <w:szCs w:val="18"/>
              </w:rPr>
              <w:t>.</w:t>
            </w:r>
          </w:p>
        </w:tc>
        <w:tc>
          <w:tcPr>
            <w:tcW w:w="2551" w:type="dxa"/>
            <w:shd w:val="clear" w:color="auto" w:fill="FFFFFF" w:themeFill="background1"/>
          </w:tcPr>
          <w:p w14:paraId="5F1D1505" w14:textId="120B2EE0" w:rsidR="009C0714" w:rsidRPr="00BB50E3" w:rsidRDefault="009C0714" w:rsidP="009C0714">
            <w:pPr>
              <w:pStyle w:val="ListParagraph"/>
              <w:numPr>
                <w:ilvl w:val="0"/>
                <w:numId w:val="10"/>
              </w:numPr>
              <w:ind w:right="-23"/>
              <w:rPr>
                <w:rFonts w:ascii="QBE Sans" w:hAnsi="QBE Sans" w:cs="QBE Sans"/>
                <w:i/>
                <w:iCs/>
                <w:color w:val="31849B" w:themeColor="accent5" w:themeShade="BF"/>
                <w:sz w:val="18"/>
                <w:szCs w:val="18"/>
              </w:rPr>
            </w:pPr>
            <w:hyperlink r:id="rId143" w:history="1">
              <w:r w:rsidRPr="00BB50E3">
                <w:rPr>
                  <w:rStyle w:val="Hyperlink"/>
                  <w:rFonts w:ascii="QBE Sans" w:hAnsi="QBE Sans" w:cs="QBE Sans"/>
                  <w:i/>
                  <w:iCs/>
                  <w:color w:val="31849B" w:themeColor="accent5" w:themeShade="BF"/>
                  <w:sz w:val="18"/>
                  <w:szCs w:val="18"/>
                </w:rPr>
                <w:t>GRI 416 Standard</w:t>
              </w:r>
            </w:hyperlink>
          </w:p>
          <w:p w14:paraId="79BC3F13" w14:textId="5211FF75" w:rsidR="009C0714" w:rsidRPr="00BB50E3" w:rsidRDefault="009C0714" w:rsidP="009C0714">
            <w:pPr>
              <w:pStyle w:val="ListParagraph"/>
              <w:numPr>
                <w:ilvl w:val="0"/>
                <w:numId w:val="10"/>
              </w:numPr>
              <w:ind w:right="-23"/>
              <w:rPr>
                <w:rFonts w:ascii="QBE Sans" w:hAnsi="QBE Sans" w:cs="QBE Sans"/>
                <w:i/>
                <w:iCs/>
                <w:color w:val="31849B" w:themeColor="accent5" w:themeShade="BF"/>
                <w:sz w:val="18"/>
                <w:szCs w:val="18"/>
              </w:rPr>
            </w:pPr>
            <w:hyperlink r:id="rId144" w:history="1">
              <w:r w:rsidRPr="00BB50E3">
                <w:rPr>
                  <w:rStyle w:val="Hyperlink"/>
                  <w:rFonts w:ascii="QBE Sans" w:hAnsi="QBE Sans" w:cs="QBE Sans"/>
                  <w:i/>
                  <w:iCs/>
                  <w:color w:val="31849B" w:themeColor="accent5" w:themeShade="BF"/>
                  <w:sz w:val="18"/>
                  <w:szCs w:val="18"/>
                </w:rPr>
                <w:t>GRI 418 Standard</w:t>
              </w:r>
            </w:hyperlink>
          </w:p>
          <w:p w14:paraId="2ACFCE36" w14:textId="512BDE02" w:rsidR="00A25E9B" w:rsidRPr="00BB50E3" w:rsidRDefault="00A25E9B" w:rsidP="00A25E9B">
            <w:pPr>
              <w:pStyle w:val="ListParagraph"/>
              <w:numPr>
                <w:ilvl w:val="0"/>
                <w:numId w:val="10"/>
              </w:numPr>
              <w:ind w:right="-23"/>
              <w:rPr>
                <w:rStyle w:val="Hyperlink"/>
                <w:rFonts w:ascii="QBE Sans" w:hAnsi="QBE Sans" w:cs="QBE Sans"/>
                <w:i/>
                <w:color w:val="31849B" w:themeColor="accent5" w:themeShade="BF"/>
                <w:sz w:val="18"/>
                <w:szCs w:val="18"/>
                <w:u w:val="none"/>
              </w:rPr>
            </w:pPr>
            <w:hyperlink r:id="rId145" w:history="1">
              <w:r w:rsidRPr="00BB50E3">
                <w:rPr>
                  <w:rStyle w:val="Hyperlink"/>
                  <w:rFonts w:ascii="QBE Sans" w:hAnsi="QBE Sans" w:cs="QBE Sans"/>
                  <w:i/>
                  <w:color w:val="31849B" w:themeColor="accent5" w:themeShade="BF"/>
                  <w:sz w:val="18"/>
                  <w:szCs w:val="18"/>
                </w:rPr>
                <w:t>EFRAG Sustainability Reporting Standards</w:t>
              </w:r>
            </w:hyperlink>
          </w:p>
          <w:p w14:paraId="48C77C95" w14:textId="45F388B1" w:rsidR="00AF0A4E" w:rsidRPr="00BB50E3" w:rsidRDefault="006E27A6" w:rsidP="00FF0B4F">
            <w:pPr>
              <w:pStyle w:val="ListParagraph"/>
              <w:numPr>
                <w:ilvl w:val="0"/>
                <w:numId w:val="137"/>
              </w:numPr>
              <w:ind w:right="-23"/>
              <w:rPr>
                <w:rFonts w:ascii="QBE Sans" w:hAnsi="QBE Sans" w:cs="QBE Sans"/>
                <w:i/>
                <w:iCs/>
                <w:color w:val="31849B" w:themeColor="accent5" w:themeShade="BF"/>
                <w:sz w:val="18"/>
                <w:szCs w:val="18"/>
              </w:rPr>
            </w:pPr>
            <w:r w:rsidRPr="00BB50E3">
              <w:rPr>
                <w:rStyle w:val="Hyperlink"/>
                <w:rFonts w:ascii="QBE Sans" w:hAnsi="QBE Sans" w:cs="QBE Sans"/>
                <w:i/>
                <w:color w:val="31849B" w:themeColor="accent5" w:themeShade="BF"/>
                <w:sz w:val="18"/>
                <w:szCs w:val="18"/>
                <w:u w:val="none"/>
              </w:rPr>
              <w:t>ESRS S4</w:t>
            </w:r>
          </w:p>
          <w:p w14:paraId="2884F580" w14:textId="77777777" w:rsidR="009C0714" w:rsidRPr="00BB50E3" w:rsidRDefault="009C0714" w:rsidP="00C4421C">
            <w:pPr>
              <w:ind w:right="-23"/>
              <w:rPr>
                <w:rFonts w:ascii="QBE Sans" w:hAnsi="QBE Sans" w:cs="QBE Sans"/>
                <w:b/>
                <w:bCs/>
                <w:i/>
                <w:iCs/>
                <w:color w:val="31849B" w:themeColor="accent5" w:themeShade="BF"/>
                <w:sz w:val="18"/>
                <w:szCs w:val="18"/>
              </w:rPr>
            </w:pPr>
          </w:p>
        </w:tc>
      </w:tr>
      <w:tr w:rsidR="009C0714" w:rsidRPr="00BB50E3" w14:paraId="3222DEA3" w14:textId="77777777" w:rsidTr="00B72098">
        <w:tc>
          <w:tcPr>
            <w:tcW w:w="1619" w:type="dxa"/>
            <w:shd w:val="clear" w:color="auto" w:fill="DAEEF3" w:themeFill="accent5" w:themeFillTint="33"/>
          </w:tcPr>
          <w:p w14:paraId="7AD3448B" w14:textId="6AD19DA6" w:rsidR="009C0714" w:rsidRPr="00BB50E3" w:rsidRDefault="009C0714" w:rsidP="009C0714">
            <w:pPr>
              <w:rPr>
                <w:rFonts w:ascii="QBE Sans" w:eastAsia="Calibri" w:hAnsi="QBE Sans" w:cs="QBE Sans"/>
                <w:b/>
                <w:sz w:val="18"/>
                <w:szCs w:val="18"/>
              </w:rPr>
            </w:pPr>
            <w:r w:rsidRPr="00BB50E3">
              <w:rPr>
                <w:rFonts w:ascii="QBE Sans" w:hAnsi="QBE Sans" w:cs="QBE Sans"/>
              </w:rPr>
              <w:br w:type="page"/>
            </w:r>
            <w:r w:rsidRPr="00BB50E3">
              <w:rPr>
                <w:rFonts w:ascii="QBE Sans" w:hAnsi="QBE Sans" w:cs="QBE Sans"/>
                <w:b/>
                <w:sz w:val="18"/>
                <w:szCs w:val="18"/>
              </w:rPr>
              <w:t>S8 Public Policy Advocacy</w:t>
            </w:r>
          </w:p>
        </w:tc>
        <w:tc>
          <w:tcPr>
            <w:tcW w:w="2025" w:type="dxa"/>
            <w:shd w:val="clear" w:color="auto" w:fill="DAEEF3" w:themeFill="accent5" w:themeFillTint="33"/>
          </w:tcPr>
          <w:p w14:paraId="15F976CB" w14:textId="0699D102" w:rsidR="009C0714" w:rsidRPr="00BB50E3" w:rsidRDefault="009C0714" w:rsidP="009C0714">
            <w:pPr>
              <w:rPr>
                <w:rFonts w:ascii="QBE Sans" w:hAnsi="QBE Sans" w:cs="QBE Sans"/>
                <w:sz w:val="18"/>
                <w:szCs w:val="18"/>
              </w:rPr>
            </w:pPr>
            <w:r w:rsidRPr="00BB50E3">
              <w:rPr>
                <w:rFonts w:ascii="QBE Sans" w:hAnsi="QBE Sans" w:cs="QBE Sans"/>
                <w:sz w:val="18"/>
                <w:szCs w:val="18"/>
              </w:rPr>
              <w:t>Actively contribute to lobby movements that support our sustainability objectives and those of our business sector.</w:t>
            </w:r>
          </w:p>
        </w:tc>
        <w:tc>
          <w:tcPr>
            <w:tcW w:w="8972" w:type="dxa"/>
            <w:shd w:val="clear" w:color="auto" w:fill="DAEEF3" w:themeFill="accent5" w:themeFillTint="33"/>
          </w:tcPr>
          <w:p w14:paraId="5762D724" w14:textId="1961D703" w:rsidR="009C0714" w:rsidRPr="00BB50E3" w:rsidRDefault="009C0714" w:rsidP="009C0714">
            <w:pPr>
              <w:pStyle w:val="ListParagraph"/>
              <w:numPr>
                <w:ilvl w:val="0"/>
                <w:numId w:val="96"/>
              </w:numPr>
              <w:ind w:right="-23"/>
              <w:rPr>
                <w:rFonts w:ascii="QBE Sans" w:hAnsi="QBE Sans" w:cs="QBE Sans"/>
                <w:sz w:val="18"/>
                <w:szCs w:val="18"/>
              </w:rPr>
            </w:pPr>
            <w:r w:rsidRPr="00BB50E3">
              <w:rPr>
                <w:rFonts w:ascii="QBE Sans" w:hAnsi="QBE Sans" w:cs="QBE Sans"/>
                <w:sz w:val="18"/>
                <w:szCs w:val="18"/>
              </w:rPr>
              <w:t>Total Social Investment</w:t>
            </w:r>
            <w:r w:rsidR="002F35BB" w:rsidRPr="00BB50E3">
              <w:rPr>
                <w:rFonts w:ascii="QBE Sans" w:hAnsi="QBE Sans" w:cs="QBE Sans"/>
                <w:sz w:val="18"/>
                <w:szCs w:val="18"/>
              </w:rPr>
              <w:t>:</w:t>
            </w:r>
          </w:p>
          <w:p w14:paraId="1E4F0B9C" w14:textId="05E4671C" w:rsidR="009C0714" w:rsidRPr="00BB50E3" w:rsidRDefault="009C0714" w:rsidP="009C0714">
            <w:pPr>
              <w:pStyle w:val="ListParagraph"/>
              <w:numPr>
                <w:ilvl w:val="0"/>
                <w:numId w:val="125"/>
              </w:numPr>
              <w:ind w:right="-23"/>
              <w:rPr>
                <w:rFonts w:ascii="QBE Sans" w:hAnsi="QBE Sans" w:cs="QBE Sans"/>
                <w:b/>
                <w:bCs/>
                <w:sz w:val="18"/>
                <w:szCs w:val="18"/>
                <w:u w:val="single"/>
              </w:rPr>
            </w:pPr>
            <w:r w:rsidRPr="00BB50E3">
              <w:rPr>
                <w:rFonts w:ascii="QBE Sans" w:hAnsi="QBE Sans" w:cs="QBE Sans"/>
                <w:sz w:val="18"/>
                <w:szCs w:val="18"/>
              </w:rPr>
              <w:t>Total Social Investment (TSI) sums up a company’s resources used for “S” in ESG efforts defined by CECP Valuation Guidance.</w:t>
            </w:r>
          </w:p>
        </w:tc>
        <w:tc>
          <w:tcPr>
            <w:tcW w:w="2551" w:type="dxa"/>
            <w:shd w:val="clear" w:color="auto" w:fill="FFFFFF" w:themeFill="background1"/>
          </w:tcPr>
          <w:p w14:paraId="3C8E6322" w14:textId="178216EB" w:rsidR="009C0714" w:rsidRPr="00BB50E3" w:rsidRDefault="009C0714" w:rsidP="009C0714">
            <w:pPr>
              <w:pStyle w:val="ListParagraph"/>
              <w:numPr>
                <w:ilvl w:val="0"/>
                <w:numId w:val="10"/>
              </w:numPr>
              <w:ind w:right="-23"/>
              <w:rPr>
                <w:rFonts w:ascii="QBE Sans" w:hAnsi="QBE Sans" w:cs="QBE Sans"/>
                <w:i/>
                <w:iCs/>
                <w:color w:val="31849B" w:themeColor="accent5" w:themeShade="BF"/>
                <w:sz w:val="18"/>
                <w:szCs w:val="18"/>
              </w:rPr>
            </w:pPr>
            <w:hyperlink r:id="rId146" w:history="1">
              <w:r w:rsidRPr="00BB50E3">
                <w:rPr>
                  <w:rStyle w:val="Hyperlink"/>
                  <w:rFonts w:ascii="QBE Sans" w:hAnsi="QBE Sans" w:cs="QBE Sans"/>
                  <w:i/>
                  <w:iCs/>
                  <w:color w:val="31849B" w:themeColor="accent5" w:themeShade="BF"/>
                  <w:sz w:val="18"/>
                  <w:szCs w:val="18"/>
                </w:rPr>
                <w:t>GRI 415 Standard</w:t>
              </w:r>
            </w:hyperlink>
          </w:p>
          <w:p w14:paraId="3D7DF28F" w14:textId="77777777" w:rsidR="009C0714" w:rsidRPr="00BB50E3" w:rsidRDefault="009C0714" w:rsidP="009C0714">
            <w:pPr>
              <w:ind w:right="-23"/>
              <w:rPr>
                <w:rFonts w:ascii="QBE Sans" w:hAnsi="QBE Sans" w:cs="QBE Sans"/>
                <w:i/>
                <w:iCs/>
                <w:color w:val="31849B" w:themeColor="accent5" w:themeShade="BF"/>
                <w:sz w:val="18"/>
                <w:szCs w:val="18"/>
              </w:rPr>
            </w:pPr>
          </w:p>
          <w:p w14:paraId="597D2C8C" w14:textId="77777777" w:rsidR="009C0714" w:rsidRPr="00BB50E3" w:rsidRDefault="009C0714" w:rsidP="00C4421C">
            <w:pPr>
              <w:ind w:right="-23"/>
              <w:rPr>
                <w:rFonts w:ascii="QBE Sans" w:hAnsi="QBE Sans" w:cs="QBE Sans"/>
                <w:b/>
                <w:bCs/>
                <w:i/>
                <w:iCs/>
                <w:color w:val="31849B" w:themeColor="accent5" w:themeShade="BF"/>
                <w:sz w:val="18"/>
                <w:szCs w:val="18"/>
              </w:rPr>
            </w:pPr>
          </w:p>
        </w:tc>
      </w:tr>
    </w:tbl>
    <w:p w14:paraId="0F92ED27" w14:textId="77777777" w:rsidR="00B72098" w:rsidRPr="00BB50E3" w:rsidRDefault="00B72098" w:rsidP="001E13D8">
      <w:pPr>
        <w:tabs>
          <w:tab w:val="left" w:pos="1782"/>
        </w:tabs>
        <w:rPr>
          <w:rFonts w:ascii="QBE Sans" w:eastAsia="Calibri" w:hAnsi="QBE Sans" w:cs="QBE Sans"/>
          <w:sz w:val="2"/>
          <w:szCs w:val="2"/>
        </w:rPr>
      </w:pPr>
    </w:p>
    <w:p w14:paraId="17C2AE7F" w14:textId="77777777" w:rsidR="009C0714" w:rsidRPr="00BB50E3" w:rsidRDefault="009C0714" w:rsidP="001E13D8">
      <w:pPr>
        <w:tabs>
          <w:tab w:val="left" w:pos="1782"/>
        </w:tabs>
        <w:rPr>
          <w:rFonts w:ascii="QBE Sans" w:eastAsia="Calibri" w:hAnsi="QBE Sans" w:cs="QBE Sans"/>
          <w:sz w:val="2"/>
          <w:szCs w:val="2"/>
        </w:rPr>
      </w:pPr>
    </w:p>
    <w:p w14:paraId="5B5D7CDF" w14:textId="77777777" w:rsidR="009C0714" w:rsidRPr="00BB50E3" w:rsidRDefault="009C0714" w:rsidP="001E13D8">
      <w:pPr>
        <w:tabs>
          <w:tab w:val="left" w:pos="1782"/>
        </w:tabs>
        <w:rPr>
          <w:rFonts w:ascii="QBE Sans" w:eastAsia="Calibri" w:hAnsi="QBE Sans" w:cs="QBE Sans"/>
          <w:sz w:val="2"/>
          <w:szCs w:val="2"/>
        </w:rPr>
      </w:pPr>
    </w:p>
    <w:p w14:paraId="2B819389" w14:textId="77777777" w:rsidR="009C0714" w:rsidRPr="00BB50E3" w:rsidRDefault="009C0714" w:rsidP="001E13D8">
      <w:pPr>
        <w:tabs>
          <w:tab w:val="left" w:pos="1782"/>
        </w:tabs>
        <w:rPr>
          <w:rFonts w:ascii="QBE Sans" w:eastAsia="Calibri" w:hAnsi="QBE Sans" w:cs="QBE Sans"/>
          <w:sz w:val="2"/>
          <w:szCs w:val="2"/>
        </w:rPr>
      </w:pPr>
    </w:p>
    <w:p w14:paraId="0F05637F" w14:textId="77777777" w:rsidR="009C0714" w:rsidRPr="00BB50E3" w:rsidRDefault="009C0714" w:rsidP="001E13D8">
      <w:pPr>
        <w:tabs>
          <w:tab w:val="left" w:pos="1782"/>
        </w:tabs>
        <w:rPr>
          <w:rFonts w:ascii="QBE Sans" w:eastAsia="Calibri" w:hAnsi="QBE Sans" w:cs="QBE Sans"/>
          <w:sz w:val="2"/>
          <w:szCs w:val="2"/>
        </w:rPr>
      </w:pPr>
    </w:p>
    <w:p w14:paraId="4E8AF993" w14:textId="77777777" w:rsidR="009C0714" w:rsidRPr="00BB50E3" w:rsidRDefault="009C0714" w:rsidP="001E13D8">
      <w:pPr>
        <w:tabs>
          <w:tab w:val="left" w:pos="1782"/>
        </w:tabs>
        <w:rPr>
          <w:rFonts w:ascii="QBE Sans" w:eastAsia="Calibri" w:hAnsi="QBE Sans" w:cs="QBE Sans"/>
          <w:sz w:val="2"/>
          <w:szCs w:val="2"/>
        </w:rPr>
      </w:pPr>
    </w:p>
    <w:p w14:paraId="7E65DFC4" w14:textId="77777777" w:rsidR="009C0714" w:rsidRPr="00BB50E3" w:rsidRDefault="009C0714" w:rsidP="001E13D8">
      <w:pPr>
        <w:tabs>
          <w:tab w:val="left" w:pos="1782"/>
        </w:tabs>
        <w:rPr>
          <w:rFonts w:ascii="QBE Sans" w:eastAsia="Calibri" w:hAnsi="QBE Sans" w:cs="QBE Sans"/>
          <w:sz w:val="2"/>
          <w:szCs w:val="2"/>
        </w:rPr>
      </w:pPr>
    </w:p>
    <w:p w14:paraId="730265C7" w14:textId="77777777" w:rsidR="009C0714" w:rsidRPr="00BB50E3" w:rsidRDefault="009C0714" w:rsidP="001E13D8">
      <w:pPr>
        <w:tabs>
          <w:tab w:val="left" w:pos="1782"/>
        </w:tabs>
        <w:rPr>
          <w:rFonts w:ascii="QBE Sans" w:eastAsia="Calibri" w:hAnsi="QBE Sans" w:cs="QBE Sans"/>
          <w:sz w:val="2"/>
          <w:szCs w:val="2"/>
        </w:rPr>
      </w:pPr>
    </w:p>
    <w:p w14:paraId="667B2CBD" w14:textId="77777777" w:rsidR="009C0714" w:rsidRPr="00BB50E3" w:rsidRDefault="009C0714" w:rsidP="001E13D8">
      <w:pPr>
        <w:tabs>
          <w:tab w:val="left" w:pos="1782"/>
        </w:tabs>
        <w:rPr>
          <w:rFonts w:ascii="QBE Sans" w:eastAsia="Calibri" w:hAnsi="QBE Sans" w:cs="QBE Sans"/>
          <w:sz w:val="2"/>
          <w:szCs w:val="2"/>
        </w:rPr>
      </w:pPr>
    </w:p>
    <w:p w14:paraId="1D752D51" w14:textId="77777777" w:rsidR="009C0714" w:rsidRPr="00BB50E3" w:rsidRDefault="009C0714" w:rsidP="001E13D8">
      <w:pPr>
        <w:tabs>
          <w:tab w:val="left" w:pos="1782"/>
        </w:tabs>
        <w:rPr>
          <w:rFonts w:ascii="QBE Sans" w:eastAsia="Calibri" w:hAnsi="QBE Sans" w:cs="QBE Sans"/>
          <w:sz w:val="2"/>
          <w:szCs w:val="2"/>
        </w:rPr>
      </w:pPr>
    </w:p>
    <w:p w14:paraId="0CF54235" w14:textId="77777777" w:rsidR="009C0714" w:rsidRPr="00BB50E3" w:rsidRDefault="009C0714" w:rsidP="001E13D8">
      <w:pPr>
        <w:tabs>
          <w:tab w:val="left" w:pos="1782"/>
        </w:tabs>
        <w:rPr>
          <w:rFonts w:ascii="QBE Sans" w:eastAsia="Calibri" w:hAnsi="QBE Sans" w:cs="QBE Sans"/>
          <w:sz w:val="2"/>
          <w:szCs w:val="2"/>
        </w:rPr>
      </w:pPr>
    </w:p>
    <w:p w14:paraId="1999AD24" w14:textId="77777777" w:rsidR="0023266F" w:rsidRPr="00BB50E3" w:rsidRDefault="0023266F" w:rsidP="001E13D8">
      <w:pPr>
        <w:tabs>
          <w:tab w:val="left" w:pos="1782"/>
        </w:tabs>
        <w:rPr>
          <w:rFonts w:ascii="QBE Sans" w:eastAsia="Calibri" w:hAnsi="QBE Sans" w:cs="QBE Sans"/>
          <w:sz w:val="2"/>
          <w:szCs w:val="2"/>
        </w:rPr>
      </w:pPr>
    </w:p>
    <w:p w14:paraId="64271D57" w14:textId="77777777" w:rsidR="0023266F" w:rsidRPr="00BB50E3" w:rsidRDefault="0023266F" w:rsidP="001E13D8">
      <w:pPr>
        <w:tabs>
          <w:tab w:val="left" w:pos="1782"/>
        </w:tabs>
        <w:rPr>
          <w:rFonts w:ascii="QBE Sans" w:eastAsia="Calibri" w:hAnsi="QBE Sans" w:cs="QBE Sans"/>
          <w:sz w:val="2"/>
          <w:szCs w:val="2"/>
        </w:rPr>
      </w:pPr>
    </w:p>
    <w:p w14:paraId="58C7DEC3" w14:textId="77777777" w:rsidR="0023266F" w:rsidRPr="00BB50E3" w:rsidRDefault="0023266F" w:rsidP="001E13D8">
      <w:pPr>
        <w:tabs>
          <w:tab w:val="left" w:pos="1782"/>
        </w:tabs>
        <w:rPr>
          <w:rFonts w:ascii="QBE Sans" w:eastAsia="Calibri" w:hAnsi="QBE Sans" w:cs="QBE Sans"/>
          <w:sz w:val="2"/>
          <w:szCs w:val="2"/>
        </w:rPr>
      </w:pPr>
    </w:p>
    <w:p w14:paraId="5CAE01AE" w14:textId="77777777" w:rsidR="0023266F" w:rsidRPr="00BB50E3" w:rsidRDefault="0023266F" w:rsidP="001E13D8">
      <w:pPr>
        <w:tabs>
          <w:tab w:val="left" w:pos="1782"/>
        </w:tabs>
        <w:rPr>
          <w:rFonts w:ascii="QBE Sans" w:eastAsia="Calibri" w:hAnsi="QBE Sans" w:cs="QBE Sans"/>
          <w:sz w:val="2"/>
          <w:szCs w:val="2"/>
        </w:rPr>
      </w:pPr>
    </w:p>
    <w:p w14:paraId="4A60143A" w14:textId="77777777" w:rsidR="0023266F" w:rsidRPr="00BB50E3" w:rsidRDefault="0023266F" w:rsidP="001E13D8">
      <w:pPr>
        <w:tabs>
          <w:tab w:val="left" w:pos="1782"/>
        </w:tabs>
        <w:rPr>
          <w:rFonts w:ascii="QBE Sans" w:eastAsia="Calibri" w:hAnsi="QBE Sans" w:cs="QBE Sans"/>
          <w:sz w:val="2"/>
          <w:szCs w:val="2"/>
        </w:rPr>
      </w:pPr>
    </w:p>
    <w:p w14:paraId="1EAEAE30" w14:textId="77777777" w:rsidR="0023266F" w:rsidRPr="00BB50E3" w:rsidRDefault="0023266F" w:rsidP="001E13D8">
      <w:pPr>
        <w:tabs>
          <w:tab w:val="left" w:pos="1782"/>
        </w:tabs>
        <w:rPr>
          <w:rFonts w:ascii="QBE Sans" w:eastAsia="Calibri" w:hAnsi="QBE Sans" w:cs="QBE Sans"/>
          <w:sz w:val="2"/>
          <w:szCs w:val="2"/>
        </w:rPr>
      </w:pPr>
    </w:p>
    <w:p w14:paraId="2B688ABC" w14:textId="77777777" w:rsidR="00F5345F" w:rsidRPr="00BB50E3" w:rsidRDefault="00F5345F" w:rsidP="001E13D8">
      <w:pPr>
        <w:tabs>
          <w:tab w:val="left" w:pos="1782"/>
        </w:tabs>
        <w:rPr>
          <w:rFonts w:ascii="QBE Sans" w:eastAsia="Calibri" w:hAnsi="QBE Sans" w:cs="QBE Sans"/>
          <w:sz w:val="2"/>
          <w:szCs w:val="2"/>
        </w:rPr>
      </w:pPr>
    </w:p>
    <w:p w14:paraId="5D79886C" w14:textId="77777777" w:rsidR="00F5345F" w:rsidRPr="00BB50E3" w:rsidRDefault="00F5345F" w:rsidP="001E13D8">
      <w:pPr>
        <w:tabs>
          <w:tab w:val="left" w:pos="1782"/>
        </w:tabs>
        <w:rPr>
          <w:rFonts w:ascii="QBE Sans" w:eastAsia="Calibri" w:hAnsi="QBE Sans" w:cs="QBE Sans"/>
          <w:sz w:val="2"/>
          <w:szCs w:val="2"/>
        </w:rPr>
      </w:pPr>
    </w:p>
    <w:p w14:paraId="75694BC6" w14:textId="77777777" w:rsidR="00F5345F" w:rsidRPr="00BB50E3" w:rsidRDefault="00F5345F" w:rsidP="001E13D8">
      <w:pPr>
        <w:tabs>
          <w:tab w:val="left" w:pos="1782"/>
        </w:tabs>
        <w:rPr>
          <w:rFonts w:ascii="QBE Sans" w:eastAsia="Calibri" w:hAnsi="QBE Sans" w:cs="QBE Sans"/>
          <w:sz w:val="2"/>
          <w:szCs w:val="2"/>
        </w:rPr>
      </w:pPr>
    </w:p>
    <w:p w14:paraId="1D13B19A" w14:textId="77777777" w:rsidR="00F5345F" w:rsidRPr="00BB50E3" w:rsidRDefault="00F5345F" w:rsidP="001E13D8">
      <w:pPr>
        <w:tabs>
          <w:tab w:val="left" w:pos="1782"/>
        </w:tabs>
        <w:rPr>
          <w:rFonts w:ascii="QBE Sans" w:eastAsia="Calibri" w:hAnsi="QBE Sans" w:cs="QBE Sans"/>
          <w:sz w:val="2"/>
          <w:szCs w:val="2"/>
        </w:rPr>
      </w:pPr>
    </w:p>
    <w:p w14:paraId="05363E1A" w14:textId="77777777" w:rsidR="00F5345F" w:rsidRPr="00BB50E3" w:rsidRDefault="00F5345F" w:rsidP="001E13D8">
      <w:pPr>
        <w:tabs>
          <w:tab w:val="left" w:pos="1782"/>
        </w:tabs>
        <w:rPr>
          <w:rFonts w:ascii="QBE Sans" w:eastAsia="Calibri" w:hAnsi="QBE Sans" w:cs="QBE Sans"/>
          <w:sz w:val="2"/>
          <w:szCs w:val="2"/>
        </w:rPr>
      </w:pPr>
    </w:p>
    <w:p w14:paraId="13CAA801" w14:textId="77777777" w:rsidR="00F5345F" w:rsidRPr="00BB50E3" w:rsidRDefault="00F5345F" w:rsidP="001E13D8">
      <w:pPr>
        <w:tabs>
          <w:tab w:val="left" w:pos="1782"/>
        </w:tabs>
        <w:rPr>
          <w:rFonts w:ascii="QBE Sans" w:eastAsia="Calibri" w:hAnsi="QBE Sans" w:cs="QBE Sans"/>
          <w:sz w:val="2"/>
          <w:szCs w:val="2"/>
        </w:rPr>
      </w:pPr>
    </w:p>
    <w:p w14:paraId="59336FC2" w14:textId="77777777" w:rsidR="00F5345F" w:rsidRPr="00BB50E3" w:rsidRDefault="00F5345F" w:rsidP="001E13D8">
      <w:pPr>
        <w:tabs>
          <w:tab w:val="left" w:pos="1782"/>
        </w:tabs>
        <w:rPr>
          <w:rFonts w:ascii="QBE Sans" w:eastAsia="Calibri" w:hAnsi="QBE Sans" w:cs="QBE Sans"/>
          <w:sz w:val="2"/>
          <w:szCs w:val="2"/>
        </w:rPr>
      </w:pPr>
    </w:p>
    <w:p w14:paraId="6CD1495A" w14:textId="77777777" w:rsidR="00F5345F" w:rsidRPr="00BB50E3" w:rsidRDefault="00F5345F" w:rsidP="001E13D8">
      <w:pPr>
        <w:tabs>
          <w:tab w:val="left" w:pos="1782"/>
        </w:tabs>
        <w:rPr>
          <w:rFonts w:ascii="QBE Sans" w:eastAsia="Calibri" w:hAnsi="QBE Sans" w:cs="QBE Sans"/>
          <w:sz w:val="2"/>
          <w:szCs w:val="2"/>
        </w:rPr>
      </w:pPr>
    </w:p>
    <w:p w14:paraId="1725B0AC" w14:textId="77777777" w:rsidR="00F5345F" w:rsidRPr="00BB50E3" w:rsidRDefault="00F5345F" w:rsidP="001E13D8">
      <w:pPr>
        <w:tabs>
          <w:tab w:val="left" w:pos="1782"/>
        </w:tabs>
        <w:rPr>
          <w:rFonts w:ascii="QBE Sans" w:eastAsia="Calibri" w:hAnsi="QBE Sans" w:cs="QBE Sans"/>
          <w:sz w:val="2"/>
          <w:szCs w:val="2"/>
        </w:rPr>
      </w:pPr>
    </w:p>
    <w:p w14:paraId="79C3CAC9" w14:textId="77777777" w:rsidR="00F5345F" w:rsidRPr="00BB50E3" w:rsidRDefault="00F5345F" w:rsidP="001E13D8">
      <w:pPr>
        <w:tabs>
          <w:tab w:val="left" w:pos="1782"/>
        </w:tabs>
        <w:rPr>
          <w:rFonts w:ascii="QBE Sans" w:eastAsia="Calibri" w:hAnsi="QBE Sans" w:cs="QBE Sans"/>
          <w:sz w:val="2"/>
          <w:szCs w:val="2"/>
        </w:rPr>
      </w:pPr>
    </w:p>
    <w:p w14:paraId="79E19E3B" w14:textId="77777777" w:rsidR="00F5345F" w:rsidRPr="00BB50E3" w:rsidRDefault="00F5345F" w:rsidP="001E13D8">
      <w:pPr>
        <w:tabs>
          <w:tab w:val="left" w:pos="1782"/>
        </w:tabs>
        <w:rPr>
          <w:rFonts w:ascii="QBE Sans" w:eastAsia="Calibri" w:hAnsi="QBE Sans" w:cs="QBE Sans"/>
          <w:sz w:val="2"/>
          <w:szCs w:val="2"/>
        </w:rPr>
      </w:pPr>
    </w:p>
    <w:p w14:paraId="68551C73" w14:textId="77777777" w:rsidR="00F5345F" w:rsidRPr="00BB50E3" w:rsidRDefault="00F5345F" w:rsidP="001E13D8">
      <w:pPr>
        <w:tabs>
          <w:tab w:val="left" w:pos="1782"/>
        </w:tabs>
        <w:rPr>
          <w:rFonts w:ascii="QBE Sans" w:eastAsia="Calibri" w:hAnsi="QBE Sans" w:cs="QBE Sans"/>
          <w:sz w:val="2"/>
          <w:szCs w:val="2"/>
        </w:rPr>
      </w:pPr>
    </w:p>
    <w:p w14:paraId="7EA02A3D" w14:textId="77777777" w:rsidR="00F5345F" w:rsidRPr="00BB50E3" w:rsidRDefault="00F5345F" w:rsidP="001E13D8">
      <w:pPr>
        <w:tabs>
          <w:tab w:val="left" w:pos="1782"/>
        </w:tabs>
        <w:rPr>
          <w:rFonts w:ascii="QBE Sans" w:eastAsia="Calibri" w:hAnsi="QBE Sans" w:cs="QBE Sans"/>
          <w:sz w:val="2"/>
          <w:szCs w:val="2"/>
        </w:rPr>
      </w:pPr>
    </w:p>
    <w:p w14:paraId="3D411CA7" w14:textId="77777777" w:rsidR="00F5345F" w:rsidRPr="00BB50E3" w:rsidRDefault="00F5345F" w:rsidP="001E13D8">
      <w:pPr>
        <w:tabs>
          <w:tab w:val="left" w:pos="1782"/>
        </w:tabs>
        <w:rPr>
          <w:rFonts w:ascii="QBE Sans" w:eastAsia="Calibri" w:hAnsi="QBE Sans" w:cs="QBE Sans"/>
          <w:sz w:val="2"/>
          <w:szCs w:val="2"/>
        </w:rPr>
      </w:pPr>
    </w:p>
    <w:p w14:paraId="32EC31F6" w14:textId="77777777" w:rsidR="00F5345F" w:rsidRPr="00BB50E3" w:rsidRDefault="00F5345F" w:rsidP="001E13D8">
      <w:pPr>
        <w:tabs>
          <w:tab w:val="left" w:pos="1782"/>
        </w:tabs>
        <w:rPr>
          <w:rFonts w:ascii="QBE Sans" w:eastAsia="Calibri" w:hAnsi="QBE Sans" w:cs="QBE Sans"/>
          <w:sz w:val="2"/>
          <w:szCs w:val="2"/>
        </w:rPr>
      </w:pPr>
    </w:p>
    <w:p w14:paraId="006C4DA7" w14:textId="77777777" w:rsidR="00F5345F" w:rsidRPr="00BB50E3" w:rsidRDefault="00F5345F" w:rsidP="001E13D8">
      <w:pPr>
        <w:tabs>
          <w:tab w:val="left" w:pos="1782"/>
        </w:tabs>
        <w:rPr>
          <w:rFonts w:ascii="QBE Sans" w:eastAsia="Calibri" w:hAnsi="QBE Sans" w:cs="QBE Sans"/>
          <w:sz w:val="2"/>
          <w:szCs w:val="2"/>
        </w:rPr>
      </w:pPr>
    </w:p>
    <w:p w14:paraId="30D8895E" w14:textId="77777777" w:rsidR="00F5345F" w:rsidRPr="00BB50E3" w:rsidRDefault="00F5345F" w:rsidP="001E13D8">
      <w:pPr>
        <w:tabs>
          <w:tab w:val="left" w:pos="1782"/>
        </w:tabs>
        <w:rPr>
          <w:rFonts w:ascii="QBE Sans" w:eastAsia="Calibri" w:hAnsi="QBE Sans" w:cs="QBE Sans"/>
          <w:sz w:val="2"/>
          <w:szCs w:val="2"/>
        </w:rPr>
      </w:pPr>
    </w:p>
    <w:p w14:paraId="1BA37AE5" w14:textId="77777777" w:rsidR="00F5345F" w:rsidRPr="00BB50E3" w:rsidRDefault="00F5345F" w:rsidP="001E13D8">
      <w:pPr>
        <w:tabs>
          <w:tab w:val="left" w:pos="1782"/>
        </w:tabs>
        <w:rPr>
          <w:rFonts w:ascii="QBE Sans" w:eastAsia="Calibri" w:hAnsi="QBE Sans" w:cs="QBE Sans"/>
          <w:sz w:val="2"/>
          <w:szCs w:val="2"/>
        </w:rPr>
      </w:pPr>
    </w:p>
    <w:p w14:paraId="59AFD03D" w14:textId="77777777" w:rsidR="00F5345F" w:rsidRPr="00BB50E3" w:rsidRDefault="00F5345F" w:rsidP="001E13D8">
      <w:pPr>
        <w:tabs>
          <w:tab w:val="left" w:pos="1782"/>
        </w:tabs>
        <w:rPr>
          <w:rFonts w:ascii="QBE Sans" w:eastAsia="Calibri" w:hAnsi="QBE Sans" w:cs="QBE Sans"/>
          <w:sz w:val="2"/>
          <w:szCs w:val="2"/>
        </w:rPr>
      </w:pPr>
    </w:p>
    <w:p w14:paraId="67AE3AF9" w14:textId="77777777" w:rsidR="00F5345F" w:rsidRPr="00BB50E3" w:rsidRDefault="00F5345F" w:rsidP="001E13D8">
      <w:pPr>
        <w:tabs>
          <w:tab w:val="left" w:pos="1782"/>
        </w:tabs>
        <w:rPr>
          <w:rFonts w:ascii="QBE Sans" w:eastAsia="Calibri" w:hAnsi="QBE Sans" w:cs="QBE Sans"/>
          <w:sz w:val="2"/>
          <w:szCs w:val="2"/>
        </w:rPr>
      </w:pPr>
    </w:p>
    <w:p w14:paraId="5E06361A" w14:textId="77777777" w:rsidR="00F5345F" w:rsidRPr="00BB50E3" w:rsidRDefault="00F5345F" w:rsidP="001E13D8">
      <w:pPr>
        <w:tabs>
          <w:tab w:val="left" w:pos="1782"/>
        </w:tabs>
        <w:rPr>
          <w:rFonts w:ascii="QBE Sans" w:eastAsia="Calibri" w:hAnsi="QBE Sans" w:cs="QBE Sans"/>
          <w:sz w:val="2"/>
          <w:szCs w:val="2"/>
        </w:rPr>
      </w:pPr>
    </w:p>
    <w:p w14:paraId="22537F05" w14:textId="77777777" w:rsidR="00F5345F" w:rsidRPr="00BB50E3" w:rsidRDefault="00F5345F" w:rsidP="001E13D8">
      <w:pPr>
        <w:tabs>
          <w:tab w:val="left" w:pos="1782"/>
        </w:tabs>
        <w:rPr>
          <w:rFonts w:ascii="QBE Sans" w:eastAsia="Calibri" w:hAnsi="QBE Sans" w:cs="QBE Sans"/>
          <w:sz w:val="2"/>
          <w:szCs w:val="2"/>
        </w:rPr>
      </w:pPr>
    </w:p>
    <w:p w14:paraId="4A6F499D" w14:textId="77777777" w:rsidR="00F5345F" w:rsidRPr="00BB50E3" w:rsidRDefault="00F5345F" w:rsidP="001E13D8">
      <w:pPr>
        <w:tabs>
          <w:tab w:val="left" w:pos="1782"/>
        </w:tabs>
        <w:rPr>
          <w:rFonts w:ascii="QBE Sans" w:eastAsia="Calibri" w:hAnsi="QBE Sans" w:cs="QBE Sans"/>
          <w:sz w:val="2"/>
          <w:szCs w:val="2"/>
        </w:rPr>
      </w:pPr>
    </w:p>
    <w:p w14:paraId="1F60D14F" w14:textId="77777777" w:rsidR="00F5345F" w:rsidRPr="00BB50E3" w:rsidRDefault="00F5345F" w:rsidP="001E13D8">
      <w:pPr>
        <w:tabs>
          <w:tab w:val="left" w:pos="1782"/>
        </w:tabs>
        <w:rPr>
          <w:rFonts w:ascii="QBE Sans" w:eastAsia="Calibri" w:hAnsi="QBE Sans" w:cs="QBE Sans"/>
          <w:sz w:val="2"/>
          <w:szCs w:val="2"/>
        </w:rPr>
      </w:pPr>
    </w:p>
    <w:p w14:paraId="330B5596" w14:textId="77777777" w:rsidR="00F5345F" w:rsidRPr="00BB50E3" w:rsidRDefault="00F5345F" w:rsidP="001E13D8">
      <w:pPr>
        <w:tabs>
          <w:tab w:val="left" w:pos="1782"/>
        </w:tabs>
        <w:rPr>
          <w:rFonts w:ascii="QBE Sans" w:eastAsia="Calibri" w:hAnsi="QBE Sans" w:cs="QBE Sans"/>
          <w:sz w:val="2"/>
          <w:szCs w:val="2"/>
        </w:rPr>
      </w:pPr>
    </w:p>
    <w:p w14:paraId="6BDBA45E" w14:textId="77777777" w:rsidR="00F5345F" w:rsidRPr="00BB50E3" w:rsidRDefault="00F5345F" w:rsidP="001E13D8">
      <w:pPr>
        <w:tabs>
          <w:tab w:val="left" w:pos="1782"/>
        </w:tabs>
        <w:rPr>
          <w:rFonts w:ascii="QBE Sans" w:eastAsia="Calibri" w:hAnsi="QBE Sans" w:cs="QBE Sans"/>
          <w:sz w:val="2"/>
          <w:szCs w:val="2"/>
        </w:rPr>
      </w:pPr>
    </w:p>
    <w:p w14:paraId="40D0154A" w14:textId="77777777" w:rsidR="00F5345F" w:rsidRPr="00BB50E3" w:rsidRDefault="00F5345F" w:rsidP="001E13D8">
      <w:pPr>
        <w:tabs>
          <w:tab w:val="left" w:pos="1782"/>
        </w:tabs>
        <w:rPr>
          <w:rFonts w:ascii="QBE Sans" w:eastAsia="Calibri" w:hAnsi="QBE Sans" w:cs="QBE Sans"/>
          <w:sz w:val="2"/>
          <w:szCs w:val="2"/>
        </w:rPr>
      </w:pPr>
    </w:p>
    <w:p w14:paraId="3F38452F" w14:textId="77777777" w:rsidR="00F5345F" w:rsidRPr="00BB50E3" w:rsidRDefault="00F5345F" w:rsidP="001E13D8">
      <w:pPr>
        <w:tabs>
          <w:tab w:val="left" w:pos="1782"/>
        </w:tabs>
        <w:rPr>
          <w:rFonts w:ascii="QBE Sans" w:eastAsia="Calibri" w:hAnsi="QBE Sans" w:cs="QBE Sans"/>
          <w:sz w:val="2"/>
          <w:szCs w:val="2"/>
        </w:rPr>
      </w:pPr>
    </w:p>
    <w:p w14:paraId="4A77CE9E" w14:textId="77777777" w:rsidR="00F5345F" w:rsidRPr="00BB50E3" w:rsidRDefault="00F5345F" w:rsidP="001E13D8">
      <w:pPr>
        <w:tabs>
          <w:tab w:val="left" w:pos="1782"/>
        </w:tabs>
        <w:rPr>
          <w:rFonts w:ascii="QBE Sans" w:eastAsia="Calibri" w:hAnsi="QBE Sans" w:cs="QBE Sans"/>
          <w:sz w:val="2"/>
          <w:szCs w:val="2"/>
        </w:rPr>
      </w:pPr>
    </w:p>
    <w:p w14:paraId="18924016" w14:textId="77777777" w:rsidR="00F5345F" w:rsidRPr="00BB50E3" w:rsidRDefault="00F5345F" w:rsidP="001E13D8">
      <w:pPr>
        <w:tabs>
          <w:tab w:val="left" w:pos="1782"/>
        </w:tabs>
        <w:rPr>
          <w:rFonts w:ascii="QBE Sans" w:eastAsia="Calibri" w:hAnsi="QBE Sans" w:cs="QBE Sans"/>
          <w:sz w:val="2"/>
          <w:szCs w:val="2"/>
        </w:rPr>
      </w:pPr>
    </w:p>
    <w:p w14:paraId="29DF88AC" w14:textId="77777777" w:rsidR="00F5345F" w:rsidRPr="00BB50E3" w:rsidRDefault="00F5345F" w:rsidP="001E13D8">
      <w:pPr>
        <w:tabs>
          <w:tab w:val="left" w:pos="1782"/>
        </w:tabs>
        <w:rPr>
          <w:rFonts w:ascii="QBE Sans" w:eastAsia="Calibri" w:hAnsi="QBE Sans" w:cs="QBE Sans"/>
          <w:sz w:val="2"/>
          <w:szCs w:val="2"/>
        </w:rPr>
      </w:pPr>
    </w:p>
    <w:p w14:paraId="4758CAE9" w14:textId="77777777" w:rsidR="00F5345F" w:rsidRPr="00BB50E3" w:rsidRDefault="00F5345F" w:rsidP="001E13D8">
      <w:pPr>
        <w:tabs>
          <w:tab w:val="left" w:pos="1782"/>
        </w:tabs>
        <w:rPr>
          <w:rFonts w:ascii="QBE Sans" w:eastAsia="Calibri" w:hAnsi="QBE Sans" w:cs="QBE Sans"/>
          <w:sz w:val="2"/>
          <w:szCs w:val="2"/>
        </w:rPr>
      </w:pPr>
    </w:p>
    <w:p w14:paraId="04D0AA9D" w14:textId="77777777" w:rsidR="00F5345F" w:rsidRPr="00BB50E3" w:rsidRDefault="00F5345F" w:rsidP="001E13D8">
      <w:pPr>
        <w:tabs>
          <w:tab w:val="left" w:pos="1782"/>
        </w:tabs>
        <w:rPr>
          <w:rFonts w:ascii="QBE Sans" w:eastAsia="Calibri" w:hAnsi="QBE Sans" w:cs="QBE Sans"/>
          <w:sz w:val="2"/>
          <w:szCs w:val="2"/>
        </w:rPr>
      </w:pPr>
    </w:p>
    <w:p w14:paraId="0536E881" w14:textId="77777777" w:rsidR="00F5345F" w:rsidRPr="00BB50E3" w:rsidRDefault="00F5345F" w:rsidP="001E13D8">
      <w:pPr>
        <w:tabs>
          <w:tab w:val="left" w:pos="1782"/>
        </w:tabs>
        <w:rPr>
          <w:rFonts w:ascii="QBE Sans" w:eastAsia="Calibri" w:hAnsi="QBE Sans" w:cs="QBE Sans"/>
          <w:sz w:val="2"/>
          <w:szCs w:val="2"/>
        </w:rPr>
      </w:pPr>
    </w:p>
    <w:p w14:paraId="3F76C98F" w14:textId="77777777" w:rsidR="00F5345F" w:rsidRPr="00BB50E3" w:rsidRDefault="00F5345F" w:rsidP="001E13D8">
      <w:pPr>
        <w:tabs>
          <w:tab w:val="left" w:pos="1782"/>
        </w:tabs>
        <w:rPr>
          <w:rFonts w:ascii="QBE Sans" w:eastAsia="Calibri" w:hAnsi="QBE Sans" w:cs="QBE Sans"/>
          <w:sz w:val="2"/>
          <w:szCs w:val="2"/>
        </w:rPr>
      </w:pPr>
    </w:p>
    <w:p w14:paraId="4506AD3C" w14:textId="77777777" w:rsidR="00F5345F" w:rsidRPr="00BB50E3" w:rsidRDefault="00F5345F" w:rsidP="001E13D8">
      <w:pPr>
        <w:tabs>
          <w:tab w:val="left" w:pos="1782"/>
        </w:tabs>
        <w:rPr>
          <w:rFonts w:ascii="QBE Sans" w:eastAsia="Calibri" w:hAnsi="QBE Sans" w:cs="QBE Sans"/>
          <w:sz w:val="2"/>
          <w:szCs w:val="2"/>
        </w:rPr>
      </w:pPr>
    </w:p>
    <w:p w14:paraId="5AAF0281" w14:textId="77777777" w:rsidR="00F5345F" w:rsidRPr="00BB50E3" w:rsidRDefault="00F5345F" w:rsidP="001E13D8">
      <w:pPr>
        <w:tabs>
          <w:tab w:val="left" w:pos="1782"/>
        </w:tabs>
        <w:rPr>
          <w:rFonts w:ascii="QBE Sans" w:eastAsia="Calibri" w:hAnsi="QBE Sans" w:cs="QBE Sans"/>
          <w:sz w:val="2"/>
          <w:szCs w:val="2"/>
        </w:rPr>
      </w:pPr>
    </w:p>
    <w:p w14:paraId="0121C0B2" w14:textId="77777777" w:rsidR="00F5345F" w:rsidRPr="00BB50E3" w:rsidRDefault="00F5345F" w:rsidP="001E13D8">
      <w:pPr>
        <w:tabs>
          <w:tab w:val="left" w:pos="1782"/>
        </w:tabs>
        <w:rPr>
          <w:rFonts w:ascii="QBE Sans" w:eastAsia="Calibri" w:hAnsi="QBE Sans" w:cs="QBE Sans"/>
          <w:sz w:val="2"/>
          <w:szCs w:val="2"/>
        </w:rPr>
      </w:pPr>
    </w:p>
    <w:p w14:paraId="390D7BFA" w14:textId="77777777" w:rsidR="00F5345F" w:rsidRPr="00BB50E3" w:rsidRDefault="00F5345F" w:rsidP="001E13D8">
      <w:pPr>
        <w:tabs>
          <w:tab w:val="left" w:pos="1782"/>
        </w:tabs>
        <w:rPr>
          <w:rFonts w:ascii="QBE Sans" w:eastAsia="Calibri" w:hAnsi="QBE Sans" w:cs="QBE Sans"/>
          <w:sz w:val="2"/>
          <w:szCs w:val="2"/>
        </w:rPr>
      </w:pPr>
    </w:p>
    <w:p w14:paraId="4C4AD328" w14:textId="77777777" w:rsidR="00F5345F" w:rsidRPr="00BB50E3" w:rsidRDefault="00F5345F" w:rsidP="001E13D8">
      <w:pPr>
        <w:tabs>
          <w:tab w:val="left" w:pos="1782"/>
        </w:tabs>
        <w:rPr>
          <w:rFonts w:ascii="QBE Sans" w:eastAsia="Calibri" w:hAnsi="QBE Sans" w:cs="QBE Sans"/>
          <w:sz w:val="2"/>
          <w:szCs w:val="2"/>
        </w:rPr>
      </w:pPr>
    </w:p>
    <w:p w14:paraId="3E8CB585" w14:textId="77777777" w:rsidR="00F5345F" w:rsidRPr="00BB50E3" w:rsidRDefault="00F5345F" w:rsidP="001E13D8">
      <w:pPr>
        <w:tabs>
          <w:tab w:val="left" w:pos="1782"/>
        </w:tabs>
        <w:rPr>
          <w:rFonts w:ascii="QBE Sans" w:eastAsia="Calibri" w:hAnsi="QBE Sans" w:cs="QBE Sans"/>
          <w:sz w:val="2"/>
          <w:szCs w:val="2"/>
        </w:rPr>
      </w:pPr>
    </w:p>
    <w:p w14:paraId="0599CD34" w14:textId="77777777" w:rsidR="00F5345F" w:rsidRPr="00BB50E3" w:rsidRDefault="00F5345F" w:rsidP="001E13D8">
      <w:pPr>
        <w:tabs>
          <w:tab w:val="left" w:pos="1782"/>
        </w:tabs>
        <w:rPr>
          <w:rFonts w:ascii="QBE Sans" w:eastAsia="Calibri" w:hAnsi="QBE Sans" w:cs="QBE Sans"/>
          <w:sz w:val="2"/>
          <w:szCs w:val="2"/>
        </w:rPr>
      </w:pPr>
    </w:p>
    <w:p w14:paraId="4EFE007D" w14:textId="77777777" w:rsidR="00F5345F" w:rsidRPr="00BB50E3" w:rsidRDefault="00F5345F" w:rsidP="001E13D8">
      <w:pPr>
        <w:tabs>
          <w:tab w:val="left" w:pos="1782"/>
        </w:tabs>
        <w:rPr>
          <w:rFonts w:ascii="QBE Sans" w:eastAsia="Calibri" w:hAnsi="QBE Sans" w:cs="QBE Sans"/>
          <w:sz w:val="2"/>
          <w:szCs w:val="2"/>
        </w:rPr>
      </w:pPr>
    </w:p>
    <w:p w14:paraId="67AB0521" w14:textId="77777777" w:rsidR="00F5345F" w:rsidRPr="00BB50E3" w:rsidRDefault="00F5345F" w:rsidP="001E13D8">
      <w:pPr>
        <w:tabs>
          <w:tab w:val="left" w:pos="1782"/>
        </w:tabs>
        <w:rPr>
          <w:rFonts w:ascii="QBE Sans" w:eastAsia="Calibri" w:hAnsi="QBE Sans" w:cs="QBE Sans"/>
          <w:sz w:val="2"/>
          <w:szCs w:val="2"/>
        </w:rPr>
      </w:pPr>
    </w:p>
    <w:p w14:paraId="00D28F8F" w14:textId="77777777" w:rsidR="00F5345F" w:rsidRPr="00BB50E3" w:rsidRDefault="00F5345F" w:rsidP="001E13D8">
      <w:pPr>
        <w:tabs>
          <w:tab w:val="left" w:pos="1782"/>
        </w:tabs>
        <w:rPr>
          <w:rFonts w:ascii="QBE Sans" w:eastAsia="Calibri" w:hAnsi="QBE Sans" w:cs="QBE Sans"/>
          <w:sz w:val="2"/>
          <w:szCs w:val="2"/>
        </w:rPr>
      </w:pPr>
    </w:p>
    <w:p w14:paraId="14F6E764" w14:textId="77777777" w:rsidR="00F5345F" w:rsidRPr="00BB50E3" w:rsidRDefault="00F5345F" w:rsidP="001E13D8">
      <w:pPr>
        <w:tabs>
          <w:tab w:val="left" w:pos="1782"/>
        </w:tabs>
        <w:rPr>
          <w:rFonts w:ascii="QBE Sans" w:eastAsia="Calibri" w:hAnsi="QBE Sans" w:cs="QBE Sans"/>
          <w:sz w:val="2"/>
          <w:szCs w:val="2"/>
        </w:rPr>
      </w:pPr>
    </w:p>
    <w:p w14:paraId="36863EF6" w14:textId="77777777" w:rsidR="00F5345F" w:rsidRPr="00BB50E3" w:rsidRDefault="00F5345F" w:rsidP="001E13D8">
      <w:pPr>
        <w:tabs>
          <w:tab w:val="left" w:pos="1782"/>
        </w:tabs>
        <w:rPr>
          <w:rFonts w:ascii="QBE Sans" w:eastAsia="Calibri" w:hAnsi="QBE Sans" w:cs="QBE Sans"/>
          <w:sz w:val="2"/>
          <w:szCs w:val="2"/>
        </w:rPr>
      </w:pPr>
    </w:p>
    <w:p w14:paraId="2665FF86" w14:textId="77777777" w:rsidR="0023266F" w:rsidRPr="00BB50E3" w:rsidRDefault="0023266F" w:rsidP="001E13D8">
      <w:pPr>
        <w:tabs>
          <w:tab w:val="left" w:pos="1782"/>
        </w:tabs>
        <w:rPr>
          <w:rFonts w:ascii="QBE Sans" w:eastAsia="Calibri" w:hAnsi="QBE Sans" w:cs="QBE Sans"/>
          <w:sz w:val="2"/>
          <w:szCs w:val="2"/>
        </w:rPr>
      </w:pPr>
    </w:p>
    <w:p w14:paraId="40B4D2CC" w14:textId="77777777" w:rsidR="0023266F" w:rsidRPr="00BB50E3" w:rsidRDefault="0023266F" w:rsidP="001E13D8">
      <w:pPr>
        <w:tabs>
          <w:tab w:val="left" w:pos="1782"/>
        </w:tabs>
        <w:rPr>
          <w:rFonts w:ascii="QBE Sans" w:eastAsia="Calibri" w:hAnsi="QBE Sans" w:cs="QBE Sans"/>
          <w:sz w:val="2"/>
          <w:szCs w:val="2"/>
        </w:rPr>
      </w:pPr>
    </w:p>
    <w:p w14:paraId="3E32FC4A" w14:textId="77777777" w:rsidR="0023266F" w:rsidRPr="00BB50E3" w:rsidRDefault="0023266F" w:rsidP="001E13D8">
      <w:pPr>
        <w:tabs>
          <w:tab w:val="left" w:pos="1782"/>
        </w:tabs>
        <w:rPr>
          <w:rFonts w:ascii="QBE Sans" w:eastAsia="Calibri" w:hAnsi="QBE Sans" w:cs="QBE Sans"/>
          <w:sz w:val="2"/>
          <w:szCs w:val="2"/>
        </w:rPr>
      </w:pPr>
    </w:p>
    <w:p w14:paraId="00545F3F" w14:textId="77777777" w:rsidR="0023266F" w:rsidRPr="00BB50E3" w:rsidRDefault="0023266F" w:rsidP="001E13D8">
      <w:pPr>
        <w:tabs>
          <w:tab w:val="left" w:pos="1782"/>
        </w:tabs>
        <w:rPr>
          <w:rFonts w:ascii="QBE Sans" w:eastAsia="Calibri" w:hAnsi="QBE Sans" w:cs="QBE Sans"/>
          <w:sz w:val="2"/>
          <w:szCs w:val="2"/>
        </w:rPr>
      </w:pPr>
    </w:p>
    <w:p w14:paraId="7C9E1DB8" w14:textId="77777777" w:rsidR="0023266F" w:rsidRPr="00BB50E3" w:rsidRDefault="0023266F" w:rsidP="001E13D8">
      <w:pPr>
        <w:tabs>
          <w:tab w:val="left" w:pos="1782"/>
        </w:tabs>
        <w:rPr>
          <w:rFonts w:ascii="QBE Sans" w:eastAsia="Calibri" w:hAnsi="QBE Sans" w:cs="QBE Sans"/>
          <w:sz w:val="2"/>
          <w:szCs w:val="2"/>
        </w:rPr>
      </w:pPr>
    </w:p>
    <w:p w14:paraId="2BD4CFC7" w14:textId="77777777" w:rsidR="0023266F" w:rsidRPr="00BB50E3" w:rsidRDefault="0023266F" w:rsidP="001E13D8">
      <w:pPr>
        <w:tabs>
          <w:tab w:val="left" w:pos="1782"/>
        </w:tabs>
        <w:rPr>
          <w:rFonts w:ascii="QBE Sans" w:eastAsia="Calibri" w:hAnsi="QBE Sans" w:cs="QBE Sans"/>
          <w:sz w:val="2"/>
          <w:szCs w:val="2"/>
        </w:rPr>
      </w:pPr>
    </w:p>
    <w:p w14:paraId="5BF1C710" w14:textId="77777777" w:rsidR="0023266F" w:rsidRPr="00BB50E3" w:rsidRDefault="0023266F" w:rsidP="001E13D8">
      <w:pPr>
        <w:tabs>
          <w:tab w:val="left" w:pos="1782"/>
        </w:tabs>
        <w:rPr>
          <w:rFonts w:ascii="QBE Sans" w:eastAsia="Calibri" w:hAnsi="QBE Sans" w:cs="QBE Sans"/>
          <w:sz w:val="2"/>
          <w:szCs w:val="2"/>
        </w:rPr>
      </w:pPr>
    </w:p>
    <w:tbl>
      <w:tblPr>
        <w:tblStyle w:val="TableGrid"/>
        <w:tblW w:w="15167" w:type="dxa"/>
        <w:tblInd w:w="137" w:type="dxa"/>
        <w:tblLook w:val="04A0" w:firstRow="1" w:lastRow="0" w:firstColumn="1" w:lastColumn="0" w:noHBand="0" w:noVBand="1"/>
      </w:tblPr>
      <w:tblGrid>
        <w:gridCol w:w="1877"/>
        <w:gridCol w:w="217"/>
        <w:gridCol w:w="1819"/>
        <w:gridCol w:w="334"/>
        <w:gridCol w:w="8425"/>
        <w:gridCol w:w="2495"/>
      </w:tblGrid>
      <w:tr w:rsidR="00524B9A" w:rsidRPr="00BB50E3" w14:paraId="6B7D77A0" w14:textId="77777777" w:rsidTr="00524B9A">
        <w:tc>
          <w:tcPr>
            <w:tcW w:w="15167" w:type="dxa"/>
            <w:gridSpan w:val="6"/>
            <w:shd w:val="clear" w:color="auto" w:fill="E5DFEC" w:themeFill="accent4" w:themeFillTint="33"/>
          </w:tcPr>
          <w:p w14:paraId="475037E7" w14:textId="1E9A6841" w:rsidR="00524B9A" w:rsidRPr="00BB50E3" w:rsidRDefault="00524B9A" w:rsidP="00524B9A">
            <w:pPr>
              <w:ind w:right="-460"/>
              <w:jc w:val="center"/>
              <w:rPr>
                <w:rFonts w:ascii="QBE Sans SemiBold" w:hAnsi="QBE Sans SemiBold" w:cs="QBE Sans SemiBold"/>
                <w:b/>
                <w:bCs/>
              </w:rPr>
            </w:pPr>
            <w:r w:rsidRPr="00BB50E3">
              <w:rPr>
                <w:rFonts w:ascii="QBE Sans SemiBold" w:hAnsi="QBE Sans SemiBold" w:cs="QBE Sans SemiBold"/>
                <w:b/>
                <w:bCs/>
                <w:color w:val="000000" w:themeColor="text1"/>
                <w:sz w:val="28"/>
                <w:szCs w:val="28"/>
              </w:rPr>
              <w:t xml:space="preserve">METRICS FOR </w:t>
            </w:r>
            <w:r w:rsidR="00145EB9" w:rsidRPr="00BB50E3">
              <w:rPr>
                <w:rFonts w:ascii="QBE Sans SemiBold" w:hAnsi="QBE Sans SemiBold" w:cs="QBE Sans SemiBold"/>
                <w:b/>
                <w:bCs/>
                <w:color w:val="000000" w:themeColor="text1"/>
                <w:sz w:val="28"/>
                <w:szCs w:val="28"/>
              </w:rPr>
              <w:t>GOVERNANCE</w:t>
            </w:r>
            <w:r w:rsidRPr="00BB50E3">
              <w:rPr>
                <w:rFonts w:ascii="QBE Sans SemiBold" w:hAnsi="QBE Sans SemiBold" w:cs="QBE Sans SemiBold"/>
                <w:b/>
                <w:bCs/>
                <w:color w:val="000000" w:themeColor="text1"/>
                <w:sz w:val="28"/>
                <w:szCs w:val="28"/>
              </w:rPr>
              <w:t xml:space="preserve"> FACTORS</w:t>
            </w:r>
          </w:p>
        </w:tc>
      </w:tr>
      <w:tr w:rsidR="00ED7498" w:rsidRPr="00BB50E3" w14:paraId="653EDBF9" w14:textId="77777777" w:rsidTr="00823155">
        <w:tc>
          <w:tcPr>
            <w:tcW w:w="1793" w:type="dxa"/>
            <w:gridSpan w:val="2"/>
            <w:shd w:val="clear" w:color="auto" w:fill="00205B"/>
          </w:tcPr>
          <w:p w14:paraId="169C30EF" w14:textId="77777777" w:rsidR="00ED7498" w:rsidRPr="00BB50E3" w:rsidRDefault="00ED7498"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t>ESG Issue</w:t>
            </w:r>
          </w:p>
          <w:p w14:paraId="010DF3EE" w14:textId="77777777" w:rsidR="00ED7498" w:rsidRPr="00BB50E3" w:rsidRDefault="00ED7498" w:rsidP="00244BF3">
            <w:pPr>
              <w:ind w:right="-460"/>
              <w:rPr>
                <w:rFonts w:ascii="QBE Sans" w:hAnsi="QBE Sans" w:cs="QBE Sans"/>
                <w:b/>
                <w:bCs/>
                <w:color w:val="FFFFFF" w:themeColor="background1"/>
              </w:rPr>
            </w:pPr>
          </w:p>
        </w:tc>
        <w:tc>
          <w:tcPr>
            <w:tcW w:w="2183" w:type="dxa"/>
            <w:gridSpan w:val="2"/>
            <w:shd w:val="clear" w:color="auto" w:fill="00205B"/>
          </w:tcPr>
          <w:p w14:paraId="0F53A04B" w14:textId="77777777" w:rsidR="00ED7498" w:rsidRPr="00BB50E3" w:rsidRDefault="00ED7498" w:rsidP="00244BF3">
            <w:pPr>
              <w:ind w:right="-23"/>
              <w:rPr>
                <w:rFonts w:ascii="QBE Sans" w:hAnsi="QBE Sans" w:cs="QBE Sans"/>
                <w:b/>
                <w:bCs/>
                <w:color w:val="FFFFFF" w:themeColor="background1"/>
              </w:rPr>
            </w:pPr>
            <w:r w:rsidRPr="00BB50E3">
              <w:rPr>
                <w:rFonts w:ascii="QBE Sans" w:hAnsi="QBE Sans" w:cs="QBE Sans"/>
                <w:b/>
                <w:bCs/>
                <w:color w:val="FFFFFF" w:themeColor="background1"/>
              </w:rPr>
              <w:t>General Aim / Commitment</w:t>
            </w:r>
          </w:p>
        </w:tc>
        <w:tc>
          <w:tcPr>
            <w:tcW w:w="8652" w:type="dxa"/>
            <w:shd w:val="clear" w:color="auto" w:fill="00205B"/>
          </w:tcPr>
          <w:p w14:paraId="48CD79CA" w14:textId="77777777" w:rsidR="00145EB9" w:rsidRPr="00BB50E3" w:rsidRDefault="00145EB9" w:rsidP="00145EB9">
            <w:pPr>
              <w:ind w:right="-460"/>
              <w:rPr>
                <w:rFonts w:ascii="QBE Sans" w:hAnsi="QBE Sans" w:cs="QBE Sans"/>
                <w:b/>
                <w:bCs/>
                <w:color w:val="FFFFFF" w:themeColor="background1"/>
              </w:rPr>
            </w:pPr>
            <w:r w:rsidRPr="00BB50E3">
              <w:rPr>
                <w:rFonts w:ascii="QBE Sans" w:hAnsi="QBE Sans" w:cs="QBE Sans"/>
                <w:b/>
                <w:bCs/>
                <w:color w:val="FFFFFF" w:themeColor="background1"/>
              </w:rPr>
              <w:t xml:space="preserve">Example Metrics for monitoring and reporting purposes  </w:t>
            </w:r>
          </w:p>
          <w:p w14:paraId="0DC61340" w14:textId="77777777" w:rsidR="00145EB9" w:rsidRPr="00BB50E3" w:rsidRDefault="00145EB9" w:rsidP="00145EB9">
            <w:pPr>
              <w:ind w:right="-460"/>
              <w:rPr>
                <w:rFonts w:ascii="QBE Sans" w:hAnsi="QBE Sans" w:cs="QBE Sans"/>
                <w:b/>
                <w:bCs/>
                <w:color w:val="FFFFFF" w:themeColor="background1"/>
              </w:rPr>
            </w:pPr>
          </w:p>
          <w:p w14:paraId="36CA0B4B" w14:textId="77777777" w:rsidR="00ED7498" w:rsidRDefault="00145EB9" w:rsidP="00145EB9">
            <w:pPr>
              <w:ind w:right="-460"/>
              <w:rPr>
                <w:rFonts w:ascii="QBE Sans" w:hAnsi="QBE Sans" w:cs="QBE Sans"/>
                <w:b/>
                <w:bCs/>
                <w:color w:val="FFFFFF" w:themeColor="background1"/>
              </w:rPr>
            </w:pPr>
            <w:r w:rsidRPr="00BB50E3">
              <w:rPr>
                <w:rFonts w:ascii="QBE Sans" w:hAnsi="QBE Sans" w:cs="QBE Sans"/>
                <w:b/>
                <w:bCs/>
                <w:color w:val="FFFFFF" w:themeColor="background1"/>
              </w:rPr>
              <w:t>Measures used to evaluate a organisations performance on Governance factors.</w:t>
            </w:r>
          </w:p>
          <w:p w14:paraId="67333BBC" w14:textId="77777777" w:rsidR="00E67A6A" w:rsidRDefault="00E67A6A" w:rsidP="00145EB9">
            <w:pPr>
              <w:ind w:right="-460"/>
              <w:rPr>
                <w:rFonts w:ascii="QBE Sans" w:hAnsi="QBE Sans" w:cs="QBE Sans"/>
                <w:b/>
                <w:bCs/>
                <w:color w:val="FFFFFF" w:themeColor="background1"/>
              </w:rPr>
            </w:pPr>
          </w:p>
          <w:p w14:paraId="163924E2" w14:textId="33878D44" w:rsidR="00E67A6A" w:rsidRPr="00BB50E3" w:rsidRDefault="00E67A6A" w:rsidP="00145EB9">
            <w:pPr>
              <w:ind w:right="-460"/>
              <w:rPr>
                <w:rFonts w:ascii="QBE Sans" w:hAnsi="QBE Sans" w:cs="QBE Sans"/>
                <w:b/>
                <w:bCs/>
                <w:color w:val="FFFFFF" w:themeColor="background1"/>
              </w:rPr>
            </w:pPr>
            <w:r w:rsidRPr="00E67A6A">
              <w:rPr>
                <w:rFonts w:ascii="QBE Sans" w:hAnsi="QBE Sans" w:cs="QBE Sans"/>
                <w:b/>
                <w:bCs/>
                <w:color w:val="FFFFFF" w:themeColor="background1"/>
              </w:rPr>
              <w:t>(The example measures provided align to the metrics suggested by the ESRS - European Sustainability Reporting Standards (</w:t>
            </w:r>
            <w:hyperlink r:id="rId147" w:history="1">
              <w:r w:rsidRPr="00E67A6A">
                <w:rPr>
                  <w:rStyle w:val="Hyperlink"/>
                  <w:rFonts w:ascii="QBE Sans" w:hAnsi="QBE Sans" w:cs="QBE Sans"/>
                  <w:color w:val="00B0F0"/>
                </w:rPr>
                <w:t>https://www.efrag.org/en/sustainability-reporting</w:t>
              </w:r>
            </w:hyperlink>
            <w:r w:rsidRPr="00E67A6A">
              <w:rPr>
                <w:rFonts w:ascii="QBE Sans" w:hAnsi="QBE Sans" w:cs="QBE Sans"/>
                <w:b/>
                <w:bCs/>
                <w:color w:val="FFFFFF" w:themeColor="background1"/>
              </w:rPr>
              <w:t>) and GRI - Global Reporting Initiative (</w:t>
            </w:r>
            <w:hyperlink r:id="rId148" w:history="1">
              <w:r w:rsidRPr="00E67A6A">
                <w:rPr>
                  <w:rStyle w:val="Hyperlink"/>
                  <w:rFonts w:ascii="QBE Sans" w:hAnsi="QBE Sans" w:cs="QBE Sans"/>
                  <w:color w:val="00B0F0"/>
                </w:rPr>
                <w:t>https://www.globalreporting.org/</w:t>
              </w:r>
              <w:r w:rsidRPr="00E67A6A">
                <w:rPr>
                  <w:rStyle w:val="Hyperlink"/>
                  <w:rFonts w:ascii="QBE Sans" w:hAnsi="QBE Sans" w:cs="QBE Sans"/>
                  <w:b/>
                  <w:bCs/>
                  <w:color w:val="FFFFFF" w:themeColor="background1"/>
                </w:rPr>
                <w:t>)</w:t>
              </w:r>
            </w:hyperlink>
          </w:p>
        </w:tc>
        <w:tc>
          <w:tcPr>
            <w:tcW w:w="2539" w:type="dxa"/>
            <w:shd w:val="clear" w:color="auto" w:fill="00205B"/>
          </w:tcPr>
          <w:p w14:paraId="62B8C3DD" w14:textId="77777777" w:rsidR="00ED7498" w:rsidRPr="00BB50E3" w:rsidRDefault="00ED7498" w:rsidP="00244BF3">
            <w:pPr>
              <w:ind w:right="-460"/>
              <w:rPr>
                <w:rFonts w:ascii="QBE Sans" w:hAnsi="QBE Sans" w:cs="QBE Sans"/>
                <w:b/>
                <w:bCs/>
                <w:color w:val="FFFFFF" w:themeColor="background1"/>
              </w:rPr>
            </w:pPr>
            <w:r w:rsidRPr="00BB50E3">
              <w:rPr>
                <w:rFonts w:ascii="QBE Sans" w:hAnsi="QBE Sans" w:cs="QBE Sans"/>
                <w:b/>
                <w:bCs/>
                <w:color w:val="FFFFFF" w:themeColor="background1"/>
              </w:rPr>
              <w:t xml:space="preserve">Useful Links </w:t>
            </w:r>
          </w:p>
        </w:tc>
      </w:tr>
      <w:tr w:rsidR="00ED7498" w:rsidRPr="00BB50E3" w14:paraId="5CF84553" w14:textId="77777777" w:rsidTr="00823155">
        <w:tc>
          <w:tcPr>
            <w:tcW w:w="1566" w:type="dxa"/>
            <w:shd w:val="clear" w:color="auto" w:fill="E5DFEC" w:themeFill="accent4" w:themeFillTint="33"/>
          </w:tcPr>
          <w:p w14:paraId="3789CA28" w14:textId="77777777" w:rsidR="00ED7498" w:rsidRPr="00BB50E3" w:rsidRDefault="00ED7498" w:rsidP="00244BF3">
            <w:pPr>
              <w:ind w:right="179"/>
              <w:rPr>
                <w:rFonts w:ascii="QBE Sans" w:hAnsi="QBE Sans" w:cs="QBE Sans"/>
                <w:b/>
                <w:bCs/>
                <w:sz w:val="18"/>
                <w:szCs w:val="18"/>
              </w:rPr>
            </w:pPr>
            <w:r w:rsidRPr="00BB50E3">
              <w:rPr>
                <w:rFonts w:ascii="QBE Sans" w:hAnsi="QBE Sans" w:cs="QBE Sans"/>
                <w:b/>
                <w:bCs/>
                <w:sz w:val="18"/>
                <w:szCs w:val="18"/>
              </w:rPr>
              <w:t>G1 Board &amp; Management Composition</w:t>
            </w:r>
          </w:p>
        </w:tc>
        <w:tc>
          <w:tcPr>
            <w:tcW w:w="2066" w:type="dxa"/>
            <w:gridSpan w:val="2"/>
            <w:shd w:val="clear" w:color="auto" w:fill="E5DFEC" w:themeFill="accent4" w:themeFillTint="33"/>
          </w:tcPr>
          <w:p w14:paraId="3C1D2D2F" w14:textId="77777777" w:rsidR="00ED7498" w:rsidRPr="00BB50E3" w:rsidRDefault="00ED7498" w:rsidP="00244BF3">
            <w:pPr>
              <w:ind w:right="-23"/>
              <w:rPr>
                <w:rFonts w:ascii="QBE Sans" w:hAnsi="QBE Sans" w:cs="QBE Sans"/>
                <w:sz w:val="18"/>
                <w:szCs w:val="18"/>
              </w:rPr>
            </w:pPr>
            <w:r w:rsidRPr="00BB50E3">
              <w:rPr>
                <w:rFonts w:ascii="QBE Sans" w:hAnsi="QBE Sans" w:cs="QBE Sans"/>
                <w:sz w:val="18"/>
                <w:szCs w:val="18"/>
              </w:rPr>
              <w:t xml:space="preserve">Ensure that our senior management team reflects our Diversity &amp; Inclusion Principles and has the skills needed to ensure the long-term success of our business. </w:t>
            </w:r>
          </w:p>
        </w:tc>
        <w:tc>
          <w:tcPr>
            <w:tcW w:w="8996" w:type="dxa"/>
            <w:gridSpan w:val="2"/>
            <w:shd w:val="clear" w:color="auto" w:fill="E5DFEC" w:themeFill="accent4" w:themeFillTint="33"/>
          </w:tcPr>
          <w:p w14:paraId="361CDE93" w14:textId="3247AD12" w:rsidR="00ED7498" w:rsidRPr="00BB50E3" w:rsidRDefault="00ED7498" w:rsidP="00244BF3">
            <w:pPr>
              <w:pStyle w:val="ListParagraph"/>
              <w:numPr>
                <w:ilvl w:val="0"/>
                <w:numId w:val="99"/>
              </w:numPr>
              <w:ind w:right="-23"/>
              <w:rPr>
                <w:rFonts w:ascii="QBE Sans" w:hAnsi="QBE Sans" w:cs="QBE Sans"/>
                <w:sz w:val="18"/>
                <w:szCs w:val="18"/>
              </w:rPr>
            </w:pPr>
            <w:r w:rsidRPr="00BB50E3">
              <w:rPr>
                <w:rFonts w:ascii="QBE Sans" w:hAnsi="QBE Sans" w:cs="QBE Sans"/>
                <w:sz w:val="18"/>
                <w:szCs w:val="18"/>
              </w:rPr>
              <w:t>Setting Organisational purpose</w:t>
            </w:r>
            <w:r w:rsidR="002F35BB" w:rsidRPr="00BB50E3">
              <w:rPr>
                <w:rFonts w:ascii="QBE Sans" w:hAnsi="QBE Sans" w:cs="QBE Sans"/>
                <w:sz w:val="18"/>
                <w:szCs w:val="18"/>
              </w:rPr>
              <w:t>:</w:t>
            </w:r>
          </w:p>
          <w:p w14:paraId="0C93781C" w14:textId="6BF955B6"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Statements of company purpose relating to how the business proposes solutions to economic, </w:t>
            </w:r>
            <w:r w:rsidR="006E576A" w:rsidRPr="00BB50E3">
              <w:rPr>
                <w:rFonts w:ascii="QBE Sans" w:hAnsi="QBE Sans" w:cs="QBE Sans"/>
                <w:sz w:val="18"/>
                <w:szCs w:val="18"/>
              </w:rPr>
              <w:t>environmental,</w:t>
            </w:r>
            <w:r w:rsidRPr="00BB50E3">
              <w:rPr>
                <w:rFonts w:ascii="QBE Sans" w:hAnsi="QBE Sans" w:cs="QBE Sans"/>
                <w:sz w:val="18"/>
                <w:szCs w:val="18"/>
              </w:rPr>
              <w:t xml:space="preserve"> and social issues</w:t>
            </w:r>
          </w:p>
          <w:p w14:paraId="10738153" w14:textId="22F2E169"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Detail of how the company’s stated purpose is embedded in company strategies, </w:t>
            </w:r>
            <w:r w:rsidR="006E576A" w:rsidRPr="00BB50E3">
              <w:rPr>
                <w:rFonts w:ascii="QBE Sans" w:hAnsi="QBE Sans" w:cs="QBE Sans"/>
                <w:sz w:val="18"/>
                <w:szCs w:val="18"/>
              </w:rPr>
              <w:t>policies,</w:t>
            </w:r>
            <w:r w:rsidRPr="00BB50E3">
              <w:rPr>
                <w:rFonts w:ascii="QBE Sans" w:hAnsi="QBE Sans" w:cs="QBE Sans"/>
                <w:sz w:val="18"/>
                <w:szCs w:val="18"/>
              </w:rPr>
              <w:t xml:space="preserve"> and goals.</w:t>
            </w:r>
          </w:p>
          <w:p w14:paraId="3A34F4A4" w14:textId="77777777" w:rsidR="00ED7498" w:rsidRPr="00BB50E3" w:rsidRDefault="00ED7498" w:rsidP="00244BF3">
            <w:pPr>
              <w:ind w:right="-23"/>
              <w:rPr>
                <w:rFonts w:ascii="QBE Sans" w:hAnsi="QBE Sans" w:cs="QBE Sans"/>
                <w:sz w:val="18"/>
                <w:szCs w:val="18"/>
              </w:rPr>
            </w:pPr>
          </w:p>
          <w:p w14:paraId="1C9A06DB" w14:textId="53DE5615" w:rsidR="00ED7498" w:rsidRPr="00BB50E3" w:rsidRDefault="00ED7498" w:rsidP="00244BF3">
            <w:pPr>
              <w:pStyle w:val="ListParagraph"/>
              <w:numPr>
                <w:ilvl w:val="0"/>
                <w:numId w:val="99"/>
              </w:numPr>
              <w:ind w:right="-23"/>
              <w:rPr>
                <w:rFonts w:ascii="QBE Sans" w:hAnsi="QBE Sans" w:cs="QBE Sans"/>
                <w:sz w:val="18"/>
                <w:szCs w:val="18"/>
              </w:rPr>
            </w:pPr>
            <w:r w:rsidRPr="00BB50E3">
              <w:rPr>
                <w:rFonts w:ascii="QBE Sans" w:hAnsi="QBE Sans" w:cs="QBE Sans"/>
                <w:sz w:val="18"/>
                <w:szCs w:val="18"/>
              </w:rPr>
              <w:t>Integrating risk and opportunity into business process</w:t>
            </w:r>
            <w:r w:rsidR="002F35BB" w:rsidRPr="00BB50E3">
              <w:rPr>
                <w:rFonts w:ascii="QBE Sans" w:hAnsi="QBE Sans" w:cs="QBE Sans"/>
                <w:sz w:val="18"/>
                <w:szCs w:val="18"/>
              </w:rPr>
              <w:t>:</w:t>
            </w:r>
          </w:p>
          <w:p w14:paraId="5C05B9C7" w14:textId="1EAEF6EC"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Principal material risks and opportunities facing the company specifically (as opposed to generic sector risks). These opportunities and risks should integrate material economic, </w:t>
            </w:r>
            <w:r w:rsidR="006E576A" w:rsidRPr="00BB50E3">
              <w:rPr>
                <w:rFonts w:ascii="QBE Sans" w:hAnsi="QBE Sans" w:cs="QBE Sans"/>
                <w:sz w:val="18"/>
                <w:szCs w:val="18"/>
              </w:rPr>
              <w:t>environmental,</w:t>
            </w:r>
            <w:r w:rsidRPr="00BB50E3">
              <w:rPr>
                <w:rFonts w:ascii="QBE Sans" w:hAnsi="QBE Sans" w:cs="QBE Sans"/>
                <w:sz w:val="18"/>
                <w:szCs w:val="18"/>
              </w:rPr>
              <w:t xml:space="preserve"> and social issues, including climate change and data stewardship.</w:t>
            </w:r>
          </w:p>
          <w:p w14:paraId="62B4E64D" w14:textId="77777777" w:rsidR="00ED7498" w:rsidRPr="00BB50E3" w:rsidRDefault="00ED7498" w:rsidP="00244BF3">
            <w:pPr>
              <w:ind w:right="-23"/>
              <w:rPr>
                <w:rFonts w:ascii="QBE Sans" w:hAnsi="QBE Sans" w:cs="QBE Sans"/>
                <w:sz w:val="18"/>
                <w:szCs w:val="18"/>
              </w:rPr>
            </w:pPr>
          </w:p>
          <w:p w14:paraId="50F3FE19" w14:textId="5CE0C039" w:rsidR="00ED7498" w:rsidRPr="00BB50E3" w:rsidRDefault="00ED7498" w:rsidP="00244BF3">
            <w:pPr>
              <w:pStyle w:val="ListParagraph"/>
              <w:numPr>
                <w:ilvl w:val="0"/>
                <w:numId w:val="99"/>
              </w:numPr>
              <w:ind w:right="-23"/>
              <w:rPr>
                <w:rFonts w:ascii="QBE Sans" w:hAnsi="QBE Sans" w:cs="QBE Sans"/>
                <w:sz w:val="18"/>
                <w:szCs w:val="18"/>
              </w:rPr>
            </w:pPr>
            <w:r w:rsidRPr="00BB50E3">
              <w:rPr>
                <w:rFonts w:ascii="QBE Sans" w:hAnsi="QBE Sans" w:cs="QBE Sans"/>
                <w:sz w:val="18"/>
                <w:szCs w:val="18"/>
              </w:rPr>
              <w:t>Progress against strategic milestones</w:t>
            </w:r>
            <w:r w:rsidR="002F35BB" w:rsidRPr="00BB50E3">
              <w:rPr>
                <w:rFonts w:ascii="QBE Sans" w:hAnsi="QBE Sans" w:cs="QBE Sans"/>
                <w:sz w:val="18"/>
                <w:szCs w:val="18"/>
              </w:rPr>
              <w:t>:</w:t>
            </w:r>
          </w:p>
          <w:p w14:paraId="3B67F507" w14:textId="46FC3E88"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Material strategic economic, </w:t>
            </w:r>
            <w:r w:rsidR="006E576A" w:rsidRPr="00BB50E3">
              <w:rPr>
                <w:rFonts w:ascii="QBE Sans" w:hAnsi="QBE Sans" w:cs="QBE Sans"/>
                <w:sz w:val="18"/>
                <w:szCs w:val="18"/>
              </w:rPr>
              <w:t>environmental,</w:t>
            </w:r>
            <w:r w:rsidRPr="00BB50E3">
              <w:rPr>
                <w:rFonts w:ascii="QBE Sans" w:hAnsi="QBE Sans" w:cs="QBE Sans"/>
                <w:sz w:val="18"/>
                <w:szCs w:val="18"/>
              </w:rPr>
              <w:t xml:space="preserve"> and social milestones expected to be achieved in the following year, such milestones achieved from the previous year, and how those milestones are expected to or have contributed to long‑term value.</w:t>
            </w:r>
          </w:p>
          <w:p w14:paraId="1E2FCF42" w14:textId="77777777" w:rsidR="00ED7498" w:rsidRPr="00BB50E3" w:rsidRDefault="00ED7498" w:rsidP="00244BF3">
            <w:pPr>
              <w:ind w:right="-23"/>
              <w:rPr>
                <w:rFonts w:ascii="QBE Sans" w:hAnsi="QBE Sans" w:cs="QBE Sans"/>
                <w:sz w:val="18"/>
                <w:szCs w:val="18"/>
              </w:rPr>
            </w:pPr>
          </w:p>
          <w:p w14:paraId="2B2ED5EB" w14:textId="197D3B4D" w:rsidR="00ED7498" w:rsidRPr="00BB50E3" w:rsidRDefault="00ED7498" w:rsidP="00244BF3">
            <w:pPr>
              <w:pStyle w:val="ListParagraph"/>
              <w:numPr>
                <w:ilvl w:val="0"/>
                <w:numId w:val="99"/>
              </w:numPr>
              <w:ind w:right="-23"/>
              <w:rPr>
                <w:rFonts w:ascii="QBE Sans" w:hAnsi="QBE Sans" w:cs="QBE Sans"/>
                <w:sz w:val="18"/>
                <w:szCs w:val="18"/>
              </w:rPr>
            </w:pPr>
            <w:r w:rsidRPr="00BB50E3">
              <w:rPr>
                <w:rFonts w:ascii="QBE Sans" w:hAnsi="QBE Sans" w:cs="QBE Sans"/>
                <w:sz w:val="18"/>
                <w:szCs w:val="18"/>
              </w:rPr>
              <w:t>Governance body composition</w:t>
            </w:r>
            <w:r w:rsidR="002F35BB" w:rsidRPr="00BB50E3">
              <w:rPr>
                <w:rFonts w:ascii="QBE Sans" w:hAnsi="QBE Sans" w:cs="QBE Sans"/>
                <w:sz w:val="18"/>
                <w:szCs w:val="18"/>
              </w:rPr>
              <w:t>:</w:t>
            </w:r>
          </w:p>
          <w:p w14:paraId="3ED16207"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Details of the composition of the highest governance body and its committees by: competencies relating to economic, environmental and social topics; executive or non-executive; independence; tenure on the governance body; number of each individual’s other significant positions and </w:t>
            </w:r>
            <w:r w:rsidRPr="00BB50E3">
              <w:rPr>
                <w:rFonts w:ascii="QBE Sans" w:hAnsi="QBE Sans" w:cs="QBE Sans"/>
                <w:sz w:val="18"/>
                <w:szCs w:val="18"/>
              </w:rPr>
              <w:lastRenderedPageBreak/>
              <w:t>commitments, and the nature of the commitments; gender; membership of under-represented social groups; stakeholder representation.</w:t>
            </w:r>
          </w:p>
          <w:p w14:paraId="01AA6F3A" w14:textId="77777777" w:rsidR="00ED7498" w:rsidRPr="00BB50E3" w:rsidRDefault="00ED7498" w:rsidP="00244BF3">
            <w:pPr>
              <w:ind w:right="-23"/>
              <w:rPr>
                <w:rFonts w:ascii="QBE Sans" w:hAnsi="QBE Sans" w:cs="QBE Sans"/>
                <w:sz w:val="10"/>
                <w:szCs w:val="10"/>
              </w:rPr>
            </w:pPr>
          </w:p>
        </w:tc>
        <w:tc>
          <w:tcPr>
            <w:tcW w:w="2539" w:type="dxa"/>
            <w:shd w:val="clear" w:color="auto" w:fill="FFFFFF" w:themeFill="background1"/>
          </w:tcPr>
          <w:p w14:paraId="22571E4D" w14:textId="74B5E446" w:rsidR="00ED7498" w:rsidRPr="00BB50E3" w:rsidRDefault="00ED7498" w:rsidP="00244BF3">
            <w:pPr>
              <w:pStyle w:val="ListParagraph"/>
              <w:numPr>
                <w:ilvl w:val="0"/>
                <w:numId w:val="10"/>
              </w:numPr>
              <w:ind w:right="-23"/>
              <w:rPr>
                <w:rFonts w:ascii="QBE Sans" w:hAnsi="QBE Sans" w:cs="QBE Sans"/>
                <w:i/>
                <w:iCs/>
                <w:color w:val="403152" w:themeColor="accent4" w:themeShade="80"/>
                <w:sz w:val="18"/>
                <w:szCs w:val="18"/>
              </w:rPr>
            </w:pPr>
            <w:hyperlink r:id="rId149" w:history="1">
              <w:r w:rsidRPr="00BB50E3">
                <w:rPr>
                  <w:rStyle w:val="Hyperlink"/>
                  <w:rFonts w:ascii="QBE Sans" w:hAnsi="QBE Sans" w:cs="QBE Sans"/>
                  <w:i/>
                  <w:iCs/>
                  <w:color w:val="403152" w:themeColor="accent4" w:themeShade="80"/>
                  <w:sz w:val="18"/>
                  <w:szCs w:val="18"/>
                </w:rPr>
                <w:t>GRI 102 Standard</w:t>
              </w:r>
            </w:hyperlink>
          </w:p>
          <w:p w14:paraId="009B32CB" w14:textId="77777777" w:rsidR="00ED7498" w:rsidRPr="00BB50E3" w:rsidRDefault="00ED7498" w:rsidP="00C4421C">
            <w:pPr>
              <w:ind w:right="-23"/>
              <w:rPr>
                <w:rFonts w:ascii="QBE Sans" w:hAnsi="QBE Sans" w:cs="QBE Sans"/>
                <w:color w:val="403152" w:themeColor="accent4" w:themeShade="80"/>
                <w:sz w:val="18"/>
                <w:szCs w:val="18"/>
              </w:rPr>
            </w:pPr>
          </w:p>
        </w:tc>
      </w:tr>
      <w:tr w:rsidR="00ED7498" w:rsidRPr="00BB50E3" w14:paraId="3EAB6B71" w14:textId="77777777" w:rsidTr="00823155">
        <w:tc>
          <w:tcPr>
            <w:tcW w:w="1566" w:type="dxa"/>
            <w:shd w:val="clear" w:color="auto" w:fill="E5DFEC" w:themeFill="accent4" w:themeFillTint="33"/>
          </w:tcPr>
          <w:p w14:paraId="3B88681B" w14:textId="77777777" w:rsidR="00ED7498" w:rsidRPr="00BB50E3" w:rsidRDefault="00ED7498" w:rsidP="00244BF3">
            <w:pPr>
              <w:ind w:right="37"/>
              <w:rPr>
                <w:rFonts w:ascii="QBE Sans" w:hAnsi="QBE Sans" w:cs="QBE Sans"/>
                <w:b/>
                <w:bCs/>
                <w:sz w:val="18"/>
                <w:szCs w:val="18"/>
              </w:rPr>
            </w:pPr>
            <w:r w:rsidRPr="00BB50E3">
              <w:rPr>
                <w:rFonts w:ascii="QBE Sans" w:hAnsi="QBE Sans" w:cs="QBE Sans"/>
                <w:b/>
                <w:bCs/>
                <w:sz w:val="18"/>
                <w:szCs w:val="18"/>
              </w:rPr>
              <w:t>G2 - Sustainable Business Model for Wealth Creation and Prosperity</w:t>
            </w:r>
          </w:p>
        </w:tc>
        <w:tc>
          <w:tcPr>
            <w:tcW w:w="2066" w:type="dxa"/>
            <w:gridSpan w:val="2"/>
            <w:shd w:val="clear" w:color="auto" w:fill="E5DFEC" w:themeFill="accent4" w:themeFillTint="33"/>
          </w:tcPr>
          <w:p w14:paraId="7B0EA8C6" w14:textId="01034666" w:rsidR="00ED7498" w:rsidRPr="00BB50E3" w:rsidRDefault="00ED7498" w:rsidP="00244BF3">
            <w:pPr>
              <w:ind w:right="-23"/>
              <w:rPr>
                <w:rFonts w:ascii="QBE Sans" w:hAnsi="QBE Sans" w:cs="QBE Sans"/>
                <w:sz w:val="18"/>
                <w:szCs w:val="18"/>
              </w:rPr>
            </w:pPr>
            <w:r w:rsidRPr="00BB50E3">
              <w:rPr>
                <w:rFonts w:ascii="QBE Sans" w:hAnsi="QBE Sans" w:cs="QBE Sans"/>
                <w:sz w:val="18"/>
                <w:szCs w:val="18"/>
              </w:rPr>
              <w:t xml:space="preserve">We have a clear purpose and values for sustainable wealth creation where stakeholder needs are </w:t>
            </w:r>
            <w:r w:rsidR="00282F96" w:rsidRPr="00BB50E3">
              <w:rPr>
                <w:rFonts w:ascii="QBE Sans" w:hAnsi="QBE Sans" w:cs="QBE Sans"/>
                <w:sz w:val="18"/>
                <w:szCs w:val="18"/>
              </w:rPr>
              <w:t>addressed,</w:t>
            </w:r>
            <w:r w:rsidRPr="00BB50E3">
              <w:rPr>
                <w:rFonts w:ascii="QBE Sans" w:hAnsi="QBE Sans" w:cs="QBE Sans"/>
                <w:sz w:val="18"/>
                <w:szCs w:val="18"/>
              </w:rPr>
              <w:t xml:space="preserve"> and risk and opportunity are managed effectively.</w:t>
            </w:r>
          </w:p>
        </w:tc>
        <w:tc>
          <w:tcPr>
            <w:tcW w:w="8996" w:type="dxa"/>
            <w:gridSpan w:val="2"/>
            <w:shd w:val="clear" w:color="auto" w:fill="E5DFEC" w:themeFill="accent4" w:themeFillTint="33"/>
          </w:tcPr>
          <w:p w14:paraId="0AEF2313" w14:textId="505C6190" w:rsidR="00ED7498" w:rsidRPr="00BB50E3" w:rsidRDefault="00ED7498" w:rsidP="00244BF3">
            <w:pPr>
              <w:pStyle w:val="ListParagraph"/>
              <w:numPr>
                <w:ilvl w:val="0"/>
                <w:numId w:val="102"/>
              </w:numPr>
              <w:rPr>
                <w:rFonts w:ascii="QBE Sans" w:hAnsi="QBE Sans" w:cs="QBE Sans"/>
                <w:sz w:val="18"/>
                <w:szCs w:val="18"/>
                <w:lang w:eastAsia="en-GB"/>
              </w:rPr>
            </w:pPr>
            <w:r w:rsidRPr="00BB50E3">
              <w:rPr>
                <w:rFonts w:ascii="QBE Sans" w:hAnsi="QBE Sans" w:cs="QBE Sans"/>
                <w:sz w:val="18"/>
                <w:szCs w:val="18"/>
                <w:lang w:eastAsia="en-GB"/>
              </w:rPr>
              <w:t>Material issues impacting stakeholders</w:t>
            </w:r>
            <w:r w:rsidR="002F35BB" w:rsidRPr="00BB50E3">
              <w:rPr>
                <w:rFonts w:ascii="QBE Sans" w:hAnsi="QBE Sans" w:cs="QBE Sans"/>
                <w:sz w:val="18"/>
                <w:szCs w:val="18"/>
                <w:lang w:eastAsia="en-GB"/>
              </w:rPr>
              <w:t>:</w:t>
            </w:r>
          </w:p>
          <w:p w14:paraId="132147F4"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A list of the topics that are material to key stakeholders and the company, how the topics were identified and how the stakeholders were engaged.</w:t>
            </w:r>
          </w:p>
          <w:p w14:paraId="7ED20A05" w14:textId="77777777" w:rsidR="00ED7498" w:rsidRPr="00BB50E3" w:rsidRDefault="00ED7498" w:rsidP="00244BF3">
            <w:pPr>
              <w:rPr>
                <w:rFonts w:ascii="QBE Sans" w:hAnsi="QBE Sans" w:cs="QBE Sans"/>
                <w:sz w:val="18"/>
                <w:szCs w:val="18"/>
                <w:lang w:eastAsia="en-GB"/>
              </w:rPr>
            </w:pPr>
          </w:p>
          <w:p w14:paraId="5AD74C5D" w14:textId="43AB24DA" w:rsidR="00ED7498" w:rsidRPr="00BB50E3" w:rsidRDefault="00ED7498" w:rsidP="00244BF3">
            <w:pPr>
              <w:pStyle w:val="ListParagraph"/>
              <w:numPr>
                <w:ilvl w:val="0"/>
                <w:numId w:val="102"/>
              </w:numPr>
              <w:rPr>
                <w:rFonts w:ascii="QBE Sans" w:hAnsi="QBE Sans" w:cs="QBE Sans"/>
                <w:sz w:val="18"/>
                <w:szCs w:val="18"/>
                <w:lang w:eastAsia="en-GB"/>
              </w:rPr>
            </w:pPr>
            <w:r w:rsidRPr="00BB50E3">
              <w:rPr>
                <w:rFonts w:ascii="QBE Sans" w:hAnsi="QBE Sans" w:cs="QBE Sans"/>
                <w:sz w:val="18"/>
                <w:szCs w:val="18"/>
                <w:lang w:eastAsia="en-GB"/>
              </w:rPr>
              <w:t>Total R&amp;D expenses</w:t>
            </w:r>
            <w:r w:rsidR="002F35BB" w:rsidRPr="00BB50E3">
              <w:rPr>
                <w:rFonts w:ascii="QBE Sans" w:hAnsi="QBE Sans" w:cs="QBE Sans"/>
                <w:sz w:val="18"/>
                <w:szCs w:val="18"/>
                <w:lang w:eastAsia="en-GB"/>
              </w:rPr>
              <w:t>:</w:t>
            </w:r>
          </w:p>
          <w:p w14:paraId="10997104"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Total costs related to research and development. </w:t>
            </w:r>
          </w:p>
          <w:p w14:paraId="69916923" w14:textId="77777777" w:rsidR="00ED7498" w:rsidRPr="00BB50E3" w:rsidRDefault="00ED7498" w:rsidP="00244BF3">
            <w:pPr>
              <w:rPr>
                <w:rFonts w:ascii="QBE Sans" w:hAnsi="QBE Sans" w:cs="QBE Sans"/>
                <w:sz w:val="18"/>
                <w:szCs w:val="18"/>
                <w:lang w:eastAsia="en-GB"/>
              </w:rPr>
            </w:pPr>
          </w:p>
          <w:p w14:paraId="0A7B56E2" w14:textId="2C48DC8D" w:rsidR="00ED7498" w:rsidRPr="00BB50E3" w:rsidRDefault="00ED7498" w:rsidP="00244BF3">
            <w:pPr>
              <w:pStyle w:val="ListParagraph"/>
              <w:numPr>
                <w:ilvl w:val="0"/>
                <w:numId w:val="102"/>
              </w:numPr>
              <w:rPr>
                <w:rFonts w:ascii="QBE Sans" w:hAnsi="QBE Sans" w:cs="QBE Sans"/>
                <w:sz w:val="18"/>
                <w:szCs w:val="18"/>
                <w:lang w:eastAsia="en-GB"/>
              </w:rPr>
            </w:pPr>
            <w:r w:rsidRPr="00BB50E3">
              <w:rPr>
                <w:rFonts w:ascii="QBE Sans" w:hAnsi="QBE Sans" w:cs="QBE Sans"/>
                <w:sz w:val="18"/>
                <w:szCs w:val="18"/>
                <w:lang w:eastAsia="en-GB"/>
              </w:rPr>
              <w:t>Social value generated</w:t>
            </w:r>
            <w:r w:rsidR="002F35BB" w:rsidRPr="00BB50E3">
              <w:rPr>
                <w:rFonts w:ascii="QBE Sans" w:hAnsi="QBE Sans" w:cs="QBE Sans"/>
                <w:sz w:val="18"/>
                <w:szCs w:val="18"/>
                <w:lang w:eastAsia="en-GB"/>
              </w:rPr>
              <w:t>:</w:t>
            </w:r>
          </w:p>
          <w:p w14:paraId="38C0D68C"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Percentage of revenue from products and services designed to deliver specific social benefits or to address specific sustainability challenges.</w:t>
            </w:r>
          </w:p>
          <w:p w14:paraId="58F38669" w14:textId="77777777" w:rsidR="00ED7498" w:rsidRPr="00BB50E3" w:rsidRDefault="00ED7498" w:rsidP="00244BF3">
            <w:pPr>
              <w:rPr>
                <w:rFonts w:ascii="QBE Sans" w:hAnsi="QBE Sans" w:cs="QBE Sans"/>
                <w:sz w:val="18"/>
                <w:szCs w:val="18"/>
                <w:lang w:eastAsia="en-GB"/>
              </w:rPr>
            </w:pPr>
          </w:p>
          <w:p w14:paraId="117843E9" w14:textId="10F6FF16" w:rsidR="00ED7498" w:rsidRPr="00BB50E3" w:rsidRDefault="00ED7498" w:rsidP="00244BF3">
            <w:pPr>
              <w:pStyle w:val="ListParagraph"/>
              <w:numPr>
                <w:ilvl w:val="0"/>
                <w:numId w:val="102"/>
              </w:numPr>
              <w:rPr>
                <w:rFonts w:ascii="QBE Sans" w:hAnsi="QBE Sans" w:cs="QBE Sans"/>
                <w:sz w:val="18"/>
                <w:szCs w:val="18"/>
                <w:lang w:eastAsia="en-GB"/>
              </w:rPr>
            </w:pPr>
            <w:r w:rsidRPr="00BB50E3">
              <w:rPr>
                <w:rFonts w:ascii="QBE Sans" w:hAnsi="QBE Sans" w:cs="QBE Sans"/>
                <w:sz w:val="18"/>
                <w:szCs w:val="18"/>
                <w:lang w:eastAsia="en-GB"/>
              </w:rPr>
              <w:t>Vitality Index</w:t>
            </w:r>
            <w:r w:rsidR="002F35BB" w:rsidRPr="00BB50E3">
              <w:rPr>
                <w:rFonts w:ascii="QBE Sans" w:hAnsi="QBE Sans" w:cs="QBE Sans"/>
                <w:sz w:val="18"/>
                <w:szCs w:val="18"/>
                <w:lang w:eastAsia="en-GB"/>
              </w:rPr>
              <w:t>:</w:t>
            </w:r>
          </w:p>
          <w:p w14:paraId="4DD20C59"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Percentage of gross revenue from product lines added in last three (or five) years calculated as the sales from products that have been launched in the past three (or five) years divided by total sales, supported by narrative that describes how the company innovates to address specific sustainability challenges.</w:t>
            </w:r>
          </w:p>
          <w:p w14:paraId="0E308FD9" w14:textId="77777777" w:rsidR="00ED7498" w:rsidRPr="00BB50E3" w:rsidRDefault="00ED7498" w:rsidP="00244BF3">
            <w:pPr>
              <w:rPr>
                <w:rFonts w:ascii="QBE Sans" w:hAnsi="QBE Sans" w:cs="QBE Sans"/>
                <w:sz w:val="18"/>
                <w:szCs w:val="18"/>
                <w:lang w:eastAsia="en-GB"/>
              </w:rPr>
            </w:pPr>
          </w:p>
        </w:tc>
        <w:tc>
          <w:tcPr>
            <w:tcW w:w="2539" w:type="dxa"/>
          </w:tcPr>
          <w:p w14:paraId="5DBD5C10" w14:textId="0AC11FF8" w:rsidR="00ED7498" w:rsidRPr="00BB50E3" w:rsidRDefault="00A40624" w:rsidP="00A40624">
            <w:pPr>
              <w:pStyle w:val="ListParagraph"/>
              <w:numPr>
                <w:ilvl w:val="0"/>
                <w:numId w:val="10"/>
              </w:numPr>
              <w:ind w:right="-23"/>
              <w:rPr>
                <w:rFonts w:ascii="QBE Sans" w:hAnsi="QBE Sans" w:cs="QBE Sans"/>
                <w:color w:val="403152" w:themeColor="accent4" w:themeShade="80"/>
                <w:sz w:val="18"/>
                <w:szCs w:val="18"/>
              </w:rPr>
            </w:pPr>
            <w:hyperlink r:id="rId150" w:history="1">
              <w:r w:rsidRPr="00BB50E3">
                <w:rPr>
                  <w:rStyle w:val="Hyperlink"/>
                  <w:rFonts w:ascii="QBE Sans" w:hAnsi="QBE Sans" w:cs="QBE Sans"/>
                  <w:color w:val="403152" w:themeColor="accent4" w:themeShade="80"/>
                  <w:sz w:val="18"/>
                  <w:szCs w:val="18"/>
                </w:rPr>
                <w:t>GRI 102 Standard</w:t>
              </w:r>
            </w:hyperlink>
          </w:p>
          <w:p w14:paraId="4481B28C" w14:textId="183F9E0A" w:rsidR="00ED7498" w:rsidRPr="00BB50E3" w:rsidRDefault="00ED7498" w:rsidP="00244BF3">
            <w:pPr>
              <w:rPr>
                <w:rFonts w:ascii="QBE Sans" w:hAnsi="QBE Sans" w:cs="QBE Sans"/>
                <w:color w:val="403152" w:themeColor="accent4" w:themeShade="80"/>
                <w:sz w:val="18"/>
                <w:szCs w:val="18"/>
              </w:rPr>
            </w:pPr>
          </w:p>
        </w:tc>
      </w:tr>
      <w:tr w:rsidR="00ED7498" w:rsidRPr="00BB50E3" w14:paraId="56FF61FE" w14:textId="77777777" w:rsidTr="00823155">
        <w:tc>
          <w:tcPr>
            <w:tcW w:w="1566" w:type="dxa"/>
            <w:shd w:val="clear" w:color="auto" w:fill="E5DFEC" w:themeFill="accent4" w:themeFillTint="33"/>
          </w:tcPr>
          <w:p w14:paraId="5145ABEF" w14:textId="75B058FF" w:rsidR="00ED7498" w:rsidRPr="00BB50E3" w:rsidRDefault="00ED7498" w:rsidP="00244BF3">
            <w:pPr>
              <w:ind w:right="37"/>
              <w:rPr>
                <w:rFonts w:ascii="QBE Sans" w:hAnsi="QBE Sans" w:cs="QBE Sans"/>
                <w:b/>
                <w:bCs/>
                <w:sz w:val="18"/>
                <w:szCs w:val="18"/>
              </w:rPr>
            </w:pPr>
            <w:r w:rsidRPr="00BB50E3">
              <w:rPr>
                <w:rFonts w:ascii="QBE Sans" w:hAnsi="QBE Sans" w:cs="QBE Sans"/>
                <w:b/>
                <w:bCs/>
                <w:sz w:val="18"/>
                <w:szCs w:val="18"/>
              </w:rPr>
              <w:t>G3 Conduct &amp; Ethics</w:t>
            </w:r>
          </w:p>
          <w:p w14:paraId="78E1E083" w14:textId="77777777" w:rsidR="00ED7498" w:rsidRPr="00BB50E3" w:rsidRDefault="00ED7498" w:rsidP="00244BF3">
            <w:pPr>
              <w:ind w:right="37"/>
              <w:rPr>
                <w:rFonts w:ascii="QBE Sans" w:hAnsi="QBE Sans" w:cs="QBE Sans"/>
                <w:b/>
                <w:bCs/>
                <w:sz w:val="18"/>
                <w:szCs w:val="18"/>
              </w:rPr>
            </w:pPr>
          </w:p>
        </w:tc>
        <w:tc>
          <w:tcPr>
            <w:tcW w:w="2066" w:type="dxa"/>
            <w:gridSpan w:val="2"/>
            <w:shd w:val="clear" w:color="auto" w:fill="E5DFEC" w:themeFill="accent4" w:themeFillTint="33"/>
          </w:tcPr>
          <w:p w14:paraId="0C6F08FD" w14:textId="77777777" w:rsidR="00ED7498" w:rsidRPr="00BB50E3" w:rsidRDefault="00ED7498" w:rsidP="00244BF3">
            <w:pPr>
              <w:ind w:right="-23"/>
              <w:rPr>
                <w:rFonts w:ascii="QBE Sans" w:hAnsi="QBE Sans" w:cs="QBE Sans"/>
                <w:sz w:val="18"/>
                <w:szCs w:val="18"/>
              </w:rPr>
            </w:pPr>
            <w:r w:rsidRPr="00BB50E3">
              <w:rPr>
                <w:rFonts w:ascii="QBE Sans" w:hAnsi="QBE Sans" w:cs="QBE Sans"/>
                <w:sz w:val="18"/>
                <w:szCs w:val="18"/>
              </w:rPr>
              <w:t>Establish a workplace culture that promotes ethical behaviour and transparency by all people.</w:t>
            </w:r>
          </w:p>
          <w:p w14:paraId="1AB88E15" w14:textId="77777777" w:rsidR="00ED7498" w:rsidRPr="00BB50E3" w:rsidRDefault="00ED7498" w:rsidP="00244BF3">
            <w:pPr>
              <w:ind w:right="-23"/>
              <w:rPr>
                <w:rFonts w:ascii="QBE Sans" w:hAnsi="QBE Sans" w:cs="QBE Sans"/>
                <w:sz w:val="18"/>
                <w:szCs w:val="18"/>
              </w:rPr>
            </w:pPr>
          </w:p>
        </w:tc>
        <w:tc>
          <w:tcPr>
            <w:tcW w:w="8996" w:type="dxa"/>
            <w:gridSpan w:val="2"/>
            <w:shd w:val="clear" w:color="auto" w:fill="E5DFEC" w:themeFill="accent4" w:themeFillTint="33"/>
          </w:tcPr>
          <w:p w14:paraId="739135F1" w14:textId="5C0164D7" w:rsidR="00ED7498" w:rsidRPr="00BB50E3" w:rsidRDefault="00ED7498" w:rsidP="00244BF3">
            <w:pPr>
              <w:pStyle w:val="ListParagraph"/>
              <w:numPr>
                <w:ilvl w:val="0"/>
                <w:numId w:val="106"/>
              </w:numPr>
              <w:rPr>
                <w:rFonts w:ascii="QBE Sans" w:hAnsi="QBE Sans" w:cs="QBE Sans"/>
                <w:sz w:val="18"/>
                <w:szCs w:val="18"/>
                <w:lang w:eastAsia="en-GB"/>
              </w:rPr>
            </w:pPr>
            <w:r w:rsidRPr="00BB50E3">
              <w:rPr>
                <w:rFonts w:ascii="QBE Sans" w:hAnsi="QBE Sans" w:cs="QBE Sans"/>
                <w:sz w:val="18"/>
                <w:szCs w:val="18"/>
                <w:lang w:eastAsia="en-GB"/>
              </w:rPr>
              <w:t>Anti-corruption</w:t>
            </w:r>
            <w:r w:rsidR="002F35BB" w:rsidRPr="00BB50E3">
              <w:rPr>
                <w:rFonts w:ascii="QBE Sans" w:hAnsi="QBE Sans" w:cs="QBE Sans"/>
                <w:sz w:val="18"/>
                <w:szCs w:val="18"/>
                <w:lang w:eastAsia="en-GB"/>
              </w:rPr>
              <w:t>:</w:t>
            </w:r>
          </w:p>
          <w:p w14:paraId="24CF42F5" w14:textId="1449E203"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Total percentage of governance body members, employees and business partners who have received training on the </w:t>
            </w:r>
            <w:r w:rsidR="00AE6BC4" w:rsidRPr="00BB50E3">
              <w:rPr>
                <w:rFonts w:ascii="QBE Sans" w:hAnsi="QBE Sans" w:cs="QBE Sans"/>
                <w:sz w:val="18"/>
                <w:szCs w:val="18"/>
              </w:rPr>
              <w:t>organisation</w:t>
            </w:r>
            <w:r w:rsidRPr="00BB50E3">
              <w:rPr>
                <w:rFonts w:ascii="QBE Sans" w:hAnsi="QBE Sans" w:cs="QBE Sans"/>
                <w:sz w:val="18"/>
                <w:szCs w:val="18"/>
              </w:rPr>
              <w:t>’s anti-corruption policies and procedures, broken down by region</w:t>
            </w:r>
          </w:p>
          <w:p w14:paraId="3E4873C4" w14:textId="77777777" w:rsidR="00ED7498" w:rsidRPr="00BB50E3" w:rsidRDefault="00ED7498" w:rsidP="00244BF3">
            <w:pPr>
              <w:pStyle w:val="ListParagraph"/>
              <w:numPr>
                <w:ilvl w:val="1"/>
                <w:numId w:val="77"/>
              </w:numPr>
              <w:ind w:right="-23"/>
              <w:rPr>
                <w:rFonts w:ascii="QBE Sans" w:hAnsi="QBE Sans" w:cs="QBE Sans"/>
                <w:sz w:val="18"/>
                <w:szCs w:val="18"/>
              </w:rPr>
            </w:pPr>
            <w:r w:rsidRPr="00BB50E3">
              <w:rPr>
                <w:rFonts w:ascii="QBE Sans" w:hAnsi="QBE Sans" w:cs="QBE Sans"/>
                <w:sz w:val="18"/>
                <w:szCs w:val="18"/>
                <w:lang w:eastAsia="en-GB"/>
              </w:rPr>
              <w:t xml:space="preserve">a) Total number and nature of incidents of corruption confirmed during the current year, but related to previous years; and </w:t>
            </w:r>
          </w:p>
          <w:p w14:paraId="7C8DF9F8" w14:textId="09FB310A" w:rsidR="00ED7498" w:rsidRPr="00BB50E3" w:rsidRDefault="00ED7498" w:rsidP="00244BF3">
            <w:pPr>
              <w:pStyle w:val="ListParagraph"/>
              <w:numPr>
                <w:ilvl w:val="1"/>
                <w:numId w:val="77"/>
              </w:numPr>
              <w:ind w:right="-23"/>
              <w:rPr>
                <w:rFonts w:ascii="QBE Sans" w:hAnsi="QBE Sans" w:cs="QBE Sans"/>
                <w:sz w:val="18"/>
                <w:szCs w:val="18"/>
              </w:rPr>
            </w:pPr>
            <w:r w:rsidRPr="00BB50E3">
              <w:rPr>
                <w:rFonts w:ascii="QBE Sans" w:hAnsi="QBE Sans" w:cs="QBE Sans"/>
                <w:sz w:val="18"/>
                <w:szCs w:val="18"/>
                <w:lang w:eastAsia="en-GB"/>
              </w:rPr>
              <w:t>b) Total number and nature of incidents of corruption confirmed during the current year, related to this year</w:t>
            </w:r>
          </w:p>
          <w:p w14:paraId="6DBBA224"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lang w:eastAsia="en-GB"/>
              </w:rPr>
              <w:t>Discussion of initiatives and stakeholder engagement to improve the broader operating environment and culture, in order to combat corruption.</w:t>
            </w:r>
          </w:p>
          <w:p w14:paraId="52483371" w14:textId="77777777" w:rsidR="00ED7498" w:rsidRPr="00BB50E3" w:rsidRDefault="00ED7498" w:rsidP="00244BF3">
            <w:pPr>
              <w:rPr>
                <w:rFonts w:ascii="QBE Sans" w:hAnsi="QBE Sans" w:cs="QBE Sans"/>
                <w:sz w:val="18"/>
                <w:szCs w:val="18"/>
                <w:lang w:eastAsia="en-GB"/>
              </w:rPr>
            </w:pPr>
          </w:p>
          <w:p w14:paraId="36EA5356" w14:textId="14C76C3A" w:rsidR="00ED7498" w:rsidRPr="00BB50E3" w:rsidRDefault="00ED7498" w:rsidP="00244BF3">
            <w:pPr>
              <w:pStyle w:val="ListParagraph"/>
              <w:numPr>
                <w:ilvl w:val="0"/>
                <w:numId w:val="106"/>
              </w:numPr>
              <w:rPr>
                <w:rFonts w:ascii="QBE Sans" w:hAnsi="QBE Sans" w:cs="QBE Sans"/>
                <w:sz w:val="18"/>
                <w:szCs w:val="18"/>
                <w:lang w:eastAsia="en-GB"/>
              </w:rPr>
            </w:pPr>
            <w:r w:rsidRPr="00BB50E3">
              <w:rPr>
                <w:rFonts w:ascii="QBE Sans" w:hAnsi="QBE Sans" w:cs="QBE Sans"/>
                <w:sz w:val="18"/>
                <w:szCs w:val="18"/>
                <w:lang w:eastAsia="en-GB"/>
              </w:rPr>
              <w:t>Protected ethics advice and reporting mechanisms</w:t>
            </w:r>
            <w:r w:rsidR="002F35BB" w:rsidRPr="00BB50E3">
              <w:rPr>
                <w:rFonts w:ascii="QBE Sans" w:hAnsi="QBE Sans" w:cs="QBE Sans"/>
                <w:sz w:val="18"/>
                <w:szCs w:val="18"/>
                <w:lang w:eastAsia="en-GB"/>
              </w:rPr>
              <w:t>:</w:t>
            </w:r>
          </w:p>
          <w:p w14:paraId="568BE98D" w14:textId="070595B4" w:rsidR="00ED7498" w:rsidRPr="00BB50E3" w:rsidRDefault="00ED7498" w:rsidP="00244BF3">
            <w:pPr>
              <w:pStyle w:val="ListParagraph"/>
              <w:numPr>
                <w:ilvl w:val="0"/>
                <w:numId w:val="77"/>
              </w:numPr>
              <w:ind w:right="-23"/>
              <w:rPr>
                <w:rFonts w:ascii="QBE Sans" w:hAnsi="QBE Sans" w:cs="QBE Sans"/>
                <w:sz w:val="18"/>
                <w:szCs w:val="18"/>
                <w:lang w:eastAsia="en-GB"/>
              </w:rPr>
            </w:pPr>
            <w:r w:rsidRPr="00BB50E3">
              <w:rPr>
                <w:rFonts w:ascii="QBE Sans" w:hAnsi="QBE Sans" w:cs="QBE Sans"/>
                <w:sz w:val="18"/>
                <w:szCs w:val="18"/>
                <w:lang w:eastAsia="en-GB"/>
              </w:rPr>
              <w:t xml:space="preserve">A description of internal and external mechanisms for: seeking advice about ethical and lawful behaviour and </w:t>
            </w:r>
            <w:r w:rsidR="00AE6BC4" w:rsidRPr="00BB50E3">
              <w:rPr>
                <w:rFonts w:ascii="QBE Sans" w:hAnsi="QBE Sans" w:cs="QBE Sans"/>
                <w:sz w:val="18"/>
                <w:szCs w:val="18"/>
                <w:lang w:eastAsia="en-GB"/>
              </w:rPr>
              <w:t>organisation</w:t>
            </w:r>
            <w:r w:rsidRPr="00BB50E3">
              <w:rPr>
                <w:rFonts w:ascii="QBE Sans" w:hAnsi="QBE Sans" w:cs="QBE Sans"/>
                <w:sz w:val="18"/>
                <w:szCs w:val="18"/>
                <w:lang w:eastAsia="en-GB"/>
              </w:rPr>
              <w:t xml:space="preserve">al integrity; and reporting concerns about unethical or unlawful behaviour and lack of </w:t>
            </w:r>
            <w:r w:rsidR="00AE6BC4" w:rsidRPr="00BB50E3">
              <w:rPr>
                <w:rFonts w:ascii="QBE Sans" w:hAnsi="QBE Sans" w:cs="QBE Sans"/>
                <w:sz w:val="18"/>
                <w:szCs w:val="18"/>
                <w:lang w:eastAsia="en-GB"/>
              </w:rPr>
              <w:t>organisation</w:t>
            </w:r>
            <w:r w:rsidRPr="00BB50E3">
              <w:rPr>
                <w:rFonts w:ascii="QBE Sans" w:hAnsi="QBE Sans" w:cs="QBE Sans"/>
                <w:sz w:val="18"/>
                <w:szCs w:val="18"/>
                <w:lang w:eastAsia="en-GB"/>
              </w:rPr>
              <w:t>al integrity.</w:t>
            </w:r>
          </w:p>
          <w:p w14:paraId="508BA1DC" w14:textId="77777777" w:rsidR="00ED7498" w:rsidRPr="00BB50E3" w:rsidRDefault="00ED7498" w:rsidP="00244BF3">
            <w:pPr>
              <w:rPr>
                <w:rFonts w:ascii="QBE Sans" w:hAnsi="QBE Sans" w:cs="QBE Sans"/>
                <w:sz w:val="18"/>
                <w:szCs w:val="18"/>
                <w:lang w:eastAsia="en-GB"/>
              </w:rPr>
            </w:pPr>
          </w:p>
          <w:p w14:paraId="17CD5462" w14:textId="34931D39" w:rsidR="00ED7498" w:rsidRPr="00BB50E3" w:rsidRDefault="00ED7498" w:rsidP="00244BF3">
            <w:pPr>
              <w:pStyle w:val="ListParagraph"/>
              <w:numPr>
                <w:ilvl w:val="0"/>
                <w:numId w:val="106"/>
              </w:numPr>
              <w:rPr>
                <w:rFonts w:ascii="QBE Sans" w:hAnsi="QBE Sans" w:cs="QBE Sans"/>
                <w:sz w:val="18"/>
                <w:szCs w:val="18"/>
                <w:lang w:eastAsia="en-GB"/>
              </w:rPr>
            </w:pPr>
            <w:r w:rsidRPr="00BB50E3">
              <w:rPr>
                <w:rFonts w:ascii="QBE Sans" w:hAnsi="QBE Sans" w:cs="QBE Sans"/>
                <w:sz w:val="18"/>
                <w:szCs w:val="18"/>
                <w:lang w:eastAsia="en-GB"/>
              </w:rPr>
              <w:t>Monetary losses from unethical behaviour</w:t>
            </w:r>
            <w:r w:rsidR="002F35BB" w:rsidRPr="00BB50E3">
              <w:rPr>
                <w:rFonts w:ascii="QBE Sans" w:hAnsi="QBE Sans" w:cs="QBE Sans"/>
                <w:sz w:val="18"/>
                <w:szCs w:val="18"/>
                <w:lang w:eastAsia="en-GB"/>
              </w:rPr>
              <w:t>:</w:t>
            </w:r>
          </w:p>
          <w:p w14:paraId="3B2AF6D0" w14:textId="77777777" w:rsidR="00ED7498" w:rsidRPr="00BB50E3" w:rsidRDefault="00ED7498" w:rsidP="00244BF3">
            <w:pPr>
              <w:pStyle w:val="ListParagraph"/>
              <w:numPr>
                <w:ilvl w:val="0"/>
                <w:numId w:val="77"/>
              </w:numPr>
              <w:ind w:right="-23"/>
              <w:rPr>
                <w:rFonts w:ascii="QBE Sans" w:hAnsi="QBE Sans" w:cs="QBE Sans"/>
                <w:sz w:val="18"/>
                <w:szCs w:val="18"/>
                <w:lang w:eastAsia="en-GB"/>
              </w:rPr>
            </w:pPr>
            <w:r w:rsidRPr="00BB50E3">
              <w:rPr>
                <w:rFonts w:ascii="QBE Sans" w:hAnsi="QBE Sans" w:cs="QBE Sans"/>
                <w:sz w:val="18"/>
                <w:szCs w:val="18"/>
                <w:lang w:eastAsia="en-GB"/>
              </w:rPr>
              <w:t>Total amount of monetary losses as a result of legal proceedings associated with fraud, insider trading, anti‑trust, anti‑competitive behaviour, market manipulation, malpractice or violations of other related industry laws or regulations.</w:t>
            </w:r>
          </w:p>
          <w:p w14:paraId="7A4B60C7" w14:textId="77777777" w:rsidR="00ED7498" w:rsidRPr="00BB50E3" w:rsidRDefault="00ED7498" w:rsidP="00244BF3">
            <w:pPr>
              <w:rPr>
                <w:rFonts w:ascii="QBE Sans" w:hAnsi="QBE Sans" w:cs="QBE Sans"/>
                <w:sz w:val="18"/>
                <w:szCs w:val="18"/>
                <w:lang w:eastAsia="en-GB"/>
              </w:rPr>
            </w:pPr>
          </w:p>
          <w:p w14:paraId="38CC9C9E" w14:textId="77777777" w:rsidR="00ED7498" w:rsidRPr="00BB50E3" w:rsidRDefault="00ED7498" w:rsidP="00244BF3">
            <w:pPr>
              <w:rPr>
                <w:rFonts w:ascii="QBE Sans" w:hAnsi="QBE Sans" w:cs="QBE Sans"/>
                <w:sz w:val="10"/>
                <w:szCs w:val="10"/>
                <w:lang w:eastAsia="en-GB"/>
              </w:rPr>
            </w:pPr>
          </w:p>
          <w:p w14:paraId="1CA129A6" w14:textId="77777777" w:rsidR="00ED7498" w:rsidRPr="00BB50E3" w:rsidRDefault="00ED7498" w:rsidP="00244BF3">
            <w:pPr>
              <w:rPr>
                <w:rFonts w:ascii="QBE Sans" w:hAnsi="QBE Sans" w:cs="QBE Sans"/>
                <w:sz w:val="10"/>
                <w:szCs w:val="10"/>
                <w:lang w:eastAsia="en-GB"/>
              </w:rPr>
            </w:pPr>
          </w:p>
          <w:p w14:paraId="6DC78D62" w14:textId="77777777" w:rsidR="00ED7498" w:rsidRPr="00BB50E3" w:rsidRDefault="00ED7498" w:rsidP="00244BF3">
            <w:pPr>
              <w:rPr>
                <w:rFonts w:ascii="QBE Sans" w:hAnsi="QBE Sans" w:cs="QBE Sans"/>
                <w:sz w:val="10"/>
                <w:szCs w:val="10"/>
                <w:lang w:eastAsia="en-GB"/>
              </w:rPr>
            </w:pPr>
          </w:p>
        </w:tc>
        <w:tc>
          <w:tcPr>
            <w:tcW w:w="2539" w:type="dxa"/>
          </w:tcPr>
          <w:p w14:paraId="4679C9EA" w14:textId="77777777" w:rsidR="00ED7498" w:rsidRPr="00BB50E3" w:rsidRDefault="00ED7498" w:rsidP="00244BF3">
            <w:pPr>
              <w:ind w:right="-23"/>
              <w:rPr>
                <w:rFonts w:ascii="QBE Sans" w:hAnsi="QBE Sans" w:cs="QBE Sans"/>
                <w:b/>
                <w:bCs/>
                <w:i/>
                <w:iCs/>
                <w:color w:val="403152" w:themeColor="accent4" w:themeShade="80"/>
                <w:sz w:val="18"/>
                <w:szCs w:val="18"/>
              </w:rPr>
            </w:pPr>
            <w:r w:rsidRPr="00BB50E3">
              <w:rPr>
                <w:rFonts w:ascii="QBE Sans" w:hAnsi="QBE Sans" w:cs="QBE Sans"/>
                <w:b/>
                <w:bCs/>
                <w:i/>
                <w:iCs/>
                <w:color w:val="403152" w:themeColor="accent4" w:themeShade="80"/>
                <w:sz w:val="18"/>
                <w:szCs w:val="18"/>
              </w:rPr>
              <w:t>Global References</w:t>
            </w:r>
          </w:p>
          <w:p w14:paraId="4943DF23" w14:textId="09531358" w:rsidR="00ED7498" w:rsidRPr="00BB50E3" w:rsidRDefault="00ED7498" w:rsidP="00244BF3">
            <w:pPr>
              <w:pStyle w:val="ListParagraph"/>
              <w:numPr>
                <w:ilvl w:val="0"/>
                <w:numId w:val="10"/>
              </w:numPr>
              <w:ind w:right="-23"/>
              <w:rPr>
                <w:rFonts w:ascii="QBE Sans" w:hAnsi="QBE Sans" w:cs="QBE Sans"/>
                <w:i/>
                <w:iCs/>
                <w:color w:val="403152" w:themeColor="accent4" w:themeShade="80"/>
                <w:sz w:val="18"/>
                <w:szCs w:val="18"/>
              </w:rPr>
            </w:pPr>
            <w:hyperlink r:id="rId151" w:history="1">
              <w:r w:rsidRPr="00BB50E3">
                <w:rPr>
                  <w:rStyle w:val="Hyperlink"/>
                  <w:rFonts w:ascii="QBE Sans" w:hAnsi="QBE Sans" w:cs="QBE Sans"/>
                  <w:i/>
                  <w:iCs/>
                  <w:color w:val="403152" w:themeColor="accent4" w:themeShade="80"/>
                  <w:sz w:val="18"/>
                  <w:szCs w:val="18"/>
                </w:rPr>
                <w:t>GRI 102 Standard</w:t>
              </w:r>
            </w:hyperlink>
          </w:p>
          <w:p w14:paraId="22CE14C4" w14:textId="77777777" w:rsidR="00ED7498" w:rsidRPr="00BB50E3" w:rsidRDefault="00ED7498" w:rsidP="00C4421C">
            <w:pPr>
              <w:ind w:right="-23"/>
              <w:rPr>
                <w:rFonts w:ascii="QBE Sans" w:hAnsi="QBE Sans" w:cs="QBE Sans"/>
                <w:color w:val="403152" w:themeColor="accent4" w:themeShade="80"/>
                <w:sz w:val="18"/>
                <w:szCs w:val="18"/>
              </w:rPr>
            </w:pPr>
          </w:p>
        </w:tc>
      </w:tr>
      <w:tr w:rsidR="00ED7498" w:rsidRPr="00BB50E3" w14:paraId="6ED0A649" w14:textId="77777777" w:rsidTr="00823155">
        <w:tc>
          <w:tcPr>
            <w:tcW w:w="1566" w:type="dxa"/>
            <w:shd w:val="clear" w:color="auto" w:fill="E5DFEC" w:themeFill="accent4" w:themeFillTint="33"/>
          </w:tcPr>
          <w:p w14:paraId="1E5F2F5B" w14:textId="5319DAC7" w:rsidR="00ED7498" w:rsidRPr="00BB50E3" w:rsidRDefault="00ED7498" w:rsidP="00244BF3">
            <w:pPr>
              <w:ind w:right="179"/>
              <w:rPr>
                <w:rFonts w:ascii="QBE Sans" w:hAnsi="QBE Sans" w:cs="QBE Sans"/>
                <w:b/>
                <w:bCs/>
                <w:sz w:val="18"/>
                <w:szCs w:val="18"/>
              </w:rPr>
            </w:pPr>
            <w:r w:rsidRPr="00BB50E3">
              <w:rPr>
                <w:rFonts w:ascii="QBE Sans" w:hAnsi="QBE Sans" w:cs="QBE Sans"/>
                <w:b/>
                <w:bCs/>
                <w:sz w:val="18"/>
                <w:szCs w:val="18"/>
              </w:rPr>
              <w:t>G4 Fair Remuneration</w:t>
            </w:r>
          </w:p>
        </w:tc>
        <w:tc>
          <w:tcPr>
            <w:tcW w:w="2066" w:type="dxa"/>
            <w:gridSpan w:val="2"/>
            <w:shd w:val="clear" w:color="auto" w:fill="E5DFEC" w:themeFill="accent4" w:themeFillTint="33"/>
          </w:tcPr>
          <w:p w14:paraId="44A886FB" w14:textId="77777777" w:rsidR="00ED7498" w:rsidRPr="00BB50E3" w:rsidRDefault="00ED7498" w:rsidP="00244BF3">
            <w:pPr>
              <w:ind w:right="-23"/>
              <w:rPr>
                <w:rFonts w:ascii="QBE Sans" w:hAnsi="QBE Sans" w:cs="QBE Sans"/>
                <w:sz w:val="18"/>
                <w:szCs w:val="18"/>
              </w:rPr>
            </w:pPr>
            <w:r w:rsidRPr="00BB50E3">
              <w:rPr>
                <w:rFonts w:ascii="QBE Sans" w:hAnsi="QBE Sans" w:cs="QBE Sans"/>
                <w:sz w:val="18"/>
                <w:szCs w:val="18"/>
              </w:rPr>
              <w:t xml:space="preserve">Develop remuneration practices designed to support our business strategy and promote </w:t>
            </w:r>
            <w:r w:rsidRPr="00BB50E3">
              <w:rPr>
                <w:rFonts w:ascii="QBE Sans" w:hAnsi="QBE Sans" w:cs="QBE Sans"/>
                <w:sz w:val="18"/>
                <w:szCs w:val="18"/>
              </w:rPr>
              <w:lastRenderedPageBreak/>
              <w:t>long-term, sustainable success.</w:t>
            </w:r>
          </w:p>
          <w:p w14:paraId="104F2B9F" w14:textId="77777777" w:rsidR="00ED7498" w:rsidRPr="00BB50E3" w:rsidRDefault="00ED7498" w:rsidP="00244BF3">
            <w:pPr>
              <w:ind w:right="-23"/>
              <w:rPr>
                <w:rFonts w:ascii="QBE Sans" w:hAnsi="QBE Sans" w:cs="QBE Sans"/>
                <w:sz w:val="18"/>
                <w:szCs w:val="18"/>
              </w:rPr>
            </w:pPr>
          </w:p>
        </w:tc>
        <w:tc>
          <w:tcPr>
            <w:tcW w:w="8996" w:type="dxa"/>
            <w:gridSpan w:val="2"/>
            <w:shd w:val="clear" w:color="auto" w:fill="E5DFEC" w:themeFill="accent4" w:themeFillTint="33"/>
          </w:tcPr>
          <w:p w14:paraId="3D272270" w14:textId="70A2AF90" w:rsidR="00ED7498" w:rsidRPr="00BB50E3" w:rsidRDefault="00ED7498" w:rsidP="00244BF3">
            <w:pPr>
              <w:pStyle w:val="ListParagraph"/>
              <w:numPr>
                <w:ilvl w:val="0"/>
                <w:numId w:val="106"/>
              </w:numPr>
              <w:ind w:right="-23"/>
              <w:rPr>
                <w:rFonts w:ascii="QBE Sans" w:hAnsi="QBE Sans" w:cs="QBE Sans"/>
                <w:sz w:val="18"/>
                <w:szCs w:val="18"/>
              </w:rPr>
            </w:pPr>
            <w:r w:rsidRPr="00BB50E3">
              <w:rPr>
                <w:rFonts w:ascii="QBE Sans" w:hAnsi="QBE Sans" w:cs="QBE Sans"/>
                <w:sz w:val="18"/>
                <w:szCs w:val="18"/>
              </w:rPr>
              <w:lastRenderedPageBreak/>
              <w:t>Remuneration</w:t>
            </w:r>
            <w:r w:rsidR="002F35BB" w:rsidRPr="00BB50E3">
              <w:rPr>
                <w:rFonts w:ascii="QBE Sans" w:hAnsi="QBE Sans" w:cs="QBE Sans"/>
                <w:sz w:val="18"/>
                <w:szCs w:val="18"/>
              </w:rPr>
              <w:t>:</w:t>
            </w:r>
          </w:p>
          <w:p w14:paraId="2160ED78" w14:textId="2B26782A" w:rsidR="00ED7498" w:rsidRPr="00BB50E3" w:rsidRDefault="00ED7498" w:rsidP="00244BF3">
            <w:pPr>
              <w:pStyle w:val="ListParagraph"/>
              <w:numPr>
                <w:ilvl w:val="0"/>
                <w:numId w:val="77"/>
              </w:numPr>
              <w:ind w:right="-23"/>
              <w:rPr>
                <w:rFonts w:ascii="QBE Sans" w:hAnsi="QBE Sans" w:cs="QBE Sans"/>
                <w:sz w:val="18"/>
                <w:szCs w:val="18"/>
                <w:lang w:eastAsia="en-GB"/>
              </w:rPr>
            </w:pPr>
            <w:r w:rsidRPr="00BB50E3">
              <w:rPr>
                <w:rFonts w:ascii="QBE Sans" w:hAnsi="QBE Sans" w:cs="QBE Sans"/>
                <w:sz w:val="18"/>
                <w:szCs w:val="18"/>
                <w:lang w:eastAsia="en-GB"/>
              </w:rPr>
              <w:t xml:space="preserve">Details of how performance criteria in the remuneration policies relate to the highest governance </w:t>
            </w:r>
            <w:r w:rsidR="00DD255D" w:rsidRPr="00BB50E3">
              <w:rPr>
                <w:rFonts w:ascii="QBE Sans" w:hAnsi="QBE Sans" w:cs="QBE Sans"/>
                <w:sz w:val="18"/>
                <w:szCs w:val="18"/>
                <w:lang w:eastAsia="en-GB"/>
              </w:rPr>
              <w:t>bodies</w:t>
            </w:r>
            <w:r w:rsidRPr="00BB50E3">
              <w:rPr>
                <w:rFonts w:ascii="QBE Sans" w:hAnsi="QBE Sans" w:cs="QBE Sans"/>
                <w:sz w:val="18"/>
                <w:szCs w:val="18"/>
                <w:lang w:eastAsia="en-GB"/>
              </w:rPr>
              <w:t xml:space="preserve"> and senior executives’ objectives for economic, </w:t>
            </w:r>
            <w:r w:rsidR="006E576A" w:rsidRPr="00BB50E3">
              <w:rPr>
                <w:rFonts w:ascii="QBE Sans" w:hAnsi="QBE Sans" w:cs="QBE Sans"/>
                <w:sz w:val="18"/>
                <w:szCs w:val="18"/>
                <w:lang w:eastAsia="en-GB"/>
              </w:rPr>
              <w:t>environmental,</w:t>
            </w:r>
            <w:r w:rsidRPr="00BB50E3">
              <w:rPr>
                <w:rFonts w:ascii="QBE Sans" w:hAnsi="QBE Sans" w:cs="QBE Sans"/>
                <w:sz w:val="18"/>
                <w:szCs w:val="18"/>
                <w:lang w:eastAsia="en-GB"/>
              </w:rPr>
              <w:t xml:space="preserve"> and social topics, as connected to the company’s stated purpose, </w:t>
            </w:r>
            <w:r w:rsidR="006E576A" w:rsidRPr="00BB50E3">
              <w:rPr>
                <w:rFonts w:ascii="QBE Sans" w:hAnsi="QBE Sans" w:cs="QBE Sans"/>
                <w:sz w:val="18"/>
                <w:szCs w:val="18"/>
                <w:lang w:eastAsia="en-GB"/>
              </w:rPr>
              <w:t>strategy,</w:t>
            </w:r>
            <w:r w:rsidRPr="00BB50E3">
              <w:rPr>
                <w:rFonts w:ascii="QBE Sans" w:hAnsi="QBE Sans" w:cs="QBE Sans"/>
                <w:sz w:val="18"/>
                <w:szCs w:val="18"/>
                <w:lang w:eastAsia="en-GB"/>
              </w:rPr>
              <w:t xml:space="preserve"> and long‑term value</w:t>
            </w:r>
          </w:p>
          <w:p w14:paraId="1BDA59D9" w14:textId="52E251F6" w:rsidR="00ED7498" w:rsidRPr="00BB50E3" w:rsidRDefault="00ED7498" w:rsidP="00244BF3">
            <w:pPr>
              <w:pStyle w:val="ListParagraph"/>
              <w:numPr>
                <w:ilvl w:val="0"/>
                <w:numId w:val="77"/>
              </w:numPr>
              <w:ind w:right="-23"/>
              <w:rPr>
                <w:rFonts w:ascii="QBE Sans" w:hAnsi="QBE Sans" w:cs="QBE Sans"/>
                <w:sz w:val="18"/>
                <w:szCs w:val="18"/>
                <w:lang w:eastAsia="en-GB"/>
              </w:rPr>
            </w:pPr>
            <w:r w:rsidRPr="00BB50E3">
              <w:rPr>
                <w:rFonts w:ascii="QBE Sans" w:hAnsi="QBE Sans" w:cs="QBE Sans"/>
                <w:sz w:val="18"/>
                <w:szCs w:val="18"/>
              </w:rPr>
              <w:lastRenderedPageBreak/>
              <w:t>Remuneration policies for the highest governance body and senior executives for the following types of remuneration: – Fixed pay and variable pay, including performance‑based pay, equity‑based pay, bonuses and deferred or vested shares – Sign‑on bonuses or recruitment incentive payments – Termination payments – Clawbacks – Retirement benefits, including the difference between benefit schemes and contribution rates for the highest governance body, senior executives and all other employees</w:t>
            </w:r>
            <w:r w:rsidR="002F35BB" w:rsidRPr="00BB50E3">
              <w:rPr>
                <w:rFonts w:ascii="QBE Sans" w:hAnsi="QBE Sans" w:cs="QBE Sans"/>
                <w:sz w:val="18"/>
                <w:szCs w:val="18"/>
              </w:rPr>
              <w:t>.</w:t>
            </w:r>
          </w:p>
          <w:p w14:paraId="1DD0E1F9" w14:textId="77777777" w:rsidR="002F35BB" w:rsidRPr="00BB50E3" w:rsidRDefault="002F35BB" w:rsidP="002F35BB">
            <w:pPr>
              <w:pStyle w:val="ListParagraph"/>
              <w:ind w:right="-23"/>
              <w:rPr>
                <w:rFonts w:ascii="QBE Sans" w:hAnsi="QBE Sans" w:cs="QBE Sans"/>
                <w:sz w:val="18"/>
                <w:szCs w:val="18"/>
                <w:lang w:eastAsia="en-GB"/>
              </w:rPr>
            </w:pPr>
          </w:p>
          <w:p w14:paraId="22B5A97C" w14:textId="468C108A" w:rsidR="00ED7498" w:rsidRPr="00BB50E3" w:rsidRDefault="00ED7498" w:rsidP="00244BF3">
            <w:pPr>
              <w:pStyle w:val="ListParagraph"/>
              <w:numPr>
                <w:ilvl w:val="0"/>
                <w:numId w:val="106"/>
              </w:numPr>
              <w:ind w:right="-23"/>
              <w:rPr>
                <w:rFonts w:ascii="QBE Sans" w:hAnsi="QBE Sans" w:cs="QBE Sans"/>
                <w:sz w:val="18"/>
                <w:szCs w:val="18"/>
              </w:rPr>
            </w:pPr>
            <w:r w:rsidRPr="00BB50E3">
              <w:rPr>
                <w:rFonts w:ascii="QBE Sans" w:hAnsi="QBE Sans" w:cs="QBE Sans"/>
                <w:sz w:val="18"/>
                <w:szCs w:val="18"/>
              </w:rPr>
              <w:t>Living wage</w:t>
            </w:r>
            <w:r w:rsidR="002F35BB" w:rsidRPr="00BB50E3">
              <w:rPr>
                <w:rFonts w:ascii="QBE Sans" w:hAnsi="QBE Sans" w:cs="QBE Sans"/>
                <w:sz w:val="18"/>
                <w:szCs w:val="18"/>
              </w:rPr>
              <w:t>:</w:t>
            </w:r>
          </w:p>
          <w:p w14:paraId="2E33B0BF"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Current wages against the living wage for employees and contractors in states and localities where the company is operating.</w:t>
            </w:r>
          </w:p>
          <w:p w14:paraId="101059CB" w14:textId="77777777" w:rsidR="00ED7498" w:rsidRPr="00BB50E3" w:rsidRDefault="00ED7498" w:rsidP="00244BF3">
            <w:pPr>
              <w:pStyle w:val="ListParagraph"/>
              <w:ind w:left="259" w:right="-23"/>
              <w:rPr>
                <w:rFonts w:ascii="QBE Sans" w:hAnsi="QBE Sans" w:cs="QBE Sans"/>
                <w:sz w:val="18"/>
                <w:szCs w:val="18"/>
              </w:rPr>
            </w:pPr>
          </w:p>
        </w:tc>
        <w:tc>
          <w:tcPr>
            <w:tcW w:w="2539" w:type="dxa"/>
          </w:tcPr>
          <w:p w14:paraId="49C61AAA" w14:textId="3A2E000A" w:rsidR="00A25E9B" w:rsidRPr="00BB50E3" w:rsidRDefault="00A25E9B" w:rsidP="00A25E9B">
            <w:pPr>
              <w:pStyle w:val="ListParagraph"/>
              <w:numPr>
                <w:ilvl w:val="0"/>
                <w:numId w:val="10"/>
              </w:numPr>
              <w:ind w:right="-23"/>
              <w:rPr>
                <w:rStyle w:val="Hyperlink"/>
                <w:rFonts w:ascii="QBE Sans" w:hAnsi="QBE Sans" w:cs="QBE Sans"/>
                <w:i/>
                <w:color w:val="403152" w:themeColor="accent4" w:themeShade="80"/>
                <w:sz w:val="18"/>
                <w:szCs w:val="18"/>
                <w:u w:val="none"/>
              </w:rPr>
            </w:pPr>
            <w:hyperlink r:id="rId152" w:history="1">
              <w:r w:rsidRPr="00BB50E3">
                <w:rPr>
                  <w:rStyle w:val="Hyperlink"/>
                  <w:rFonts w:ascii="QBE Sans" w:hAnsi="QBE Sans" w:cs="QBE Sans"/>
                  <w:i/>
                  <w:color w:val="403152" w:themeColor="accent4" w:themeShade="80"/>
                  <w:sz w:val="18"/>
                  <w:szCs w:val="18"/>
                </w:rPr>
                <w:t>EFRAG Sustainability Reporting Standards</w:t>
              </w:r>
            </w:hyperlink>
          </w:p>
          <w:p w14:paraId="7A913459" w14:textId="3A96E46E" w:rsidR="00364D31" w:rsidRPr="00BB50E3" w:rsidRDefault="00364D31" w:rsidP="00FF0B4F">
            <w:pPr>
              <w:pStyle w:val="ListParagraph"/>
              <w:numPr>
                <w:ilvl w:val="0"/>
                <w:numId w:val="136"/>
              </w:numPr>
              <w:ind w:right="-23"/>
              <w:rPr>
                <w:rFonts w:ascii="QBE Sans" w:hAnsi="QBE Sans" w:cs="QBE Sans"/>
                <w:i/>
                <w:iCs/>
                <w:color w:val="403152" w:themeColor="accent4" w:themeShade="80"/>
                <w:sz w:val="18"/>
                <w:szCs w:val="18"/>
              </w:rPr>
            </w:pPr>
            <w:r w:rsidRPr="00BB50E3">
              <w:rPr>
                <w:rFonts w:ascii="QBE Sans" w:hAnsi="QBE Sans" w:cs="QBE Sans"/>
                <w:iCs/>
                <w:color w:val="403152" w:themeColor="accent4" w:themeShade="80"/>
                <w:sz w:val="18"/>
                <w:szCs w:val="18"/>
              </w:rPr>
              <w:t>ESRS S1-16</w:t>
            </w:r>
          </w:p>
          <w:p w14:paraId="42BD2F69" w14:textId="77777777" w:rsidR="00ED7498" w:rsidRPr="00BB50E3" w:rsidRDefault="00ED7498" w:rsidP="00C4421C">
            <w:pPr>
              <w:ind w:right="-23"/>
              <w:rPr>
                <w:rFonts w:ascii="QBE Sans" w:hAnsi="QBE Sans" w:cs="QBE Sans"/>
                <w:color w:val="403152" w:themeColor="accent4" w:themeShade="80"/>
                <w:sz w:val="18"/>
                <w:szCs w:val="18"/>
              </w:rPr>
            </w:pPr>
          </w:p>
        </w:tc>
      </w:tr>
      <w:tr w:rsidR="00ED7498" w:rsidRPr="00BB50E3" w14:paraId="33536783" w14:textId="77777777" w:rsidTr="00823155">
        <w:tc>
          <w:tcPr>
            <w:tcW w:w="1566" w:type="dxa"/>
            <w:shd w:val="clear" w:color="auto" w:fill="E5DFEC" w:themeFill="accent4" w:themeFillTint="33"/>
          </w:tcPr>
          <w:p w14:paraId="558821E0" w14:textId="21EAECE5" w:rsidR="00ED7498" w:rsidRPr="00BB50E3" w:rsidRDefault="00ED7498" w:rsidP="00244BF3">
            <w:pPr>
              <w:ind w:right="179"/>
              <w:rPr>
                <w:rFonts w:ascii="QBE Sans" w:hAnsi="QBE Sans" w:cs="QBE Sans"/>
                <w:b/>
                <w:bCs/>
                <w:sz w:val="18"/>
                <w:szCs w:val="18"/>
              </w:rPr>
            </w:pPr>
            <w:r w:rsidRPr="00BB50E3">
              <w:rPr>
                <w:rFonts w:ascii="QBE Sans" w:hAnsi="QBE Sans" w:cs="QBE Sans"/>
                <w:b/>
                <w:bCs/>
                <w:sz w:val="18"/>
                <w:szCs w:val="18"/>
              </w:rPr>
              <w:t>G5 Financial Crime</w:t>
            </w:r>
          </w:p>
        </w:tc>
        <w:tc>
          <w:tcPr>
            <w:tcW w:w="2066" w:type="dxa"/>
            <w:gridSpan w:val="2"/>
            <w:shd w:val="clear" w:color="auto" w:fill="E5DFEC" w:themeFill="accent4" w:themeFillTint="33"/>
          </w:tcPr>
          <w:p w14:paraId="628862D1" w14:textId="2BDAD467" w:rsidR="00ED7498" w:rsidRPr="00BB50E3" w:rsidRDefault="00ED7498" w:rsidP="00244BF3">
            <w:pPr>
              <w:ind w:right="-23"/>
              <w:rPr>
                <w:rFonts w:ascii="QBE Sans" w:hAnsi="QBE Sans" w:cs="QBE Sans"/>
                <w:sz w:val="18"/>
                <w:szCs w:val="18"/>
              </w:rPr>
            </w:pPr>
            <w:r w:rsidRPr="00BB50E3">
              <w:rPr>
                <w:rFonts w:ascii="QBE Sans" w:hAnsi="QBE Sans" w:cs="QBE Sans"/>
                <w:sz w:val="18"/>
                <w:szCs w:val="18"/>
              </w:rPr>
              <w:t xml:space="preserve">Apply robust governance, effective risk </w:t>
            </w:r>
            <w:r w:rsidR="006E576A" w:rsidRPr="00BB50E3">
              <w:rPr>
                <w:rFonts w:ascii="QBE Sans" w:hAnsi="QBE Sans" w:cs="QBE Sans"/>
                <w:sz w:val="18"/>
                <w:szCs w:val="18"/>
              </w:rPr>
              <w:t>procedures,</w:t>
            </w:r>
            <w:r w:rsidRPr="00BB50E3">
              <w:rPr>
                <w:rFonts w:ascii="QBE Sans" w:hAnsi="QBE Sans" w:cs="QBE Sans"/>
                <w:sz w:val="18"/>
                <w:szCs w:val="18"/>
              </w:rPr>
              <w:t xml:space="preserve"> and adequate internal control mechanisms to manage the risk of financial crime in all its guises.</w:t>
            </w:r>
          </w:p>
          <w:p w14:paraId="2543E0F7" w14:textId="77777777" w:rsidR="00ED7498" w:rsidRPr="00BB50E3" w:rsidRDefault="00ED7498" w:rsidP="00244BF3">
            <w:pPr>
              <w:ind w:right="-23"/>
              <w:rPr>
                <w:rFonts w:ascii="QBE Sans" w:hAnsi="QBE Sans" w:cs="QBE Sans"/>
                <w:sz w:val="18"/>
                <w:szCs w:val="18"/>
              </w:rPr>
            </w:pPr>
          </w:p>
        </w:tc>
        <w:tc>
          <w:tcPr>
            <w:tcW w:w="8996" w:type="dxa"/>
            <w:gridSpan w:val="2"/>
            <w:shd w:val="clear" w:color="auto" w:fill="E5DFEC" w:themeFill="accent4" w:themeFillTint="33"/>
          </w:tcPr>
          <w:p w14:paraId="07A3B111" w14:textId="6A429228" w:rsidR="00ED7498" w:rsidRPr="00BB50E3" w:rsidRDefault="00ED7498" w:rsidP="00244BF3">
            <w:pPr>
              <w:pStyle w:val="ListParagraph"/>
              <w:numPr>
                <w:ilvl w:val="0"/>
                <w:numId w:val="106"/>
              </w:numPr>
              <w:ind w:right="-23"/>
              <w:rPr>
                <w:rFonts w:ascii="QBE Sans" w:hAnsi="QBE Sans" w:cs="QBE Sans"/>
                <w:sz w:val="18"/>
                <w:szCs w:val="18"/>
              </w:rPr>
            </w:pPr>
            <w:r w:rsidRPr="00BB50E3">
              <w:rPr>
                <w:rFonts w:ascii="QBE Sans" w:hAnsi="QBE Sans" w:cs="QBE Sans"/>
                <w:sz w:val="18"/>
                <w:szCs w:val="18"/>
              </w:rPr>
              <w:t>Anti-corruption</w:t>
            </w:r>
            <w:r w:rsidR="002F35BB" w:rsidRPr="00BB50E3">
              <w:rPr>
                <w:rFonts w:ascii="QBE Sans" w:hAnsi="QBE Sans" w:cs="QBE Sans"/>
                <w:sz w:val="18"/>
                <w:szCs w:val="18"/>
              </w:rPr>
              <w:t>:</w:t>
            </w:r>
          </w:p>
          <w:p w14:paraId="2DCC8AEE" w14:textId="2B95060F"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Total percentage of governance body members, employees and business partners who have received training on the </w:t>
            </w:r>
            <w:r w:rsidR="00AE6BC4" w:rsidRPr="00BB50E3">
              <w:rPr>
                <w:rFonts w:ascii="QBE Sans" w:hAnsi="QBE Sans" w:cs="QBE Sans"/>
                <w:sz w:val="18"/>
                <w:szCs w:val="18"/>
              </w:rPr>
              <w:t>organisation</w:t>
            </w:r>
            <w:r w:rsidRPr="00BB50E3">
              <w:rPr>
                <w:rFonts w:ascii="QBE Sans" w:hAnsi="QBE Sans" w:cs="QBE Sans"/>
                <w:sz w:val="18"/>
                <w:szCs w:val="18"/>
              </w:rPr>
              <w:t>’s anti-corruption policies and procedures, broken down by region</w:t>
            </w:r>
          </w:p>
          <w:p w14:paraId="1AFA9751" w14:textId="270E3D7B" w:rsidR="00ED7498" w:rsidRPr="00BB50E3" w:rsidRDefault="00ED7498" w:rsidP="00244BF3">
            <w:pPr>
              <w:pStyle w:val="ListParagraph"/>
              <w:numPr>
                <w:ilvl w:val="1"/>
                <w:numId w:val="77"/>
              </w:numPr>
              <w:ind w:right="-23"/>
              <w:rPr>
                <w:rFonts w:ascii="QBE Sans" w:hAnsi="QBE Sans" w:cs="QBE Sans"/>
                <w:sz w:val="18"/>
                <w:szCs w:val="18"/>
              </w:rPr>
            </w:pPr>
            <w:r w:rsidRPr="00BB50E3">
              <w:rPr>
                <w:rFonts w:ascii="QBE Sans" w:hAnsi="QBE Sans" w:cs="QBE Sans"/>
                <w:sz w:val="18"/>
                <w:szCs w:val="18"/>
              </w:rPr>
              <w:t xml:space="preserve">a) Total number and nature of incidents of corruption confirmed during the current year, but related to previous years; and b) Total number and nature of incidents of corruption confirmed during the current </w:t>
            </w:r>
            <w:r w:rsidR="00BF5F2E" w:rsidRPr="00BB50E3">
              <w:rPr>
                <w:rFonts w:ascii="QBE Sans" w:hAnsi="QBE Sans" w:cs="QBE Sans"/>
                <w:sz w:val="18"/>
                <w:szCs w:val="18"/>
              </w:rPr>
              <w:t>year</w:t>
            </w:r>
            <w:r w:rsidRPr="00BB50E3">
              <w:rPr>
                <w:rFonts w:ascii="QBE Sans" w:hAnsi="QBE Sans" w:cs="QBE Sans"/>
                <w:sz w:val="18"/>
                <w:szCs w:val="18"/>
              </w:rPr>
              <w:t>, related to this year</w:t>
            </w:r>
          </w:p>
          <w:p w14:paraId="1A8BC383" w14:textId="6273C96A"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Discussion of initiatives and stakeholder engagement to improve the broader operating environment and culture, in order to combat corruption</w:t>
            </w:r>
          </w:p>
          <w:p w14:paraId="7ED83E32" w14:textId="77777777"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Fines for violation of anti-corruption and anti-bribery laws</w:t>
            </w:r>
          </w:p>
          <w:p w14:paraId="48D6FA8D" w14:textId="21C63AFE" w:rsidR="00ED7498" w:rsidRPr="00BB50E3" w:rsidRDefault="00ED7498" w:rsidP="00244BF3">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Standards of anti- corruption and anti- bribery</w:t>
            </w:r>
            <w:r w:rsidR="002F35BB" w:rsidRPr="00BB50E3">
              <w:rPr>
                <w:rFonts w:ascii="QBE Sans" w:hAnsi="QBE Sans" w:cs="QBE Sans"/>
                <w:sz w:val="18"/>
                <w:szCs w:val="18"/>
              </w:rPr>
              <w:t>.</w:t>
            </w:r>
          </w:p>
          <w:p w14:paraId="7A56CCC2" w14:textId="77777777" w:rsidR="00ED7498" w:rsidRPr="00BB50E3" w:rsidRDefault="00ED7498" w:rsidP="00244BF3">
            <w:pPr>
              <w:pStyle w:val="ListParagraph"/>
              <w:ind w:right="-23"/>
              <w:rPr>
                <w:rFonts w:ascii="QBE Sans" w:hAnsi="QBE Sans" w:cs="QBE Sans"/>
                <w:sz w:val="10"/>
                <w:szCs w:val="10"/>
              </w:rPr>
            </w:pPr>
          </w:p>
        </w:tc>
        <w:tc>
          <w:tcPr>
            <w:tcW w:w="2539" w:type="dxa"/>
            <w:shd w:val="clear" w:color="auto" w:fill="FFFFFF" w:themeFill="background1"/>
          </w:tcPr>
          <w:p w14:paraId="41183BEB" w14:textId="4C8ED68C" w:rsidR="00ED7498" w:rsidRPr="00BB50E3" w:rsidRDefault="00ED7498" w:rsidP="005E4CC1">
            <w:pPr>
              <w:pStyle w:val="ListParagraph"/>
              <w:numPr>
                <w:ilvl w:val="0"/>
                <w:numId w:val="10"/>
              </w:numPr>
              <w:ind w:right="-23"/>
              <w:rPr>
                <w:rFonts w:ascii="QBE Sans" w:hAnsi="QBE Sans" w:cs="QBE Sans"/>
                <w:i/>
                <w:iCs/>
                <w:color w:val="403152" w:themeColor="accent4" w:themeShade="80"/>
                <w:sz w:val="18"/>
                <w:szCs w:val="18"/>
              </w:rPr>
            </w:pPr>
            <w:hyperlink r:id="rId153" w:history="1">
              <w:r w:rsidRPr="00BB50E3">
                <w:rPr>
                  <w:rStyle w:val="Hyperlink"/>
                  <w:rFonts w:ascii="QBE Sans" w:hAnsi="QBE Sans" w:cs="QBE Sans"/>
                  <w:i/>
                  <w:iCs/>
                  <w:color w:val="403152" w:themeColor="accent4" w:themeShade="80"/>
                  <w:sz w:val="18"/>
                  <w:szCs w:val="18"/>
                </w:rPr>
                <w:t>GRI 205 Standard</w:t>
              </w:r>
            </w:hyperlink>
          </w:p>
          <w:p w14:paraId="7388B7CE" w14:textId="3F8712E9" w:rsidR="00A25E9B" w:rsidRPr="00BB50E3" w:rsidRDefault="00A25E9B" w:rsidP="00A25E9B">
            <w:pPr>
              <w:pStyle w:val="ListParagraph"/>
              <w:numPr>
                <w:ilvl w:val="0"/>
                <w:numId w:val="10"/>
              </w:numPr>
              <w:ind w:right="-23"/>
              <w:rPr>
                <w:rFonts w:ascii="QBE Sans" w:hAnsi="QBE Sans" w:cs="QBE Sans"/>
                <w:i/>
                <w:color w:val="403152" w:themeColor="accent4" w:themeShade="80"/>
                <w:sz w:val="18"/>
                <w:szCs w:val="18"/>
              </w:rPr>
            </w:pPr>
            <w:hyperlink r:id="rId154" w:history="1">
              <w:r w:rsidRPr="00BB50E3">
                <w:rPr>
                  <w:rStyle w:val="Hyperlink"/>
                  <w:rFonts w:ascii="QBE Sans" w:hAnsi="QBE Sans" w:cs="QBE Sans"/>
                  <w:i/>
                  <w:color w:val="403152" w:themeColor="accent4" w:themeShade="80"/>
                  <w:sz w:val="18"/>
                  <w:szCs w:val="18"/>
                </w:rPr>
                <w:t>EFRAG Sustainability Reporting Standards</w:t>
              </w:r>
            </w:hyperlink>
          </w:p>
          <w:p w14:paraId="011ED00B" w14:textId="61040D8D" w:rsidR="00EB748E" w:rsidRPr="00BB50E3" w:rsidRDefault="00EB748E" w:rsidP="00FF0B4F">
            <w:pPr>
              <w:pStyle w:val="ListParagraph"/>
              <w:numPr>
                <w:ilvl w:val="0"/>
                <w:numId w:val="136"/>
              </w:numPr>
              <w:ind w:right="-23"/>
              <w:rPr>
                <w:rFonts w:ascii="QBE Sans" w:hAnsi="QBE Sans" w:cs="QBE Sans"/>
                <w:i/>
                <w:iCs/>
                <w:color w:val="403152" w:themeColor="accent4" w:themeShade="80"/>
                <w:sz w:val="18"/>
                <w:szCs w:val="18"/>
              </w:rPr>
            </w:pPr>
            <w:r w:rsidRPr="00BB50E3">
              <w:rPr>
                <w:rFonts w:ascii="QBE Sans" w:hAnsi="QBE Sans" w:cs="QBE Sans"/>
                <w:i/>
                <w:iCs/>
                <w:color w:val="403152" w:themeColor="accent4" w:themeShade="80"/>
                <w:sz w:val="18"/>
                <w:szCs w:val="18"/>
              </w:rPr>
              <w:t>ESRS G1-1</w:t>
            </w:r>
          </w:p>
          <w:p w14:paraId="2F859936" w14:textId="68C1C13E" w:rsidR="00ED7498" w:rsidRPr="00BB50E3" w:rsidRDefault="00DB7B86" w:rsidP="00FF0B4F">
            <w:pPr>
              <w:pStyle w:val="ListParagraph"/>
              <w:numPr>
                <w:ilvl w:val="0"/>
                <w:numId w:val="136"/>
              </w:numPr>
              <w:ind w:right="-23"/>
              <w:rPr>
                <w:rFonts w:ascii="QBE Sans" w:hAnsi="QBE Sans" w:cs="QBE Sans"/>
                <w:i/>
                <w:iCs/>
                <w:color w:val="403152" w:themeColor="accent4" w:themeShade="80"/>
                <w:sz w:val="18"/>
                <w:szCs w:val="18"/>
              </w:rPr>
            </w:pPr>
            <w:r w:rsidRPr="00BB50E3">
              <w:rPr>
                <w:rFonts w:ascii="QBE Sans" w:hAnsi="QBE Sans" w:cs="QBE Sans"/>
                <w:i/>
                <w:iCs/>
                <w:color w:val="403152" w:themeColor="accent4" w:themeShade="80"/>
                <w:sz w:val="18"/>
                <w:szCs w:val="18"/>
              </w:rPr>
              <w:t>ESRS G1-4</w:t>
            </w:r>
          </w:p>
        </w:tc>
      </w:tr>
      <w:tr w:rsidR="00823155" w:rsidRPr="00BB50E3" w14:paraId="4CD673F6" w14:textId="77777777" w:rsidTr="00823155">
        <w:tc>
          <w:tcPr>
            <w:tcW w:w="1566" w:type="dxa"/>
            <w:shd w:val="clear" w:color="auto" w:fill="E5DFEC" w:themeFill="accent4" w:themeFillTint="33"/>
          </w:tcPr>
          <w:p w14:paraId="42A1CF8F" w14:textId="1EC98C08" w:rsidR="00823155" w:rsidRPr="00BB50E3" w:rsidRDefault="00823155" w:rsidP="00823155">
            <w:pPr>
              <w:ind w:right="179"/>
              <w:rPr>
                <w:rFonts w:ascii="QBE Sans" w:hAnsi="QBE Sans" w:cs="QBE Sans"/>
                <w:b/>
                <w:bCs/>
                <w:sz w:val="18"/>
                <w:szCs w:val="18"/>
              </w:rPr>
            </w:pPr>
            <w:r w:rsidRPr="00BB50E3">
              <w:rPr>
                <w:rFonts w:ascii="QBE Sans" w:hAnsi="QBE Sans" w:cs="QBE Sans"/>
                <w:b/>
                <w:bCs/>
                <w:sz w:val="18"/>
                <w:szCs w:val="18"/>
              </w:rPr>
              <w:t>G6Whistleblowing</w:t>
            </w:r>
          </w:p>
        </w:tc>
        <w:tc>
          <w:tcPr>
            <w:tcW w:w="2066" w:type="dxa"/>
            <w:gridSpan w:val="2"/>
            <w:shd w:val="clear" w:color="auto" w:fill="E5DFEC" w:themeFill="accent4" w:themeFillTint="33"/>
          </w:tcPr>
          <w:p w14:paraId="54A475C4" w14:textId="0A84C11A" w:rsidR="00823155" w:rsidRPr="00BB50E3" w:rsidRDefault="00823155" w:rsidP="00823155">
            <w:pPr>
              <w:ind w:right="-23"/>
              <w:rPr>
                <w:rFonts w:ascii="QBE Sans" w:hAnsi="QBE Sans" w:cs="QBE Sans"/>
                <w:sz w:val="18"/>
                <w:szCs w:val="18"/>
              </w:rPr>
            </w:pPr>
            <w:r w:rsidRPr="00BB50E3">
              <w:rPr>
                <w:rFonts w:ascii="QBE Sans" w:hAnsi="QBE Sans" w:cs="QBE Sans"/>
                <w:sz w:val="18"/>
                <w:szCs w:val="18"/>
              </w:rPr>
              <w:t xml:space="preserve">Create an environment where open communication is encouraged, valued, and acted upon without fear of recrimination. </w:t>
            </w:r>
          </w:p>
        </w:tc>
        <w:tc>
          <w:tcPr>
            <w:tcW w:w="8996" w:type="dxa"/>
            <w:gridSpan w:val="2"/>
            <w:shd w:val="clear" w:color="auto" w:fill="E5DFEC" w:themeFill="accent4" w:themeFillTint="33"/>
          </w:tcPr>
          <w:p w14:paraId="313E8204" w14:textId="4C8A5DF7" w:rsidR="00823155" w:rsidRPr="00BB50E3" w:rsidRDefault="00823155" w:rsidP="00823155">
            <w:pPr>
              <w:pStyle w:val="ListParagraph"/>
              <w:numPr>
                <w:ilvl w:val="0"/>
                <w:numId w:val="113"/>
              </w:numPr>
              <w:ind w:right="-23"/>
              <w:rPr>
                <w:rFonts w:ascii="QBE Sans" w:hAnsi="QBE Sans" w:cs="QBE Sans"/>
                <w:sz w:val="18"/>
                <w:szCs w:val="18"/>
              </w:rPr>
            </w:pPr>
            <w:r w:rsidRPr="00BB50E3">
              <w:rPr>
                <w:rFonts w:ascii="QBE Sans" w:hAnsi="QBE Sans" w:cs="QBE Sans"/>
                <w:sz w:val="18"/>
                <w:szCs w:val="18"/>
              </w:rPr>
              <w:t>Protected ethics advice and reporting mechanisms</w:t>
            </w:r>
            <w:r w:rsidR="002F35BB" w:rsidRPr="00BB50E3">
              <w:rPr>
                <w:rFonts w:ascii="QBE Sans" w:hAnsi="QBE Sans" w:cs="QBE Sans"/>
                <w:sz w:val="18"/>
                <w:szCs w:val="18"/>
              </w:rPr>
              <w:t>:</w:t>
            </w:r>
          </w:p>
          <w:p w14:paraId="4446D1B8" w14:textId="10D90EED" w:rsidR="00823155" w:rsidRPr="00BB50E3" w:rsidRDefault="00823155" w:rsidP="00823155">
            <w:pPr>
              <w:pStyle w:val="ListParagraph"/>
              <w:numPr>
                <w:ilvl w:val="0"/>
                <w:numId w:val="77"/>
              </w:numPr>
              <w:ind w:right="-23"/>
              <w:rPr>
                <w:rFonts w:ascii="QBE Sans" w:hAnsi="QBE Sans" w:cs="QBE Sans"/>
                <w:sz w:val="18"/>
                <w:szCs w:val="18"/>
              </w:rPr>
            </w:pPr>
            <w:r w:rsidRPr="00BB50E3">
              <w:rPr>
                <w:rFonts w:ascii="QBE Sans" w:hAnsi="QBE Sans" w:cs="QBE Sans"/>
                <w:sz w:val="18"/>
                <w:szCs w:val="18"/>
              </w:rPr>
              <w:t xml:space="preserve">Details of internal and external mechanisms for seeking advice about ethical and lawful behaviour and </w:t>
            </w:r>
            <w:r w:rsidR="00AE6BC4" w:rsidRPr="00BB50E3">
              <w:rPr>
                <w:rFonts w:ascii="QBE Sans" w:hAnsi="QBE Sans" w:cs="QBE Sans"/>
                <w:sz w:val="18"/>
                <w:szCs w:val="18"/>
              </w:rPr>
              <w:t>organisation</w:t>
            </w:r>
            <w:r w:rsidRPr="00BB50E3">
              <w:rPr>
                <w:rFonts w:ascii="QBE Sans" w:hAnsi="QBE Sans" w:cs="QBE Sans"/>
                <w:sz w:val="18"/>
                <w:szCs w:val="18"/>
              </w:rPr>
              <w:t xml:space="preserve">al integrity; and reporting concerns about unethical or unlawful behaviour and lack of </w:t>
            </w:r>
            <w:r w:rsidR="00AE6BC4" w:rsidRPr="00BB50E3">
              <w:rPr>
                <w:rFonts w:ascii="QBE Sans" w:hAnsi="QBE Sans" w:cs="QBE Sans"/>
                <w:sz w:val="18"/>
                <w:szCs w:val="18"/>
              </w:rPr>
              <w:t>organisation</w:t>
            </w:r>
            <w:r w:rsidRPr="00BB50E3">
              <w:rPr>
                <w:rFonts w:ascii="QBE Sans" w:hAnsi="QBE Sans" w:cs="QBE Sans"/>
                <w:sz w:val="18"/>
                <w:szCs w:val="18"/>
              </w:rPr>
              <w:t>al integrity.</w:t>
            </w:r>
          </w:p>
        </w:tc>
        <w:tc>
          <w:tcPr>
            <w:tcW w:w="2539" w:type="dxa"/>
            <w:shd w:val="clear" w:color="auto" w:fill="FFFFFF" w:themeFill="background1"/>
          </w:tcPr>
          <w:p w14:paraId="711C803B" w14:textId="77777777" w:rsidR="006E576A" w:rsidRPr="006E576A" w:rsidRDefault="00823155" w:rsidP="00A25E9B">
            <w:pPr>
              <w:pStyle w:val="ListParagraph"/>
              <w:numPr>
                <w:ilvl w:val="0"/>
                <w:numId w:val="10"/>
              </w:numPr>
              <w:ind w:right="-23"/>
              <w:rPr>
                <w:rFonts w:ascii="QBE Sans" w:hAnsi="QBE Sans" w:cs="QBE Sans"/>
                <w:i/>
                <w:color w:val="403152" w:themeColor="accent4" w:themeShade="80"/>
                <w:sz w:val="18"/>
                <w:szCs w:val="18"/>
              </w:rPr>
            </w:pPr>
            <w:hyperlink r:id="rId155" w:history="1">
              <w:r w:rsidRPr="00BB50E3">
                <w:rPr>
                  <w:rStyle w:val="Hyperlink"/>
                  <w:rFonts w:ascii="QBE Sans" w:hAnsi="QBE Sans" w:cs="QBE Sans"/>
                  <w:i/>
                  <w:iCs/>
                  <w:color w:val="403152" w:themeColor="accent4" w:themeShade="80"/>
                  <w:sz w:val="18"/>
                  <w:szCs w:val="18"/>
                </w:rPr>
                <w:t>GRI 102 Standard</w:t>
              </w:r>
            </w:hyperlink>
          </w:p>
          <w:p w14:paraId="2E4C53DD" w14:textId="499841AE" w:rsidR="00A25E9B" w:rsidRPr="00BB50E3" w:rsidRDefault="00A25E9B" w:rsidP="00A25E9B">
            <w:pPr>
              <w:pStyle w:val="ListParagraph"/>
              <w:numPr>
                <w:ilvl w:val="0"/>
                <w:numId w:val="10"/>
              </w:numPr>
              <w:ind w:right="-23"/>
              <w:rPr>
                <w:rStyle w:val="Hyperlink"/>
                <w:rFonts w:ascii="QBE Sans" w:hAnsi="QBE Sans" w:cs="QBE Sans"/>
                <w:i/>
                <w:color w:val="403152" w:themeColor="accent4" w:themeShade="80"/>
                <w:sz w:val="18"/>
                <w:szCs w:val="18"/>
                <w:u w:val="none"/>
              </w:rPr>
            </w:pPr>
            <w:hyperlink r:id="rId156" w:history="1">
              <w:r w:rsidRPr="00BB50E3">
                <w:rPr>
                  <w:rStyle w:val="Hyperlink"/>
                  <w:rFonts w:ascii="QBE Sans" w:hAnsi="QBE Sans" w:cs="QBE Sans"/>
                  <w:i/>
                  <w:color w:val="403152" w:themeColor="accent4" w:themeShade="80"/>
                  <w:sz w:val="18"/>
                  <w:szCs w:val="18"/>
                </w:rPr>
                <w:t>EFRAG Sustainability Reporting Standards</w:t>
              </w:r>
            </w:hyperlink>
          </w:p>
          <w:p w14:paraId="70B99A11" w14:textId="1819BBF5" w:rsidR="00391536" w:rsidRPr="00BB50E3" w:rsidRDefault="00391536" w:rsidP="00FF0B4F">
            <w:pPr>
              <w:pStyle w:val="ListParagraph"/>
              <w:numPr>
                <w:ilvl w:val="0"/>
                <w:numId w:val="135"/>
              </w:numPr>
              <w:ind w:right="-23"/>
              <w:rPr>
                <w:rStyle w:val="Hyperlink"/>
                <w:rFonts w:ascii="QBE Sans" w:hAnsi="QBE Sans" w:cs="QBE Sans"/>
                <w:i/>
                <w:iCs/>
                <w:color w:val="403152" w:themeColor="accent4" w:themeShade="80"/>
                <w:sz w:val="18"/>
                <w:szCs w:val="18"/>
                <w:u w:val="none"/>
              </w:rPr>
            </w:pPr>
            <w:r w:rsidRPr="00BB50E3">
              <w:rPr>
                <w:rStyle w:val="Hyperlink"/>
                <w:rFonts w:ascii="QBE Sans" w:hAnsi="QBE Sans" w:cs="QBE Sans"/>
                <w:i/>
                <w:color w:val="403152" w:themeColor="accent4" w:themeShade="80"/>
                <w:sz w:val="18"/>
                <w:szCs w:val="18"/>
                <w:u w:val="none"/>
              </w:rPr>
              <w:t>ESRS G1-1</w:t>
            </w:r>
          </w:p>
          <w:p w14:paraId="25482BD9" w14:textId="68D9BCCF" w:rsidR="00391536" w:rsidRPr="00BB50E3" w:rsidRDefault="00391536" w:rsidP="00FF0B4F">
            <w:pPr>
              <w:pStyle w:val="ListParagraph"/>
              <w:numPr>
                <w:ilvl w:val="0"/>
                <w:numId w:val="135"/>
              </w:numPr>
              <w:ind w:right="-23"/>
              <w:rPr>
                <w:rFonts w:ascii="QBE Sans" w:hAnsi="QBE Sans" w:cs="QBE Sans"/>
                <w:i/>
                <w:iCs/>
                <w:color w:val="403152" w:themeColor="accent4" w:themeShade="80"/>
                <w:sz w:val="18"/>
                <w:szCs w:val="18"/>
              </w:rPr>
            </w:pPr>
            <w:r w:rsidRPr="00BB50E3">
              <w:rPr>
                <w:rFonts w:ascii="QBE Sans" w:hAnsi="QBE Sans" w:cs="QBE Sans"/>
                <w:i/>
                <w:iCs/>
                <w:color w:val="403152" w:themeColor="accent4" w:themeShade="80"/>
                <w:sz w:val="18"/>
                <w:szCs w:val="18"/>
              </w:rPr>
              <w:t>ESRS G1-4</w:t>
            </w:r>
          </w:p>
          <w:p w14:paraId="6BE860CC" w14:textId="77777777" w:rsidR="00823155" w:rsidRPr="00BB50E3" w:rsidRDefault="00823155" w:rsidP="00C4421C">
            <w:pPr>
              <w:ind w:right="-23"/>
              <w:rPr>
                <w:rFonts w:ascii="QBE Sans" w:hAnsi="QBE Sans" w:cs="QBE Sans"/>
                <w:b/>
                <w:bCs/>
                <w:i/>
                <w:iCs/>
                <w:color w:val="403152" w:themeColor="accent4" w:themeShade="80"/>
                <w:sz w:val="18"/>
                <w:szCs w:val="18"/>
              </w:rPr>
            </w:pPr>
          </w:p>
        </w:tc>
      </w:tr>
      <w:tr w:rsidR="00823155" w:rsidRPr="00BB50E3" w14:paraId="3DA12061" w14:textId="77777777" w:rsidTr="00823155">
        <w:tc>
          <w:tcPr>
            <w:tcW w:w="1566" w:type="dxa"/>
            <w:shd w:val="clear" w:color="auto" w:fill="E5DFEC" w:themeFill="accent4" w:themeFillTint="33"/>
          </w:tcPr>
          <w:p w14:paraId="5A2B75F6" w14:textId="12BA0F0E" w:rsidR="00823155" w:rsidRPr="00BB50E3" w:rsidRDefault="00823155" w:rsidP="00823155">
            <w:pPr>
              <w:ind w:right="179"/>
              <w:rPr>
                <w:rFonts w:ascii="QBE Sans" w:hAnsi="QBE Sans" w:cs="QBE Sans"/>
                <w:b/>
                <w:bCs/>
                <w:sz w:val="18"/>
                <w:szCs w:val="18"/>
              </w:rPr>
            </w:pPr>
            <w:r w:rsidRPr="00BB50E3">
              <w:rPr>
                <w:rFonts w:ascii="QBE Sans" w:hAnsi="QBE Sans" w:cs="QBE Sans"/>
                <w:b/>
                <w:bCs/>
                <w:sz w:val="18"/>
                <w:szCs w:val="18"/>
              </w:rPr>
              <w:t>G7 Tax Transparency</w:t>
            </w:r>
          </w:p>
        </w:tc>
        <w:tc>
          <w:tcPr>
            <w:tcW w:w="2066" w:type="dxa"/>
            <w:gridSpan w:val="2"/>
            <w:shd w:val="clear" w:color="auto" w:fill="E5DFEC" w:themeFill="accent4" w:themeFillTint="33"/>
          </w:tcPr>
          <w:p w14:paraId="4E110AED" w14:textId="77777777" w:rsidR="00823155" w:rsidRPr="00BB50E3" w:rsidRDefault="00823155" w:rsidP="00823155">
            <w:pPr>
              <w:ind w:right="-23"/>
              <w:rPr>
                <w:rFonts w:ascii="QBE Sans" w:hAnsi="QBE Sans" w:cs="QBE Sans"/>
                <w:sz w:val="18"/>
                <w:szCs w:val="18"/>
              </w:rPr>
            </w:pPr>
            <w:r w:rsidRPr="00BB50E3">
              <w:rPr>
                <w:rFonts w:ascii="QBE Sans" w:hAnsi="QBE Sans" w:cs="QBE Sans"/>
                <w:sz w:val="18"/>
                <w:szCs w:val="18"/>
              </w:rPr>
              <w:t>Respect the spirit as well as the letter of the law in seeking to pay our fair share of taxes.</w:t>
            </w:r>
          </w:p>
          <w:p w14:paraId="50595727" w14:textId="77777777" w:rsidR="00823155" w:rsidRPr="00BB50E3" w:rsidRDefault="00823155" w:rsidP="00823155">
            <w:pPr>
              <w:ind w:right="-23"/>
              <w:rPr>
                <w:rFonts w:ascii="QBE Sans" w:hAnsi="QBE Sans" w:cs="QBE Sans"/>
                <w:sz w:val="18"/>
                <w:szCs w:val="18"/>
              </w:rPr>
            </w:pPr>
          </w:p>
        </w:tc>
        <w:tc>
          <w:tcPr>
            <w:tcW w:w="8996" w:type="dxa"/>
            <w:gridSpan w:val="2"/>
            <w:shd w:val="clear" w:color="auto" w:fill="E5DFEC" w:themeFill="accent4" w:themeFillTint="33"/>
          </w:tcPr>
          <w:p w14:paraId="086F4C6E" w14:textId="549AAE83" w:rsidR="00823155" w:rsidRPr="00BB50E3" w:rsidRDefault="00823155" w:rsidP="00823155">
            <w:pPr>
              <w:pStyle w:val="ListParagraph"/>
              <w:numPr>
                <w:ilvl w:val="0"/>
                <w:numId w:val="113"/>
              </w:numPr>
              <w:ind w:right="-23"/>
              <w:rPr>
                <w:rFonts w:ascii="QBE Sans" w:hAnsi="QBE Sans" w:cs="QBE Sans"/>
                <w:sz w:val="18"/>
                <w:szCs w:val="18"/>
              </w:rPr>
            </w:pPr>
            <w:r w:rsidRPr="00BB50E3">
              <w:rPr>
                <w:rFonts w:ascii="QBE Sans" w:hAnsi="QBE Sans" w:cs="QBE Sans"/>
                <w:sz w:val="18"/>
                <w:szCs w:val="18"/>
              </w:rPr>
              <w:t>Economic contribution</w:t>
            </w:r>
            <w:r w:rsidR="002F35BB" w:rsidRPr="00BB50E3">
              <w:rPr>
                <w:rFonts w:ascii="QBE Sans" w:hAnsi="QBE Sans" w:cs="QBE Sans"/>
                <w:sz w:val="18"/>
                <w:szCs w:val="18"/>
              </w:rPr>
              <w:t>:</w:t>
            </w:r>
          </w:p>
          <w:p w14:paraId="30D3D6AD" w14:textId="7DC5FC87" w:rsidR="00823155" w:rsidRPr="00BB50E3" w:rsidRDefault="00823155" w:rsidP="00823155">
            <w:pPr>
              <w:pStyle w:val="ListParagraph"/>
              <w:numPr>
                <w:ilvl w:val="1"/>
                <w:numId w:val="113"/>
              </w:numPr>
              <w:ind w:right="-23"/>
              <w:rPr>
                <w:rFonts w:ascii="QBE Sans" w:hAnsi="QBE Sans" w:cs="QBE Sans"/>
                <w:sz w:val="18"/>
                <w:szCs w:val="18"/>
              </w:rPr>
            </w:pPr>
            <w:r w:rsidRPr="00BB50E3">
              <w:rPr>
                <w:rFonts w:ascii="QBE Sans" w:hAnsi="QBE Sans" w:cs="QBE Sans"/>
                <w:sz w:val="18"/>
                <w:szCs w:val="18"/>
              </w:rPr>
              <w:t xml:space="preserve">Direct economic value generated and distributed (EVG&amp;D), on an </w:t>
            </w:r>
            <w:r w:rsidR="00F00D39" w:rsidRPr="00BB50E3">
              <w:rPr>
                <w:rFonts w:ascii="QBE Sans" w:hAnsi="QBE Sans" w:cs="QBE Sans"/>
                <w:sz w:val="18"/>
                <w:szCs w:val="18"/>
              </w:rPr>
              <w:t>accrual’s</w:t>
            </w:r>
            <w:r w:rsidRPr="00BB50E3">
              <w:rPr>
                <w:rFonts w:ascii="QBE Sans" w:hAnsi="QBE Sans" w:cs="QBE Sans"/>
                <w:sz w:val="18"/>
                <w:szCs w:val="18"/>
              </w:rPr>
              <w:t xml:space="preserve"> basis, covering the basic components for the </w:t>
            </w:r>
            <w:r w:rsidR="00AE6BC4" w:rsidRPr="00BB50E3">
              <w:rPr>
                <w:rFonts w:ascii="QBE Sans" w:hAnsi="QBE Sans" w:cs="QBE Sans"/>
                <w:sz w:val="18"/>
                <w:szCs w:val="18"/>
              </w:rPr>
              <w:t>organisation</w:t>
            </w:r>
            <w:r w:rsidRPr="00BB50E3">
              <w:rPr>
                <w:rFonts w:ascii="QBE Sans" w:hAnsi="QBE Sans" w:cs="QBE Sans"/>
                <w:sz w:val="18"/>
                <w:szCs w:val="18"/>
              </w:rPr>
              <w:t>’s global operations, ideally split out by:</w:t>
            </w:r>
          </w:p>
          <w:p w14:paraId="49DF85F6" w14:textId="77777777" w:rsidR="00823155" w:rsidRPr="00BB50E3" w:rsidRDefault="00823155" w:rsidP="00823155">
            <w:pPr>
              <w:pStyle w:val="ListParagraph"/>
              <w:numPr>
                <w:ilvl w:val="2"/>
                <w:numId w:val="113"/>
              </w:numPr>
              <w:ind w:right="-23"/>
              <w:rPr>
                <w:rFonts w:ascii="QBE Sans" w:hAnsi="QBE Sans" w:cs="QBE Sans"/>
                <w:sz w:val="18"/>
                <w:szCs w:val="18"/>
              </w:rPr>
            </w:pPr>
            <w:r w:rsidRPr="00BB50E3">
              <w:rPr>
                <w:rFonts w:ascii="QBE Sans" w:hAnsi="QBE Sans" w:cs="QBE Sans"/>
                <w:sz w:val="18"/>
                <w:szCs w:val="18"/>
              </w:rPr>
              <w:t>Revenues</w:t>
            </w:r>
          </w:p>
          <w:p w14:paraId="1F23036A" w14:textId="77777777" w:rsidR="00823155" w:rsidRPr="00BB50E3" w:rsidRDefault="00823155" w:rsidP="00823155">
            <w:pPr>
              <w:pStyle w:val="ListParagraph"/>
              <w:numPr>
                <w:ilvl w:val="2"/>
                <w:numId w:val="113"/>
              </w:numPr>
              <w:ind w:right="-23"/>
              <w:rPr>
                <w:rFonts w:ascii="QBE Sans" w:hAnsi="QBE Sans" w:cs="QBE Sans"/>
                <w:sz w:val="18"/>
                <w:szCs w:val="18"/>
              </w:rPr>
            </w:pPr>
            <w:r w:rsidRPr="00BB50E3">
              <w:rPr>
                <w:rFonts w:ascii="QBE Sans" w:hAnsi="QBE Sans" w:cs="QBE Sans"/>
                <w:sz w:val="18"/>
                <w:szCs w:val="18"/>
              </w:rPr>
              <w:t>Operating costs</w:t>
            </w:r>
          </w:p>
          <w:p w14:paraId="1D46B334" w14:textId="77777777" w:rsidR="00823155" w:rsidRPr="00BB50E3" w:rsidRDefault="00823155" w:rsidP="00823155">
            <w:pPr>
              <w:pStyle w:val="ListParagraph"/>
              <w:numPr>
                <w:ilvl w:val="2"/>
                <w:numId w:val="113"/>
              </w:numPr>
              <w:ind w:right="-23"/>
              <w:rPr>
                <w:rFonts w:ascii="QBE Sans" w:hAnsi="QBE Sans" w:cs="QBE Sans"/>
                <w:sz w:val="18"/>
                <w:szCs w:val="18"/>
              </w:rPr>
            </w:pPr>
            <w:r w:rsidRPr="00BB50E3">
              <w:rPr>
                <w:rFonts w:ascii="QBE Sans" w:hAnsi="QBE Sans" w:cs="QBE Sans"/>
                <w:sz w:val="18"/>
                <w:szCs w:val="18"/>
              </w:rPr>
              <w:t>Employee wages and benefits</w:t>
            </w:r>
          </w:p>
          <w:p w14:paraId="3C55A67C" w14:textId="77777777" w:rsidR="00823155" w:rsidRPr="00BB50E3" w:rsidRDefault="00823155" w:rsidP="00823155">
            <w:pPr>
              <w:pStyle w:val="ListParagraph"/>
              <w:numPr>
                <w:ilvl w:val="2"/>
                <w:numId w:val="113"/>
              </w:numPr>
              <w:ind w:right="-23"/>
              <w:rPr>
                <w:rFonts w:ascii="QBE Sans" w:hAnsi="QBE Sans" w:cs="QBE Sans"/>
                <w:sz w:val="18"/>
                <w:szCs w:val="18"/>
              </w:rPr>
            </w:pPr>
            <w:r w:rsidRPr="00BB50E3">
              <w:rPr>
                <w:rFonts w:ascii="QBE Sans" w:hAnsi="QBE Sans" w:cs="QBE Sans"/>
                <w:sz w:val="18"/>
                <w:szCs w:val="18"/>
              </w:rPr>
              <w:t>Payments to providers of capital</w:t>
            </w:r>
          </w:p>
          <w:p w14:paraId="3CE0BFA9" w14:textId="77777777" w:rsidR="00823155" w:rsidRPr="00BB50E3" w:rsidRDefault="00823155" w:rsidP="00823155">
            <w:pPr>
              <w:pStyle w:val="ListParagraph"/>
              <w:numPr>
                <w:ilvl w:val="2"/>
                <w:numId w:val="113"/>
              </w:numPr>
              <w:ind w:right="-23"/>
              <w:rPr>
                <w:rFonts w:ascii="QBE Sans" w:hAnsi="QBE Sans" w:cs="QBE Sans"/>
                <w:sz w:val="18"/>
                <w:szCs w:val="18"/>
              </w:rPr>
            </w:pPr>
            <w:r w:rsidRPr="00BB50E3">
              <w:rPr>
                <w:rFonts w:ascii="QBE Sans" w:hAnsi="QBE Sans" w:cs="QBE Sans"/>
                <w:sz w:val="18"/>
                <w:szCs w:val="18"/>
              </w:rPr>
              <w:t>Payments to government</w:t>
            </w:r>
          </w:p>
          <w:p w14:paraId="15257D5B" w14:textId="77777777" w:rsidR="00823155" w:rsidRPr="00BB50E3" w:rsidRDefault="00823155" w:rsidP="00823155">
            <w:pPr>
              <w:pStyle w:val="ListParagraph"/>
              <w:numPr>
                <w:ilvl w:val="2"/>
                <w:numId w:val="113"/>
              </w:numPr>
              <w:ind w:right="-23"/>
              <w:rPr>
                <w:rFonts w:ascii="QBE Sans" w:hAnsi="QBE Sans" w:cs="QBE Sans"/>
                <w:sz w:val="18"/>
                <w:szCs w:val="18"/>
              </w:rPr>
            </w:pPr>
            <w:r w:rsidRPr="00BB50E3">
              <w:rPr>
                <w:rFonts w:ascii="QBE Sans" w:hAnsi="QBE Sans" w:cs="QBE Sans"/>
                <w:sz w:val="18"/>
                <w:szCs w:val="18"/>
              </w:rPr>
              <w:t>Community investment</w:t>
            </w:r>
          </w:p>
          <w:p w14:paraId="5A46C00F" w14:textId="25F102E1" w:rsidR="00823155" w:rsidRPr="00BB50E3" w:rsidRDefault="00823155" w:rsidP="00823155">
            <w:pPr>
              <w:pStyle w:val="ListParagraph"/>
              <w:numPr>
                <w:ilvl w:val="1"/>
                <w:numId w:val="113"/>
              </w:numPr>
              <w:ind w:right="-23"/>
              <w:rPr>
                <w:rFonts w:ascii="QBE Sans" w:hAnsi="QBE Sans" w:cs="QBE Sans"/>
                <w:sz w:val="18"/>
                <w:szCs w:val="18"/>
              </w:rPr>
            </w:pPr>
            <w:r w:rsidRPr="00BB50E3">
              <w:rPr>
                <w:rFonts w:ascii="QBE Sans" w:hAnsi="QBE Sans" w:cs="QBE Sans"/>
                <w:sz w:val="18"/>
                <w:szCs w:val="18"/>
              </w:rPr>
              <w:t xml:space="preserve">Financial assistance received from the government: total monetary value of financial assistance received by the </w:t>
            </w:r>
            <w:r w:rsidR="00AE6BC4" w:rsidRPr="00BB50E3">
              <w:rPr>
                <w:rFonts w:ascii="QBE Sans" w:hAnsi="QBE Sans" w:cs="QBE Sans"/>
                <w:sz w:val="18"/>
                <w:szCs w:val="18"/>
              </w:rPr>
              <w:t>organisation</w:t>
            </w:r>
            <w:r w:rsidRPr="00BB50E3">
              <w:rPr>
                <w:rFonts w:ascii="QBE Sans" w:hAnsi="QBE Sans" w:cs="QBE Sans"/>
                <w:sz w:val="18"/>
                <w:szCs w:val="18"/>
              </w:rPr>
              <w:t xml:space="preserve"> from any government during the reporting period</w:t>
            </w:r>
            <w:r w:rsidR="002F35BB" w:rsidRPr="00BB50E3">
              <w:rPr>
                <w:rFonts w:ascii="QBE Sans" w:hAnsi="QBE Sans" w:cs="QBE Sans"/>
                <w:sz w:val="18"/>
                <w:szCs w:val="18"/>
              </w:rPr>
              <w:t>.</w:t>
            </w:r>
          </w:p>
          <w:p w14:paraId="6742DB89" w14:textId="77777777" w:rsidR="00823155" w:rsidRPr="00BB50E3" w:rsidRDefault="00823155" w:rsidP="00823155">
            <w:pPr>
              <w:ind w:right="-23"/>
              <w:rPr>
                <w:rFonts w:ascii="QBE Sans" w:hAnsi="QBE Sans" w:cs="QBE Sans"/>
                <w:sz w:val="18"/>
                <w:szCs w:val="18"/>
              </w:rPr>
            </w:pPr>
          </w:p>
          <w:p w14:paraId="0AECF9AE" w14:textId="5DDAB602" w:rsidR="00823155" w:rsidRPr="00BB50E3" w:rsidRDefault="00AB121C" w:rsidP="00823155">
            <w:pPr>
              <w:pStyle w:val="ListParagraph"/>
              <w:numPr>
                <w:ilvl w:val="0"/>
                <w:numId w:val="113"/>
              </w:numPr>
              <w:ind w:right="-23"/>
              <w:rPr>
                <w:rFonts w:ascii="QBE Sans" w:hAnsi="QBE Sans" w:cs="QBE Sans"/>
                <w:sz w:val="18"/>
                <w:szCs w:val="18"/>
              </w:rPr>
            </w:pPr>
            <w:r>
              <w:rPr>
                <w:rFonts w:ascii="QBE Sans" w:hAnsi="QBE Sans" w:cs="QBE Sans"/>
                <w:sz w:val="18"/>
                <w:szCs w:val="18"/>
              </w:rPr>
              <w:t>T</w:t>
            </w:r>
            <w:r w:rsidR="00823155" w:rsidRPr="00BB50E3">
              <w:rPr>
                <w:rFonts w:ascii="QBE Sans" w:hAnsi="QBE Sans" w:cs="QBE Sans"/>
                <w:sz w:val="18"/>
                <w:szCs w:val="18"/>
              </w:rPr>
              <w:t>ax paid</w:t>
            </w:r>
            <w:r w:rsidR="002F35BB" w:rsidRPr="00BB50E3">
              <w:rPr>
                <w:rFonts w:ascii="QBE Sans" w:hAnsi="QBE Sans" w:cs="QBE Sans"/>
                <w:sz w:val="18"/>
                <w:szCs w:val="18"/>
              </w:rPr>
              <w:t>:</w:t>
            </w:r>
          </w:p>
          <w:p w14:paraId="6A6318C8" w14:textId="7EB1AA37" w:rsidR="00823155" w:rsidRDefault="00823155" w:rsidP="002F35BB">
            <w:pPr>
              <w:pStyle w:val="ListParagraph"/>
              <w:numPr>
                <w:ilvl w:val="1"/>
                <w:numId w:val="106"/>
              </w:numPr>
              <w:ind w:right="-23"/>
              <w:rPr>
                <w:rFonts w:ascii="QBE Sans" w:hAnsi="QBE Sans" w:cs="QBE Sans"/>
                <w:sz w:val="18"/>
                <w:szCs w:val="18"/>
              </w:rPr>
            </w:pPr>
            <w:r w:rsidRPr="00BB50E3">
              <w:rPr>
                <w:rFonts w:ascii="QBE Sans" w:hAnsi="QBE Sans" w:cs="QBE Sans"/>
                <w:sz w:val="18"/>
                <w:szCs w:val="18"/>
              </w:rPr>
              <w:t xml:space="preserve">The total global tax borne </w:t>
            </w:r>
            <w:r w:rsidR="00D567CE" w:rsidRPr="00D567CE">
              <w:rPr>
                <w:rFonts w:ascii="QBE Sans" w:hAnsi="QBE Sans" w:cs="QBE Sans"/>
                <w:sz w:val="18"/>
                <w:szCs w:val="18"/>
              </w:rPr>
              <w:t>/ Tax rate (select most appropriate for comparison purposes)</w:t>
            </w:r>
            <w:r w:rsidR="00D567CE">
              <w:rPr>
                <w:rFonts w:ascii="QBE Sans" w:hAnsi="QBE Sans" w:cs="QBE Sans"/>
                <w:sz w:val="18"/>
                <w:szCs w:val="18"/>
              </w:rPr>
              <w:t xml:space="preserve"> </w:t>
            </w:r>
            <w:r w:rsidRPr="00BB50E3">
              <w:rPr>
                <w:rFonts w:ascii="QBE Sans" w:hAnsi="QBE Sans" w:cs="QBE Sans"/>
                <w:sz w:val="18"/>
                <w:szCs w:val="18"/>
              </w:rPr>
              <w:t>by the company, including corporate income taxes, property taxes, non‑creditable VAT and other sales taxes, employer‑paid payroll taxes, and other taxes that constitute costs to the company, by category of taxes.</w:t>
            </w:r>
          </w:p>
          <w:p w14:paraId="29D54FEC" w14:textId="77777777" w:rsidR="00943C29" w:rsidRDefault="00943C29" w:rsidP="00943C29">
            <w:pPr>
              <w:pStyle w:val="ListParagraph"/>
              <w:ind w:left="1080" w:right="-23"/>
              <w:rPr>
                <w:rFonts w:ascii="QBE Sans" w:hAnsi="QBE Sans" w:cs="QBE Sans"/>
                <w:sz w:val="18"/>
                <w:szCs w:val="18"/>
              </w:rPr>
            </w:pPr>
          </w:p>
          <w:p w14:paraId="0E714584" w14:textId="21F22872" w:rsidR="00943C29" w:rsidRPr="00943C29" w:rsidRDefault="00943C29" w:rsidP="00943C29">
            <w:pPr>
              <w:ind w:right="-23"/>
              <w:rPr>
                <w:rFonts w:ascii="QBE Sans" w:hAnsi="QBE Sans" w:cs="QBE Sans"/>
                <w:sz w:val="18"/>
                <w:szCs w:val="18"/>
              </w:rPr>
            </w:pPr>
            <w:r w:rsidRPr="00943C29">
              <w:rPr>
                <w:rFonts w:ascii="QBE Sans" w:hAnsi="QBE Sans" w:cs="QBE Sans"/>
                <w:sz w:val="18"/>
                <w:szCs w:val="18"/>
              </w:rPr>
              <w:lastRenderedPageBreak/>
              <w:t>(Note - Effective Tax Rate could be used instead of total tax paid when making comparisons within sectors)</w:t>
            </w:r>
          </w:p>
        </w:tc>
        <w:tc>
          <w:tcPr>
            <w:tcW w:w="2539" w:type="dxa"/>
            <w:shd w:val="clear" w:color="auto" w:fill="FFFFFF" w:themeFill="background1"/>
          </w:tcPr>
          <w:p w14:paraId="01515B1A" w14:textId="1A50F810" w:rsidR="00A25E9B" w:rsidRPr="00BB50E3" w:rsidRDefault="00A25E9B" w:rsidP="00A25E9B">
            <w:pPr>
              <w:pStyle w:val="ListParagraph"/>
              <w:numPr>
                <w:ilvl w:val="0"/>
                <w:numId w:val="106"/>
              </w:numPr>
              <w:ind w:right="-23"/>
              <w:rPr>
                <w:rStyle w:val="Hyperlink"/>
                <w:rFonts w:ascii="QBE Sans" w:hAnsi="QBE Sans" w:cs="QBE Sans"/>
                <w:i/>
                <w:color w:val="403152" w:themeColor="accent4" w:themeShade="80"/>
                <w:sz w:val="18"/>
                <w:szCs w:val="18"/>
                <w:u w:val="none"/>
              </w:rPr>
            </w:pPr>
            <w:hyperlink r:id="rId157" w:history="1">
              <w:r w:rsidRPr="00BB50E3">
                <w:rPr>
                  <w:rStyle w:val="Hyperlink"/>
                  <w:rFonts w:ascii="QBE Sans" w:hAnsi="QBE Sans" w:cs="QBE Sans"/>
                  <w:i/>
                  <w:color w:val="403152" w:themeColor="accent4" w:themeShade="80"/>
                  <w:sz w:val="18"/>
                  <w:szCs w:val="18"/>
                </w:rPr>
                <w:t>EFRAG Sustainability Reporting Standards</w:t>
              </w:r>
            </w:hyperlink>
          </w:p>
          <w:p w14:paraId="2A84A455" w14:textId="0B34BD5D" w:rsidR="00823155" w:rsidRPr="00BB50E3" w:rsidRDefault="0010393B" w:rsidP="00FF0B4F">
            <w:pPr>
              <w:pStyle w:val="ListParagraph"/>
              <w:numPr>
                <w:ilvl w:val="0"/>
                <w:numId w:val="134"/>
              </w:numPr>
              <w:ind w:right="-23"/>
              <w:rPr>
                <w:rFonts w:ascii="QBE Sans" w:hAnsi="QBE Sans" w:cs="QBE Sans"/>
                <w:i/>
                <w:iCs/>
                <w:color w:val="403152" w:themeColor="accent4" w:themeShade="80"/>
                <w:sz w:val="18"/>
                <w:szCs w:val="18"/>
              </w:rPr>
            </w:pPr>
            <w:r w:rsidRPr="00BB50E3">
              <w:rPr>
                <w:rStyle w:val="Hyperlink"/>
                <w:rFonts w:ascii="QBE Sans" w:hAnsi="QBE Sans" w:cs="QBE Sans"/>
                <w:i/>
                <w:color w:val="403152" w:themeColor="accent4" w:themeShade="80"/>
                <w:sz w:val="18"/>
                <w:szCs w:val="18"/>
                <w:u w:val="none"/>
              </w:rPr>
              <w:t>ESRS G1-1</w:t>
            </w:r>
          </w:p>
        </w:tc>
      </w:tr>
      <w:tr w:rsidR="00823155" w:rsidRPr="00BB50E3" w14:paraId="00DF9044" w14:textId="77777777" w:rsidTr="00823155">
        <w:tc>
          <w:tcPr>
            <w:tcW w:w="1566" w:type="dxa"/>
            <w:shd w:val="clear" w:color="auto" w:fill="E5DFEC" w:themeFill="accent4" w:themeFillTint="33"/>
          </w:tcPr>
          <w:p w14:paraId="6963F85C" w14:textId="06E03813" w:rsidR="00823155" w:rsidRPr="00BB50E3" w:rsidRDefault="00823155" w:rsidP="00823155">
            <w:pPr>
              <w:ind w:right="179"/>
              <w:rPr>
                <w:rFonts w:ascii="QBE Sans" w:hAnsi="QBE Sans" w:cs="QBE Sans"/>
                <w:b/>
                <w:bCs/>
                <w:sz w:val="18"/>
                <w:szCs w:val="18"/>
              </w:rPr>
            </w:pPr>
            <w:r w:rsidRPr="00BB50E3">
              <w:rPr>
                <w:rFonts w:ascii="QBE Sans" w:hAnsi="QBE Sans" w:cs="QBE Sans"/>
                <w:b/>
                <w:bCs/>
                <w:sz w:val="18"/>
                <w:szCs w:val="18"/>
              </w:rPr>
              <w:t>G8 Procurement &amp; Partnerships</w:t>
            </w:r>
          </w:p>
        </w:tc>
        <w:tc>
          <w:tcPr>
            <w:tcW w:w="2066" w:type="dxa"/>
            <w:gridSpan w:val="2"/>
            <w:shd w:val="clear" w:color="auto" w:fill="E5DFEC" w:themeFill="accent4" w:themeFillTint="33"/>
          </w:tcPr>
          <w:p w14:paraId="3B3BDA6F" w14:textId="586DB72E" w:rsidR="00823155" w:rsidRPr="00BB50E3" w:rsidRDefault="00823155" w:rsidP="00823155">
            <w:pPr>
              <w:ind w:right="-23"/>
              <w:rPr>
                <w:rFonts w:ascii="QBE Sans" w:hAnsi="QBE Sans" w:cs="QBE Sans"/>
                <w:sz w:val="18"/>
                <w:szCs w:val="18"/>
              </w:rPr>
            </w:pPr>
            <w:r w:rsidRPr="00BB50E3">
              <w:rPr>
                <w:rFonts w:ascii="QBE Sans" w:hAnsi="QBE Sans" w:cs="QBE Sans"/>
                <w:sz w:val="18"/>
                <w:szCs w:val="18"/>
              </w:rPr>
              <w:t xml:space="preserve">Reduce risk and identify opportunities to integrate ESG across all our commercial relationships. </w:t>
            </w:r>
          </w:p>
        </w:tc>
        <w:tc>
          <w:tcPr>
            <w:tcW w:w="8996" w:type="dxa"/>
            <w:gridSpan w:val="2"/>
            <w:shd w:val="clear" w:color="auto" w:fill="E5DFEC" w:themeFill="accent4" w:themeFillTint="33"/>
          </w:tcPr>
          <w:p w14:paraId="50B6AF89" w14:textId="21932C83" w:rsidR="00AF5CF4" w:rsidRPr="00BB50E3" w:rsidRDefault="00AF5CF4" w:rsidP="00AF5CF4">
            <w:pPr>
              <w:pStyle w:val="ListParagraph"/>
              <w:numPr>
                <w:ilvl w:val="0"/>
                <w:numId w:val="130"/>
              </w:numPr>
              <w:ind w:right="-23"/>
              <w:rPr>
                <w:rFonts w:ascii="QBE Sans" w:hAnsi="QBE Sans" w:cs="QBE Sans"/>
                <w:sz w:val="18"/>
                <w:szCs w:val="18"/>
              </w:rPr>
            </w:pPr>
            <w:r w:rsidRPr="00BB50E3">
              <w:rPr>
                <w:rFonts w:ascii="QBE Sans" w:hAnsi="QBE Sans" w:cs="QBE Sans"/>
                <w:sz w:val="18"/>
                <w:szCs w:val="18"/>
              </w:rPr>
              <w:t>Policies for Selection and Due-Diligence</w:t>
            </w:r>
            <w:r w:rsidR="002F35BB" w:rsidRPr="00BB50E3">
              <w:rPr>
                <w:rFonts w:ascii="QBE Sans" w:hAnsi="QBE Sans" w:cs="QBE Sans"/>
                <w:sz w:val="18"/>
                <w:szCs w:val="18"/>
              </w:rPr>
              <w:t>:</w:t>
            </w:r>
          </w:p>
          <w:p w14:paraId="0B78F37D" w14:textId="5308A317" w:rsidR="00AF5CF4" w:rsidRPr="00BB50E3" w:rsidRDefault="00AF5CF4" w:rsidP="00AF5CF4">
            <w:pPr>
              <w:pStyle w:val="ListParagraph"/>
              <w:numPr>
                <w:ilvl w:val="0"/>
                <w:numId w:val="131"/>
              </w:numPr>
              <w:ind w:right="-23"/>
              <w:rPr>
                <w:rFonts w:ascii="QBE Sans" w:hAnsi="QBE Sans" w:cs="QBE Sans"/>
                <w:sz w:val="18"/>
                <w:szCs w:val="18"/>
              </w:rPr>
            </w:pPr>
            <w:r w:rsidRPr="00BB50E3">
              <w:rPr>
                <w:rFonts w:ascii="QBE Sans" w:hAnsi="QBE Sans" w:cs="QBE Sans"/>
                <w:sz w:val="18"/>
                <w:szCs w:val="18"/>
              </w:rPr>
              <w:t>Description of policies addressing the selection and due-diligence practices to ensure partnerships align to the organisations ESG values and strategy</w:t>
            </w:r>
            <w:r w:rsidR="002F35BB" w:rsidRPr="00BB50E3">
              <w:rPr>
                <w:rFonts w:ascii="QBE Sans" w:hAnsi="QBE Sans" w:cs="QBE Sans"/>
                <w:sz w:val="18"/>
                <w:szCs w:val="18"/>
              </w:rPr>
              <w:t>.</w:t>
            </w:r>
          </w:p>
          <w:p w14:paraId="3A21B849" w14:textId="77777777" w:rsidR="00AF5CF4" w:rsidRPr="00BB50E3" w:rsidRDefault="00AF5CF4" w:rsidP="00AF5CF4">
            <w:pPr>
              <w:ind w:right="-23"/>
              <w:rPr>
                <w:rFonts w:ascii="QBE Sans" w:hAnsi="QBE Sans" w:cs="QBE Sans"/>
                <w:sz w:val="18"/>
                <w:szCs w:val="18"/>
              </w:rPr>
            </w:pPr>
          </w:p>
          <w:p w14:paraId="3AA79300" w14:textId="68EBECD3" w:rsidR="00AF5CF4" w:rsidRPr="00BB50E3" w:rsidRDefault="00AF5CF4" w:rsidP="00AF5CF4">
            <w:pPr>
              <w:pStyle w:val="ListParagraph"/>
              <w:numPr>
                <w:ilvl w:val="0"/>
                <w:numId w:val="130"/>
              </w:numPr>
              <w:ind w:right="-23"/>
              <w:rPr>
                <w:rFonts w:ascii="QBE Sans" w:hAnsi="QBE Sans" w:cs="QBE Sans"/>
                <w:sz w:val="18"/>
                <w:szCs w:val="18"/>
              </w:rPr>
            </w:pPr>
            <w:r w:rsidRPr="00BB50E3">
              <w:rPr>
                <w:rFonts w:ascii="QBE Sans" w:hAnsi="QBE Sans" w:cs="QBE Sans"/>
                <w:sz w:val="18"/>
                <w:szCs w:val="18"/>
              </w:rPr>
              <w:t>Partnership Oversight</w:t>
            </w:r>
            <w:r w:rsidR="002F35BB" w:rsidRPr="00BB50E3">
              <w:rPr>
                <w:rFonts w:ascii="QBE Sans" w:hAnsi="QBE Sans" w:cs="QBE Sans"/>
                <w:sz w:val="18"/>
                <w:szCs w:val="18"/>
              </w:rPr>
              <w:t>:</w:t>
            </w:r>
          </w:p>
          <w:p w14:paraId="09E21503" w14:textId="77777777" w:rsidR="00AF5CF4" w:rsidRPr="00BB50E3" w:rsidRDefault="00AF5CF4" w:rsidP="00AF5CF4">
            <w:pPr>
              <w:pStyle w:val="ListParagraph"/>
              <w:numPr>
                <w:ilvl w:val="0"/>
                <w:numId w:val="131"/>
              </w:numPr>
              <w:ind w:right="-23"/>
              <w:rPr>
                <w:rFonts w:ascii="QBE Sans" w:hAnsi="QBE Sans" w:cs="QBE Sans"/>
                <w:sz w:val="18"/>
                <w:szCs w:val="18"/>
              </w:rPr>
            </w:pPr>
            <w:r w:rsidRPr="00BB50E3">
              <w:rPr>
                <w:rFonts w:ascii="QBE Sans" w:hAnsi="QBE Sans" w:cs="QBE Sans"/>
                <w:sz w:val="18"/>
                <w:szCs w:val="18"/>
              </w:rPr>
              <w:t>Number of suppliers with ESG transition plans / implemented measures</w:t>
            </w:r>
          </w:p>
          <w:p w14:paraId="545A0FDB" w14:textId="77777777" w:rsidR="00AF5CF4" w:rsidRPr="00BB50E3" w:rsidRDefault="00AF5CF4" w:rsidP="00AF5CF4">
            <w:pPr>
              <w:pStyle w:val="ListParagraph"/>
              <w:numPr>
                <w:ilvl w:val="0"/>
                <w:numId w:val="131"/>
              </w:numPr>
              <w:ind w:right="-23"/>
              <w:rPr>
                <w:rFonts w:ascii="QBE Sans" w:hAnsi="QBE Sans" w:cs="QBE Sans"/>
                <w:sz w:val="18"/>
                <w:szCs w:val="18"/>
              </w:rPr>
            </w:pPr>
            <w:r w:rsidRPr="00BB50E3">
              <w:rPr>
                <w:rFonts w:ascii="QBE Sans" w:hAnsi="QBE Sans" w:cs="QBE Sans"/>
                <w:sz w:val="18"/>
                <w:szCs w:val="18"/>
              </w:rPr>
              <w:t>Supplier incidents relating to organisations practices and values (particularly those for social factors), for example human rights breaches, fair labour practices, animal welfare etc</w:t>
            </w:r>
          </w:p>
          <w:p w14:paraId="13BD5E56" w14:textId="77777777" w:rsidR="00AF5CF4" w:rsidRPr="00BB50E3" w:rsidRDefault="00AF5CF4" w:rsidP="00AF5CF4">
            <w:pPr>
              <w:pStyle w:val="ListParagraph"/>
              <w:numPr>
                <w:ilvl w:val="0"/>
                <w:numId w:val="131"/>
              </w:numPr>
              <w:ind w:right="-23"/>
              <w:rPr>
                <w:rFonts w:ascii="QBE Sans" w:hAnsi="QBE Sans" w:cs="QBE Sans"/>
                <w:sz w:val="18"/>
                <w:szCs w:val="18"/>
              </w:rPr>
            </w:pPr>
            <w:r w:rsidRPr="00BB50E3">
              <w:rPr>
                <w:rFonts w:ascii="QBE Sans" w:hAnsi="QBE Sans" w:cs="QBE Sans"/>
                <w:sz w:val="18"/>
                <w:szCs w:val="18"/>
              </w:rPr>
              <w:t>Frequency of service performance reviews which include ESG factors</w:t>
            </w:r>
          </w:p>
          <w:p w14:paraId="02379537" w14:textId="415B630B" w:rsidR="00823155" w:rsidRPr="00BB50E3" w:rsidRDefault="00AF5CF4" w:rsidP="00AF5CF4">
            <w:pPr>
              <w:pStyle w:val="ListParagraph"/>
              <w:numPr>
                <w:ilvl w:val="0"/>
                <w:numId w:val="131"/>
              </w:numPr>
              <w:ind w:right="-23"/>
              <w:rPr>
                <w:rFonts w:ascii="QBE Sans" w:hAnsi="QBE Sans" w:cs="QBE Sans"/>
                <w:sz w:val="18"/>
                <w:szCs w:val="18"/>
              </w:rPr>
            </w:pPr>
            <w:r w:rsidRPr="00BB50E3">
              <w:rPr>
                <w:rFonts w:ascii="QBE Sans" w:hAnsi="QBE Sans" w:cs="QBE Sans"/>
                <w:sz w:val="18"/>
                <w:szCs w:val="18"/>
              </w:rPr>
              <w:t>% supplier subject to supplier audits which include ESG factors</w:t>
            </w:r>
            <w:r w:rsidR="002F35BB" w:rsidRPr="00BB50E3">
              <w:rPr>
                <w:rFonts w:ascii="QBE Sans" w:hAnsi="QBE Sans" w:cs="QBE Sans"/>
                <w:sz w:val="18"/>
                <w:szCs w:val="18"/>
              </w:rPr>
              <w:t>.</w:t>
            </w:r>
          </w:p>
        </w:tc>
        <w:tc>
          <w:tcPr>
            <w:tcW w:w="2539" w:type="dxa"/>
            <w:shd w:val="clear" w:color="auto" w:fill="FFFFFF" w:themeFill="background1"/>
          </w:tcPr>
          <w:p w14:paraId="29641DFF" w14:textId="77777777" w:rsidR="00823155" w:rsidRPr="00BB50E3" w:rsidRDefault="00823155" w:rsidP="00C4421C">
            <w:pPr>
              <w:ind w:right="-23"/>
              <w:rPr>
                <w:rFonts w:ascii="QBE Sans" w:hAnsi="QBE Sans" w:cs="QBE Sans"/>
                <w:b/>
                <w:bCs/>
                <w:i/>
                <w:iCs/>
                <w:color w:val="8064A2" w:themeColor="accent4"/>
                <w:sz w:val="18"/>
                <w:szCs w:val="18"/>
              </w:rPr>
            </w:pPr>
          </w:p>
        </w:tc>
      </w:tr>
      <w:tr w:rsidR="00823155" w:rsidRPr="00BB50E3" w14:paraId="74F74211" w14:textId="77777777" w:rsidTr="00823155">
        <w:tc>
          <w:tcPr>
            <w:tcW w:w="1566" w:type="dxa"/>
            <w:shd w:val="clear" w:color="auto" w:fill="E5DFEC" w:themeFill="accent4" w:themeFillTint="33"/>
          </w:tcPr>
          <w:p w14:paraId="1BAE35E8" w14:textId="62D3D5EA" w:rsidR="00823155" w:rsidRPr="00BB50E3" w:rsidRDefault="00823155" w:rsidP="00823155">
            <w:pPr>
              <w:ind w:right="179"/>
              <w:rPr>
                <w:rFonts w:ascii="QBE Sans" w:hAnsi="QBE Sans" w:cs="QBE Sans"/>
                <w:b/>
                <w:bCs/>
                <w:sz w:val="18"/>
                <w:szCs w:val="18"/>
              </w:rPr>
            </w:pPr>
            <w:r w:rsidRPr="00BB50E3">
              <w:rPr>
                <w:rFonts w:ascii="QBE Sans" w:hAnsi="QBE Sans" w:cs="QBE Sans"/>
                <w:b/>
                <w:bCs/>
                <w:sz w:val="18"/>
                <w:szCs w:val="18"/>
              </w:rPr>
              <w:t>G9 Investment Strategies</w:t>
            </w:r>
          </w:p>
        </w:tc>
        <w:tc>
          <w:tcPr>
            <w:tcW w:w="2066" w:type="dxa"/>
            <w:gridSpan w:val="2"/>
            <w:shd w:val="clear" w:color="auto" w:fill="E5DFEC" w:themeFill="accent4" w:themeFillTint="33"/>
          </w:tcPr>
          <w:p w14:paraId="78FF0B46" w14:textId="77777777" w:rsidR="00823155" w:rsidRPr="00BB50E3" w:rsidRDefault="00823155" w:rsidP="00823155">
            <w:pPr>
              <w:ind w:right="-23"/>
              <w:rPr>
                <w:rFonts w:ascii="QBE Sans" w:hAnsi="QBE Sans" w:cs="QBE Sans"/>
                <w:sz w:val="18"/>
                <w:szCs w:val="18"/>
              </w:rPr>
            </w:pPr>
            <w:r w:rsidRPr="00BB50E3">
              <w:rPr>
                <w:rFonts w:ascii="QBE Sans" w:hAnsi="QBE Sans" w:cs="QBE Sans"/>
                <w:sz w:val="18"/>
                <w:szCs w:val="18"/>
              </w:rPr>
              <w:t>Where we have cash surplus or funds to invest, we will ensure these are managed by partners that share our ESG values.</w:t>
            </w:r>
          </w:p>
          <w:p w14:paraId="0556B76A" w14:textId="77777777" w:rsidR="00823155" w:rsidRPr="00BB50E3" w:rsidRDefault="00823155" w:rsidP="00823155">
            <w:pPr>
              <w:ind w:right="-23"/>
              <w:rPr>
                <w:rFonts w:ascii="QBE Sans" w:hAnsi="QBE Sans" w:cs="QBE Sans"/>
                <w:sz w:val="18"/>
                <w:szCs w:val="18"/>
              </w:rPr>
            </w:pPr>
          </w:p>
        </w:tc>
        <w:tc>
          <w:tcPr>
            <w:tcW w:w="8996" w:type="dxa"/>
            <w:gridSpan w:val="2"/>
            <w:shd w:val="clear" w:color="auto" w:fill="E5DFEC" w:themeFill="accent4" w:themeFillTint="33"/>
          </w:tcPr>
          <w:p w14:paraId="3E8F5223" w14:textId="57949EAA" w:rsidR="00823155" w:rsidRPr="00BB50E3" w:rsidRDefault="00823155" w:rsidP="00823155">
            <w:pPr>
              <w:pStyle w:val="ListParagraph"/>
              <w:numPr>
                <w:ilvl w:val="0"/>
                <w:numId w:val="118"/>
              </w:numPr>
              <w:ind w:right="-23"/>
              <w:rPr>
                <w:rFonts w:ascii="QBE Sans" w:hAnsi="QBE Sans" w:cs="QBE Sans"/>
                <w:sz w:val="18"/>
                <w:szCs w:val="18"/>
              </w:rPr>
            </w:pPr>
            <w:r w:rsidRPr="00BB50E3">
              <w:rPr>
                <w:rFonts w:ascii="QBE Sans" w:hAnsi="QBE Sans" w:cs="QBE Sans"/>
                <w:sz w:val="18"/>
                <w:szCs w:val="18"/>
              </w:rPr>
              <w:t>Infrastructure investments and services supported</w:t>
            </w:r>
            <w:r w:rsidR="002F35BB" w:rsidRPr="00BB50E3">
              <w:rPr>
                <w:rFonts w:ascii="QBE Sans" w:hAnsi="QBE Sans" w:cs="QBE Sans"/>
                <w:sz w:val="18"/>
                <w:szCs w:val="18"/>
              </w:rPr>
              <w:t>:</w:t>
            </w:r>
          </w:p>
          <w:p w14:paraId="1B4EEFE5" w14:textId="77777777" w:rsidR="00823155" w:rsidRPr="00BB50E3" w:rsidRDefault="00823155" w:rsidP="00823155">
            <w:pPr>
              <w:pStyle w:val="ListParagraph"/>
              <w:numPr>
                <w:ilvl w:val="1"/>
                <w:numId w:val="118"/>
              </w:numPr>
              <w:ind w:right="-23"/>
              <w:rPr>
                <w:rFonts w:ascii="QBE Sans" w:hAnsi="QBE Sans" w:cs="QBE Sans"/>
                <w:sz w:val="18"/>
                <w:szCs w:val="18"/>
              </w:rPr>
            </w:pPr>
            <w:r w:rsidRPr="00BB50E3">
              <w:rPr>
                <w:rFonts w:ascii="QBE Sans" w:hAnsi="QBE Sans" w:cs="QBE Sans"/>
                <w:sz w:val="18"/>
                <w:szCs w:val="18"/>
              </w:rPr>
              <w:t>Qualitative disclosure to describe the below components:</w:t>
            </w:r>
          </w:p>
          <w:p w14:paraId="3E55DC3D" w14:textId="77777777" w:rsidR="00823155" w:rsidRPr="00BB50E3" w:rsidRDefault="00823155" w:rsidP="00823155">
            <w:pPr>
              <w:pStyle w:val="ListParagraph"/>
              <w:numPr>
                <w:ilvl w:val="2"/>
                <w:numId w:val="118"/>
              </w:numPr>
              <w:ind w:right="-23"/>
              <w:rPr>
                <w:rFonts w:ascii="QBE Sans" w:hAnsi="QBE Sans" w:cs="QBE Sans"/>
                <w:sz w:val="18"/>
                <w:szCs w:val="18"/>
              </w:rPr>
            </w:pPr>
            <w:r w:rsidRPr="00BB50E3">
              <w:rPr>
                <w:rFonts w:ascii="QBE Sans" w:hAnsi="QBE Sans" w:cs="QBE Sans"/>
                <w:sz w:val="18"/>
                <w:szCs w:val="18"/>
              </w:rPr>
              <w:t>Extent of development of significant infrastructure investments and services supported.</w:t>
            </w:r>
          </w:p>
          <w:p w14:paraId="7EEEE4E7" w14:textId="4757D49F" w:rsidR="00823155" w:rsidRPr="00BB50E3" w:rsidRDefault="00823155" w:rsidP="00823155">
            <w:pPr>
              <w:pStyle w:val="ListParagraph"/>
              <w:numPr>
                <w:ilvl w:val="2"/>
                <w:numId w:val="118"/>
              </w:numPr>
              <w:ind w:right="-23"/>
              <w:rPr>
                <w:rFonts w:ascii="QBE Sans" w:hAnsi="QBE Sans" w:cs="QBE Sans"/>
                <w:sz w:val="18"/>
                <w:szCs w:val="18"/>
              </w:rPr>
            </w:pPr>
            <w:r w:rsidRPr="00BB50E3">
              <w:rPr>
                <w:rFonts w:ascii="QBE Sans" w:hAnsi="QBE Sans" w:cs="QBE Sans"/>
                <w:sz w:val="18"/>
                <w:szCs w:val="18"/>
              </w:rPr>
              <w:t>Current or expected impacts on communities and local economies, including positive and negative impacts where relevant</w:t>
            </w:r>
          </w:p>
          <w:p w14:paraId="2DD05C78" w14:textId="45BFD87F" w:rsidR="00823155" w:rsidRPr="00BB50E3" w:rsidRDefault="00823155" w:rsidP="00823155">
            <w:pPr>
              <w:pStyle w:val="ListParagraph"/>
              <w:numPr>
                <w:ilvl w:val="2"/>
                <w:numId w:val="118"/>
              </w:numPr>
              <w:ind w:right="-23"/>
              <w:rPr>
                <w:rFonts w:ascii="QBE Sans" w:hAnsi="QBE Sans" w:cs="QBE Sans"/>
                <w:sz w:val="18"/>
                <w:szCs w:val="18"/>
              </w:rPr>
            </w:pPr>
            <w:r w:rsidRPr="00BB50E3">
              <w:rPr>
                <w:rFonts w:ascii="QBE Sans" w:hAnsi="QBE Sans" w:cs="QBE Sans"/>
                <w:sz w:val="18"/>
                <w:szCs w:val="18"/>
              </w:rPr>
              <w:t>Whether these investments and services are commercial, in‑</w:t>
            </w:r>
            <w:r w:rsidR="006E576A" w:rsidRPr="00BB50E3">
              <w:rPr>
                <w:rFonts w:ascii="QBE Sans" w:hAnsi="QBE Sans" w:cs="QBE Sans"/>
                <w:sz w:val="18"/>
                <w:szCs w:val="18"/>
              </w:rPr>
              <w:t>kind,</w:t>
            </w:r>
            <w:r w:rsidRPr="00BB50E3">
              <w:rPr>
                <w:rFonts w:ascii="QBE Sans" w:hAnsi="QBE Sans" w:cs="QBE Sans"/>
                <w:sz w:val="18"/>
                <w:szCs w:val="18"/>
              </w:rPr>
              <w:t xml:space="preserve"> or pro bono engagements.</w:t>
            </w:r>
          </w:p>
          <w:p w14:paraId="2D782676" w14:textId="77777777" w:rsidR="00823155" w:rsidRPr="00BB50E3" w:rsidRDefault="00823155" w:rsidP="00823155">
            <w:pPr>
              <w:ind w:right="-23"/>
              <w:rPr>
                <w:rFonts w:ascii="QBE Sans" w:hAnsi="QBE Sans" w:cs="QBE Sans"/>
                <w:sz w:val="18"/>
                <w:szCs w:val="18"/>
              </w:rPr>
            </w:pPr>
          </w:p>
          <w:p w14:paraId="75683F8D" w14:textId="12C3662B" w:rsidR="00823155" w:rsidRPr="00BB50E3" w:rsidRDefault="00823155" w:rsidP="00823155">
            <w:pPr>
              <w:pStyle w:val="ListParagraph"/>
              <w:numPr>
                <w:ilvl w:val="0"/>
                <w:numId w:val="119"/>
              </w:numPr>
              <w:ind w:right="-23"/>
              <w:rPr>
                <w:rFonts w:ascii="QBE Sans" w:hAnsi="QBE Sans" w:cs="QBE Sans"/>
                <w:sz w:val="18"/>
                <w:szCs w:val="18"/>
              </w:rPr>
            </w:pPr>
            <w:r w:rsidRPr="00BB50E3">
              <w:rPr>
                <w:rFonts w:ascii="QBE Sans" w:hAnsi="QBE Sans" w:cs="QBE Sans"/>
                <w:sz w:val="18"/>
                <w:szCs w:val="18"/>
              </w:rPr>
              <w:t>Significant indirect economic impacts</w:t>
            </w:r>
            <w:r w:rsidR="002F35BB" w:rsidRPr="00BB50E3">
              <w:rPr>
                <w:rFonts w:ascii="QBE Sans" w:hAnsi="QBE Sans" w:cs="QBE Sans"/>
                <w:sz w:val="18"/>
                <w:szCs w:val="18"/>
              </w:rPr>
              <w:t>:</w:t>
            </w:r>
          </w:p>
          <w:p w14:paraId="3B5AF763" w14:textId="3437979E" w:rsidR="00823155" w:rsidRPr="00BB50E3" w:rsidRDefault="00823155" w:rsidP="00823155">
            <w:pPr>
              <w:pStyle w:val="ListParagraph"/>
              <w:numPr>
                <w:ilvl w:val="1"/>
                <w:numId w:val="119"/>
              </w:numPr>
              <w:ind w:right="-23"/>
              <w:rPr>
                <w:rFonts w:ascii="QBE Sans" w:hAnsi="QBE Sans" w:cs="QBE Sans"/>
                <w:sz w:val="18"/>
                <w:szCs w:val="18"/>
              </w:rPr>
            </w:pPr>
            <w:r w:rsidRPr="00BB50E3">
              <w:rPr>
                <w:rFonts w:ascii="QBE Sans" w:hAnsi="QBE Sans" w:cs="QBE Sans"/>
                <w:sz w:val="18"/>
                <w:szCs w:val="18"/>
              </w:rPr>
              <w:t xml:space="preserve">Examples of significant identified indirect economic impacts of the </w:t>
            </w:r>
            <w:r w:rsidR="00AE6BC4" w:rsidRPr="00BB50E3">
              <w:rPr>
                <w:rFonts w:ascii="QBE Sans" w:hAnsi="QBE Sans" w:cs="QBE Sans"/>
                <w:sz w:val="18"/>
                <w:szCs w:val="18"/>
              </w:rPr>
              <w:t>organisation</w:t>
            </w:r>
            <w:r w:rsidRPr="00BB50E3">
              <w:rPr>
                <w:rFonts w:ascii="QBE Sans" w:hAnsi="QBE Sans" w:cs="QBE Sans"/>
                <w:sz w:val="18"/>
                <w:szCs w:val="18"/>
              </w:rPr>
              <w:t>, including positive and negative impacts</w:t>
            </w:r>
          </w:p>
          <w:p w14:paraId="2BD171D9" w14:textId="77777777" w:rsidR="00823155" w:rsidRPr="00BB50E3" w:rsidRDefault="00823155" w:rsidP="00823155">
            <w:pPr>
              <w:pStyle w:val="ListParagraph"/>
              <w:numPr>
                <w:ilvl w:val="1"/>
                <w:numId w:val="119"/>
              </w:numPr>
              <w:ind w:right="-23"/>
              <w:rPr>
                <w:rFonts w:ascii="QBE Sans" w:hAnsi="QBE Sans" w:cs="QBE Sans"/>
                <w:sz w:val="18"/>
                <w:szCs w:val="18"/>
              </w:rPr>
            </w:pPr>
            <w:r w:rsidRPr="00BB50E3">
              <w:rPr>
                <w:rFonts w:ascii="QBE Sans" w:hAnsi="QBE Sans" w:cs="QBE Sans"/>
                <w:sz w:val="18"/>
                <w:szCs w:val="18"/>
              </w:rPr>
              <w:t>Significance of the indirect economic impacts in the context of external benchmarks and stakeholder priorities (e.g. national and international standards, protocols, policy agendas).</w:t>
            </w:r>
          </w:p>
          <w:p w14:paraId="1D09665B" w14:textId="77777777" w:rsidR="00823155" w:rsidRPr="00BB50E3" w:rsidRDefault="00823155" w:rsidP="00823155">
            <w:pPr>
              <w:ind w:right="-23"/>
              <w:rPr>
                <w:rFonts w:ascii="QBE Sans" w:hAnsi="QBE Sans" w:cs="QBE Sans"/>
                <w:sz w:val="18"/>
                <w:szCs w:val="18"/>
              </w:rPr>
            </w:pPr>
          </w:p>
          <w:p w14:paraId="0CA86058" w14:textId="3D41735F" w:rsidR="00823155" w:rsidRPr="00BB50E3" w:rsidRDefault="00823155" w:rsidP="00823155">
            <w:pPr>
              <w:pStyle w:val="ListParagraph"/>
              <w:numPr>
                <w:ilvl w:val="0"/>
                <w:numId w:val="119"/>
              </w:numPr>
              <w:ind w:right="-23"/>
              <w:rPr>
                <w:rFonts w:ascii="QBE Sans" w:hAnsi="QBE Sans" w:cs="QBE Sans"/>
                <w:sz w:val="18"/>
                <w:szCs w:val="18"/>
              </w:rPr>
            </w:pPr>
            <w:r w:rsidRPr="00BB50E3">
              <w:rPr>
                <w:rFonts w:ascii="QBE Sans" w:hAnsi="QBE Sans" w:cs="QBE Sans"/>
                <w:sz w:val="18"/>
                <w:szCs w:val="18"/>
              </w:rPr>
              <w:t>Additional tax remitted</w:t>
            </w:r>
            <w:r w:rsidR="002F35BB" w:rsidRPr="00BB50E3">
              <w:rPr>
                <w:rFonts w:ascii="QBE Sans" w:hAnsi="QBE Sans" w:cs="QBE Sans"/>
                <w:sz w:val="18"/>
                <w:szCs w:val="18"/>
              </w:rPr>
              <w:t>:</w:t>
            </w:r>
          </w:p>
          <w:p w14:paraId="3284B4AF" w14:textId="77777777" w:rsidR="00823155" w:rsidRPr="00BB50E3" w:rsidRDefault="00823155" w:rsidP="00823155">
            <w:pPr>
              <w:pStyle w:val="ListParagraph"/>
              <w:numPr>
                <w:ilvl w:val="1"/>
                <w:numId w:val="119"/>
              </w:numPr>
              <w:ind w:right="-23"/>
              <w:rPr>
                <w:rFonts w:ascii="QBE Sans" w:hAnsi="QBE Sans" w:cs="QBE Sans"/>
                <w:sz w:val="18"/>
                <w:szCs w:val="18"/>
              </w:rPr>
            </w:pPr>
            <w:r w:rsidRPr="00BB50E3">
              <w:rPr>
                <w:rFonts w:ascii="QBE Sans" w:hAnsi="QBE Sans" w:cs="QBE Sans"/>
                <w:sz w:val="18"/>
                <w:szCs w:val="18"/>
              </w:rPr>
              <w:t xml:space="preserve">The total additional global tax collected by the company on behalf of other taxpayers, including VAT and employee‑related taxes that are remitted by the company on behalf of customers or employees, by category of taxes. </w:t>
            </w:r>
          </w:p>
          <w:p w14:paraId="28147791" w14:textId="77777777" w:rsidR="00823155" w:rsidRPr="00BB50E3" w:rsidRDefault="00823155" w:rsidP="00823155">
            <w:pPr>
              <w:ind w:right="-23"/>
              <w:rPr>
                <w:rFonts w:ascii="QBE Sans" w:hAnsi="QBE Sans" w:cs="QBE Sans"/>
                <w:sz w:val="18"/>
                <w:szCs w:val="18"/>
              </w:rPr>
            </w:pPr>
          </w:p>
          <w:p w14:paraId="343BAEEC" w14:textId="3C59FB39" w:rsidR="00823155" w:rsidRPr="00BB50E3" w:rsidRDefault="00D567CE" w:rsidP="00823155">
            <w:pPr>
              <w:pStyle w:val="ListParagraph"/>
              <w:numPr>
                <w:ilvl w:val="0"/>
                <w:numId w:val="120"/>
              </w:numPr>
              <w:ind w:right="-23"/>
              <w:rPr>
                <w:rFonts w:ascii="QBE Sans" w:hAnsi="QBE Sans" w:cs="QBE Sans"/>
                <w:sz w:val="18"/>
                <w:szCs w:val="18"/>
              </w:rPr>
            </w:pPr>
            <w:r>
              <w:rPr>
                <w:rFonts w:ascii="QBE Sans" w:hAnsi="QBE Sans" w:cs="QBE Sans"/>
                <w:sz w:val="18"/>
                <w:szCs w:val="18"/>
              </w:rPr>
              <w:t>T</w:t>
            </w:r>
            <w:r w:rsidR="00823155" w:rsidRPr="00BB50E3">
              <w:rPr>
                <w:rFonts w:ascii="QBE Sans" w:hAnsi="QBE Sans" w:cs="QBE Sans"/>
                <w:sz w:val="18"/>
                <w:szCs w:val="18"/>
              </w:rPr>
              <w:t>ax paid by country for significant locations</w:t>
            </w:r>
            <w:r w:rsidR="002F35BB" w:rsidRPr="00BB50E3">
              <w:rPr>
                <w:rFonts w:ascii="QBE Sans" w:hAnsi="QBE Sans" w:cs="QBE Sans"/>
                <w:sz w:val="18"/>
                <w:szCs w:val="18"/>
              </w:rPr>
              <w:t>:</w:t>
            </w:r>
          </w:p>
          <w:p w14:paraId="24B8C6C4" w14:textId="6575C576" w:rsidR="00823155" w:rsidRDefault="00823155" w:rsidP="00C4421C">
            <w:pPr>
              <w:pStyle w:val="ListParagraph"/>
              <w:numPr>
                <w:ilvl w:val="1"/>
                <w:numId w:val="120"/>
              </w:numPr>
              <w:ind w:right="-23"/>
              <w:rPr>
                <w:rFonts w:ascii="QBE Sans" w:hAnsi="QBE Sans" w:cs="QBE Sans"/>
                <w:sz w:val="18"/>
                <w:szCs w:val="18"/>
              </w:rPr>
            </w:pPr>
            <w:r w:rsidRPr="00BB50E3">
              <w:rPr>
                <w:rFonts w:ascii="QBE Sans" w:hAnsi="QBE Sans" w:cs="QBE Sans"/>
                <w:sz w:val="18"/>
                <w:szCs w:val="18"/>
              </w:rPr>
              <w:t xml:space="preserve">Total tax paid </w:t>
            </w:r>
            <w:r w:rsidR="00D567CE" w:rsidRPr="00D567CE">
              <w:rPr>
                <w:rFonts w:ascii="QBE Sans" w:hAnsi="QBE Sans" w:cs="QBE Sans"/>
                <w:sz w:val="18"/>
                <w:szCs w:val="18"/>
              </w:rPr>
              <w:t>/ Tax rate (select most appropriate for comparison purposes)</w:t>
            </w:r>
            <w:r w:rsidR="00D567CE">
              <w:rPr>
                <w:rFonts w:ascii="QBE Sans" w:hAnsi="QBE Sans" w:cs="QBE Sans"/>
                <w:sz w:val="18"/>
                <w:szCs w:val="18"/>
              </w:rPr>
              <w:t xml:space="preserve"> </w:t>
            </w:r>
            <w:r w:rsidRPr="00BB50E3">
              <w:rPr>
                <w:rFonts w:ascii="QBE Sans" w:hAnsi="QBE Sans" w:cs="QBE Sans"/>
                <w:sz w:val="18"/>
                <w:szCs w:val="18"/>
              </w:rPr>
              <w:t>and, if reported, additional tax remitted, by country for significant locations.</w:t>
            </w:r>
          </w:p>
          <w:p w14:paraId="773930F7" w14:textId="77777777" w:rsidR="00943C29" w:rsidRDefault="00943C29" w:rsidP="00943C29">
            <w:pPr>
              <w:ind w:right="-23"/>
              <w:rPr>
                <w:rFonts w:ascii="QBE Sans" w:hAnsi="QBE Sans" w:cs="QBE Sans"/>
                <w:sz w:val="18"/>
                <w:szCs w:val="18"/>
              </w:rPr>
            </w:pPr>
          </w:p>
          <w:p w14:paraId="6AC709FA" w14:textId="0B3E9F81" w:rsidR="00943C29" w:rsidRPr="00943C29" w:rsidRDefault="00943C29" w:rsidP="00943C29">
            <w:pPr>
              <w:ind w:right="-23"/>
              <w:rPr>
                <w:rFonts w:ascii="QBE Sans" w:hAnsi="QBE Sans" w:cs="QBE Sans"/>
                <w:sz w:val="18"/>
                <w:szCs w:val="18"/>
              </w:rPr>
            </w:pPr>
            <w:r w:rsidRPr="00943C29">
              <w:rPr>
                <w:rFonts w:ascii="QBE Sans" w:hAnsi="QBE Sans" w:cs="QBE Sans"/>
                <w:sz w:val="18"/>
                <w:szCs w:val="18"/>
              </w:rPr>
              <w:t>(Note - Effective Tax Rate could be used instead of total tax paid when making comparisons within sectors)</w:t>
            </w:r>
          </w:p>
        </w:tc>
        <w:tc>
          <w:tcPr>
            <w:tcW w:w="2539" w:type="dxa"/>
            <w:shd w:val="clear" w:color="auto" w:fill="FFFFFF" w:themeFill="background1"/>
          </w:tcPr>
          <w:p w14:paraId="70D6A14F" w14:textId="77777777" w:rsidR="00823155" w:rsidRPr="00BB50E3" w:rsidRDefault="00823155" w:rsidP="00C4421C">
            <w:pPr>
              <w:ind w:right="-23"/>
              <w:rPr>
                <w:rFonts w:ascii="QBE Sans" w:hAnsi="QBE Sans" w:cs="QBE Sans"/>
                <w:b/>
                <w:bCs/>
                <w:i/>
                <w:iCs/>
                <w:color w:val="8064A2" w:themeColor="accent4"/>
                <w:sz w:val="18"/>
                <w:szCs w:val="18"/>
              </w:rPr>
            </w:pPr>
          </w:p>
        </w:tc>
      </w:tr>
      <w:tr w:rsidR="00823155" w:rsidRPr="00BB50E3" w14:paraId="30CF39B3" w14:textId="77777777" w:rsidTr="00097CE2">
        <w:trPr>
          <w:trHeight w:val="1104"/>
        </w:trPr>
        <w:tc>
          <w:tcPr>
            <w:tcW w:w="1566" w:type="dxa"/>
            <w:shd w:val="clear" w:color="auto" w:fill="E5DFEC" w:themeFill="accent4" w:themeFillTint="33"/>
          </w:tcPr>
          <w:p w14:paraId="4CAE7572" w14:textId="73C267DE" w:rsidR="00823155" w:rsidRPr="00BB50E3" w:rsidRDefault="00823155" w:rsidP="00823155">
            <w:pPr>
              <w:ind w:right="179"/>
              <w:rPr>
                <w:rFonts w:ascii="QBE Sans" w:hAnsi="QBE Sans" w:cs="QBE Sans"/>
                <w:b/>
                <w:bCs/>
                <w:sz w:val="18"/>
                <w:szCs w:val="18"/>
              </w:rPr>
            </w:pPr>
            <w:r w:rsidRPr="00BB50E3">
              <w:rPr>
                <w:rFonts w:ascii="QBE Sans" w:hAnsi="QBE Sans" w:cs="QBE Sans"/>
                <w:b/>
                <w:bCs/>
                <w:sz w:val="18"/>
                <w:szCs w:val="18"/>
              </w:rPr>
              <w:t>G10 Independent Audit</w:t>
            </w:r>
          </w:p>
        </w:tc>
        <w:tc>
          <w:tcPr>
            <w:tcW w:w="2066" w:type="dxa"/>
            <w:gridSpan w:val="2"/>
            <w:shd w:val="clear" w:color="auto" w:fill="E5DFEC" w:themeFill="accent4" w:themeFillTint="33"/>
          </w:tcPr>
          <w:p w14:paraId="34972120" w14:textId="77777777" w:rsidR="00823155" w:rsidRPr="00BB50E3" w:rsidRDefault="00823155" w:rsidP="00823155">
            <w:pPr>
              <w:ind w:right="-23"/>
              <w:rPr>
                <w:rFonts w:ascii="QBE Sans" w:hAnsi="QBE Sans" w:cs="QBE Sans"/>
                <w:sz w:val="18"/>
                <w:szCs w:val="18"/>
              </w:rPr>
            </w:pPr>
            <w:r w:rsidRPr="00BB50E3">
              <w:rPr>
                <w:rFonts w:ascii="QBE Sans" w:hAnsi="QBE Sans" w:cs="QBE Sans"/>
                <w:sz w:val="18"/>
                <w:szCs w:val="18"/>
              </w:rPr>
              <w:t xml:space="preserve">Present a fair, balanced, and understandable assessment of the organisation’s position and prospects. </w:t>
            </w:r>
          </w:p>
          <w:p w14:paraId="5BDC6636" w14:textId="77777777" w:rsidR="00823155" w:rsidRPr="00BB50E3" w:rsidRDefault="00823155" w:rsidP="00823155">
            <w:pPr>
              <w:ind w:right="-23"/>
              <w:rPr>
                <w:rFonts w:ascii="QBE Sans" w:hAnsi="QBE Sans" w:cs="QBE Sans"/>
                <w:sz w:val="18"/>
                <w:szCs w:val="18"/>
              </w:rPr>
            </w:pPr>
          </w:p>
        </w:tc>
        <w:tc>
          <w:tcPr>
            <w:tcW w:w="8996" w:type="dxa"/>
            <w:gridSpan w:val="2"/>
            <w:shd w:val="clear" w:color="auto" w:fill="E5DFEC" w:themeFill="accent4" w:themeFillTint="33"/>
          </w:tcPr>
          <w:p w14:paraId="1A479BB7" w14:textId="29FC8B40" w:rsidR="00A31173" w:rsidRPr="00BB50E3" w:rsidRDefault="00A31173" w:rsidP="00A31173">
            <w:pPr>
              <w:pStyle w:val="ListParagraph"/>
              <w:numPr>
                <w:ilvl w:val="0"/>
                <w:numId w:val="120"/>
              </w:numPr>
              <w:ind w:right="-23"/>
              <w:rPr>
                <w:rFonts w:ascii="QBE Sans" w:hAnsi="QBE Sans" w:cs="QBE Sans"/>
                <w:sz w:val="18"/>
                <w:szCs w:val="18"/>
              </w:rPr>
            </w:pPr>
            <w:r w:rsidRPr="00BB50E3">
              <w:rPr>
                <w:rFonts w:ascii="QBE Sans" w:hAnsi="QBE Sans" w:cs="QBE Sans"/>
                <w:sz w:val="18"/>
                <w:szCs w:val="18"/>
              </w:rPr>
              <w:t xml:space="preserve">Policies, </w:t>
            </w:r>
            <w:r w:rsidR="006E576A" w:rsidRPr="00BB50E3">
              <w:rPr>
                <w:rFonts w:ascii="QBE Sans" w:hAnsi="QBE Sans" w:cs="QBE Sans"/>
                <w:sz w:val="18"/>
                <w:szCs w:val="18"/>
              </w:rPr>
              <w:t>standards,</w:t>
            </w:r>
            <w:r w:rsidRPr="00BB50E3">
              <w:rPr>
                <w:rFonts w:ascii="QBE Sans" w:hAnsi="QBE Sans" w:cs="QBE Sans"/>
                <w:sz w:val="18"/>
                <w:szCs w:val="18"/>
              </w:rPr>
              <w:t xml:space="preserve"> and reporting of external assurance</w:t>
            </w:r>
            <w:r w:rsidR="002F35BB" w:rsidRPr="00BB50E3">
              <w:rPr>
                <w:rFonts w:ascii="QBE Sans" w:hAnsi="QBE Sans" w:cs="QBE Sans"/>
                <w:sz w:val="18"/>
                <w:szCs w:val="18"/>
              </w:rPr>
              <w:t>:</w:t>
            </w:r>
          </w:p>
          <w:p w14:paraId="663992F5" w14:textId="01717F86" w:rsidR="00A31173" w:rsidRPr="00BB50E3" w:rsidRDefault="00A31173" w:rsidP="00A31173">
            <w:pPr>
              <w:pStyle w:val="ListParagraph"/>
              <w:numPr>
                <w:ilvl w:val="0"/>
                <w:numId w:val="132"/>
              </w:numPr>
              <w:ind w:right="-23"/>
              <w:rPr>
                <w:rFonts w:ascii="QBE Sans" w:hAnsi="QBE Sans" w:cs="QBE Sans"/>
                <w:sz w:val="18"/>
                <w:szCs w:val="18"/>
              </w:rPr>
            </w:pPr>
            <w:r w:rsidRPr="00BB50E3">
              <w:rPr>
                <w:rFonts w:ascii="QBE Sans" w:hAnsi="QBE Sans" w:cs="QBE Sans"/>
                <w:sz w:val="18"/>
                <w:szCs w:val="18"/>
              </w:rPr>
              <w:t>Description of organisational policies and practices relating to seeking external assurance for sustainability reporting</w:t>
            </w:r>
          </w:p>
          <w:p w14:paraId="61BD074F" w14:textId="01F0ECD7" w:rsidR="00A31173" w:rsidRPr="00BB50E3" w:rsidRDefault="00A31173" w:rsidP="00A31173">
            <w:pPr>
              <w:pStyle w:val="ListParagraph"/>
              <w:numPr>
                <w:ilvl w:val="0"/>
                <w:numId w:val="132"/>
              </w:numPr>
              <w:ind w:right="-23"/>
              <w:rPr>
                <w:rFonts w:ascii="QBE Sans" w:hAnsi="QBE Sans" w:cs="QBE Sans"/>
                <w:sz w:val="18"/>
                <w:szCs w:val="18"/>
              </w:rPr>
            </w:pPr>
            <w:r w:rsidRPr="00BB50E3">
              <w:rPr>
                <w:rFonts w:ascii="QBE Sans" w:hAnsi="QBE Sans" w:cs="QBE Sans"/>
                <w:sz w:val="18"/>
                <w:szCs w:val="18"/>
              </w:rPr>
              <w:t>Statement of what has been assured (e.g., specific data points, sections, or the entire report)</w:t>
            </w:r>
          </w:p>
          <w:p w14:paraId="314A109E" w14:textId="05BA9399" w:rsidR="00823155" w:rsidRPr="00BB50E3" w:rsidRDefault="00A31173" w:rsidP="00A31173">
            <w:pPr>
              <w:pStyle w:val="ListParagraph"/>
              <w:numPr>
                <w:ilvl w:val="0"/>
                <w:numId w:val="132"/>
              </w:numPr>
              <w:ind w:right="-23"/>
              <w:rPr>
                <w:rFonts w:ascii="QBE Sans" w:hAnsi="QBE Sans" w:cs="QBE Sans"/>
                <w:sz w:val="18"/>
                <w:szCs w:val="18"/>
              </w:rPr>
            </w:pPr>
            <w:r w:rsidRPr="00BB50E3">
              <w:rPr>
                <w:rFonts w:ascii="QBE Sans" w:hAnsi="QBE Sans" w:cs="QBE Sans"/>
                <w:sz w:val="18"/>
                <w:szCs w:val="18"/>
              </w:rPr>
              <w:t>Description of Assurance Standard/Methodology: The report should mention the standard or methodology used by the assurer (e.g., ISO 14064-3, ISAE 3000).</w:t>
            </w:r>
          </w:p>
        </w:tc>
        <w:tc>
          <w:tcPr>
            <w:tcW w:w="2539" w:type="dxa"/>
            <w:shd w:val="clear" w:color="auto" w:fill="FFFFFF" w:themeFill="background1"/>
          </w:tcPr>
          <w:p w14:paraId="016C3F90" w14:textId="77777777" w:rsidR="00823155" w:rsidRPr="00BB50E3" w:rsidRDefault="00823155" w:rsidP="00C4421C">
            <w:pPr>
              <w:ind w:right="-23"/>
              <w:rPr>
                <w:rFonts w:ascii="QBE Sans" w:hAnsi="QBE Sans" w:cs="QBE Sans"/>
                <w:b/>
                <w:bCs/>
                <w:i/>
                <w:iCs/>
                <w:color w:val="8064A2" w:themeColor="accent4"/>
                <w:sz w:val="18"/>
                <w:szCs w:val="18"/>
              </w:rPr>
            </w:pPr>
          </w:p>
        </w:tc>
      </w:tr>
    </w:tbl>
    <w:p w14:paraId="4523B6A2" w14:textId="77777777" w:rsidR="0023266F" w:rsidRDefault="0023266F" w:rsidP="001E13D8">
      <w:pPr>
        <w:tabs>
          <w:tab w:val="left" w:pos="1782"/>
        </w:tabs>
        <w:rPr>
          <w:rFonts w:ascii="Calibri" w:eastAsia="Calibri" w:hAnsi="Calibri" w:cs="Calibri"/>
          <w:sz w:val="2"/>
          <w:szCs w:val="2"/>
        </w:rPr>
      </w:pPr>
    </w:p>
    <w:p w14:paraId="45EB7EBC" w14:textId="77777777" w:rsidR="0023266F" w:rsidRDefault="0023266F" w:rsidP="001E13D8">
      <w:pPr>
        <w:tabs>
          <w:tab w:val="left" w:pos="1782"/>
        </w:tabs>
        <w:rPr>
          <w:rFonts w:ascii="Calibri" w:eastAsia="Calibri" w:hAnsi="Calibri" w:cs="Calibri"/>
          <w:sz w:val="2"/>
          <w:szCs w:val="2"/>
        </w:rPr>
      </w:pPr>
    </w:p>
    <w:p w14:paraId="1B66097F" w14:textId="77777777" w:rsidR="0023266F" w:rsidRDefault="0023266F" w:rsidP="001E13D8">
      <w:pPr>
        <w:tabs>
          <w:tab w:val="left" w:pos="1782"/>
        </w:tabs>
        <w:rPr>
          <w:rFonts w:ascii="Calibri" w:eastAsia="Calibri" w:hAnsi="Calibri" w:cs="Calibri"/>
          <w:sz w:val="2"/>
          <w:szCs w:val="2"/>
        </w:rPr>
      </w:pPr>
    </w:p>
    <w:p w14:paraId="4E80A3B4" w14:textId="77777777" w:rsidR="0023266F" w:rsidRDefault="0023266F" w:rsidP="001E13D8">
      <w:pPr>
        <w:tabs>
          <w:tab w:val="left" w:pos="1782"/>
        </w:tabs>
        <w:rPr>
          <w:rFonts w:ascii="Calibri" w:eastAsia="Calibri" w:hAnsi="Calibri" w:cs="Calibri"/>
          <w:sz w:val="2"/>
          <w:szCs w:val="2"/>
        </w:rPr>
      </w:pPr>
    </w:p>
    <w:p w14:paraId="1C5094E7" w14:textId="77777777" w:rsidR="0023266F" w:rsidRDefault="0023266F" w:rsidP="001E13D8">
      <w:pPr>
        <w:tabs>
          <w:tab w:val="left" w:pos="1782"/>
        </w:tabs>
        <w:rPr>
          <w:rFonts w:ascii="Calibri" w:eastAsia="Calibri" w:hAnsi="Calibri" w:cs="Calibri"/>
          <w:sz w:val="2"/>
          <w:szCs w:val="2"/>
        </w:rPr>
      </w:pPr>
    </w:p>
    <w:p w14:paraId="5E9A9491" w14:textId="77777777" w:rsidR="0023266F" w:rsidRDefault="0023266F" w:rsidP="001E13D8">
      <w:pPr>
        <w:tabs>
          <w:tab w:val="left" w:pos="1782"/>
        </w:tabs>
        <w:rPr>
          <w:rFonts w:ascii="Calibri" w:eastAsia="Calibri" w:hAnsi="Calibri" w:cs="Calibri"/>
          <w:sz w:val="2"/>
          <w:szCs w:val="2"/>
        </w:rPr>
      </w:pPr>
    </w:p>
    <w:p w14:paraId="2A32780D" w14:textId="77777777" w:rsidR="0023266F" w:rsidRDefault="0023266F" w:rsidP="001E13D8">
      <w:pPr>
        <w:tabs>
          <w:tab w:val="left" w:pos="1782"/>
        </w:tabs>
        <w:rPr>
          <w:rFonts w:ascii="Calibri" w:eastAsia="Calibri" w:hAnsi="Calibri" w:cs="Calibri"/>
          <w:sz w:val="2"/>
          <w:szCs w:val="2"/>
        </w:rPr>
      </w:pPr>
    </w:p>
    <w:p w14:paraId="65225FB6" w14:textId="77777777" w:rsidR="0023266F" w:rsidRDefault="0023266F" w:rsidP="001E13D8">
      <w:pPr>
        <w:tabs>
          <w:tab w:val="left" w:pos="1782"/>
        </w:tabs>
        <w:rPr>
          <w:rFonts w:ascii="Calibri" w:eastAsia="Calibri" w:hAnsi="Calibri" w:cs="Calibri"/>
          <w:sz w:val="2"/>
          <w:szCs w:val="2"/>
        </w:rPr>
      </w:pPr>
    </w:p>
    <w:p w14:paraId="092D716A" w14:textId="77777777" w:rsidR="0023266F" w:rsidRDefault="0023266F" w:rsidP="001E13D8">
      <w:pPr>
        <w:tabs>
          <w:tab w:val="left" w:pos="1782"/>
        </w:tabs>
        <w:rPr>
          <w:rFonts w:ascii="Calibri" w:eastAsia="Calibri" w:hAnsi="Calibri" w:cs="Calibri"/>
          <w:sz w:val="2"/>
          <w:szCs w:val="2"/>
        </w:rPr>
      </w:pPr>
    </w:p>
    <w:p w14:paraId="1BF5EA8A" w14:textId="77777777" w:rsidR="0023266F" w:rsidRDefault="0023266F" w:rsidP="001E13D8">
      <w:pPr>
        <w:tabs>
          <w:tab w:val="left" w:pos="1782"/>
        </w:tabs>
        <w:rPr>
          <w:rFonts w:ascii="Calibri" w:eastAsia="Calibri" w:hAnsi="Calibri" w:cs="Calibri"/>
          <w:sz w:val="2"/>
          <w:szCs w:val="2"/>
        </w:rPr>
      </w:pPr>
    </w:p>
    <w:p w14:paraId="16D34798" w14:textId="77777777" w:rsidR="0023266F" w:rsidRDefault="0023266F" w:rsidP="001E13D8">
      <w:pPr>
        <w:tabs>
          <w:tab w:val="left" w:pos="1782"/>
        </w:tabs>
        <w:rPr>
          <w:rFonts w:ascii="Calibri" w:eastAsia="Calibri" w:hAnsi="Calibri" w:cs="Calibri"/>
          <w:sz w:val="2"/>
          <w:szCs w:val="2"/>
        </w:rPr>
      </w:pPr>
    </w:p>
    <w:p w14:paraId="249EE981" w14:textId="77777777" w:rsidR="0023266F" w:rsidRDefault="0023266F" w:rsidP="001E13D8">
      <w:pPr>
        <w:tabs>
          <w:tab w:val="left" w:pos="1782"/>
        </w:tabs>
        <w:rPr>
          <w:rFonts w:ascii="Calibri" w:eastAsia="Calibri" w:hAnsi="Calibri" w:cs="Calibri"/>
          <w:sz w:val="2"/>
          <w:szCs w:val="2"/>
        </w:rPr>
      </w:pPr>
    </w:p>
    <w:p w14:paraId="32EA4D62" w14:textId="77777777" w:rsidR="0023266F" w:rsidRDefault="0023266F" w:rsidP="001E13D8">
      <w:pPr>
        <w:tabs>
          <w:tab w:val="left" w:pos="1782"/>
        </w:tabs>
        <w:rPr>
          <w:rFonts w:ascii="Calibri" w:eastAsia="Calibri" w:hAnsi="Calibri" w:cs="Calibri"/>
          <w:sz w:val="2"/>
          <w:szCs w:val="2"/>
        </w:rPr>
      </w:pPr>
    </w:p>
    <w:p w14:paraId="0B5A5B7E" w14:textId="77777777" w:rsidR="0023266F" w:rsidRDefault="0023266F" w:rsidP="001E13D8">
      <w:pPr>
        <w:tabs>
          <w:tab w:val="left" w:pos="1782"/>
        </w:tabs>
        <w:rPr>
          <w:rFonts w:ascii="Calibri" w:eastAsia="Calibri" w:hAnsi="Calibri" w:cs="Calibri"/>
          <w:sz w:val="2"/>
          <w:szCs w:val="2"/>
        </w:rPr>
      </w:pPr>
    </w:p>
    <w:p w14:paraId="1ECB06B7" w14:textId="77777777" w:rsidR="0023266F" w:rsidRDefault="0023266F" w:rsidP="001E13D8">
      <w:pPr>
        <w:tabs>
          <w:tab w:val="left" w:pos="1782"/>
        </w:tabs>
        <w:rPr>
          <w:rFonts w:ascii="Calibri" w:eastAsia="Calibri" w:hAnsi="Calibri" w:cs="Calibri"/>
          <w:sz w:val="2"/>
          <w:szCs w:val="2"/>
        </w:rPr>
      </w:pPr>
    </w:p>
    <w:p w14:paraId="228977A8" w14:textId="77777777" w:rsidR="0023266F" w:rsidRDefault="0023266F" w:rsidP="001E13D8">
      <w:pPr>
        <w:tabs>
          <w:tab w:val="left" w:pos="1782"/>
        </w:tabs>
        <w:rPr>
          <w:rFonts w:ascii="Calibri" w:eastAsia="Calibri" w:hAnsi="Calibri" w:cs="Calibri"/>
          <w:sz w:val="2"/>
          <w:szCs w:val="2"/>
        </w:rPr>
      </w:pPr>
    </w:p>
    <w:p w14:paraId="69219B47" w14:textId="77777777" w:rsidR="0023266F" w:rsidRDefault="0023266F" w:rsidP="001E13D8">
      <w:pPr>
        <w:tabs>
          <w:tab w:val="left" w:pos="1782"/>
        </w:tabs>
        <w:rPr>
          <w:rFonts w:ascii="Calibri" w:eastAsia="Calibri" w:hAnsi="Calibri" w:cs="Calibri"/>
          <w:sz w:val="2"/>
          <w:szCs w:val="2"/>
        </w:rPr>
      </w:pPr>
    </w:p>
    <w:p w14:paraId="47BFDE8B" w14:textId="77777777" w:rsidR="0023266F" w:rsidRDefault="0023266F" w:rsidP="001E13D8">
      <w:pPr>
        <w:tabs>
          <w:tab w:val="left" w:pos="1782"/>
        </w:tabs>
        <w:rPr>
          <w:rFonts w:ascii="Calibri" w:eastAsia="Calibri" w:hAnsi="Calibri" w:cs="Calibri"/>
          <w:sz w:val="2"/>
          <w:szCs w:val="2"/>
        </w:rPr>
      </w:pPr>
    </w:p>
    <w:p w14:paraId="45D46F7E" w14:textId="77777777" w:rsidR="0023266F" w:rsidRDefault="0023266F" w:rsidP="001E13D8">
      <w:pPr>
        <w:tabs>
          <w:tab w:val="left" w:pos="1782"/>
        </w:tabs>
        <w:rPr>
          <w:rFonts w:ascii="Calibri" w:eastAsia="Calibri" w:hAnsi="Calibri" w:cs="Calibri"/>
          <w:sz w:val="2"/>
          <w:szCs w:val="2"/>
        </w:rPr>
      </w:pPr>
    </w:p>
    <w:p w14:paraId="438B0F5B" w14:textId="77777777" w:rsidR="0023266F" w:rsidRDefault="0023266F" w:rsidP="001E13D8">
      <w:pPr>
        <w:tabs>
          <w:tab w:val="left" w:pos="1782"/>
        </w:tabs>
        <w:rPr>
          <w:rFonts w:ascii="Calibri" w:eastAsia="Calibri" w:hAnsi="Calibri" w:cs="Calibri"/>
          <w:sz w:val="2"/>
          <w:szCs w:val="2"/>
        </w:rPr>
      </w:pPr>
    </w:p>
    <w:p w14:paraId="53084A44" w14:textId="77777777" w:rsidR="0023266F" w:rsidRDefault="0023266F" w:rsidP="001E13D8">
      <w:pPr>
        <w:tabs>
          <w:tab w:val="left" w:pos="1782"/>
        </w:tabs>
        <w:rPr>
          <w:rFonts w:ascii="Calibri" w:eastAsia="Calibri" w:hAnsi="Calibri" w:cs="Calibri"/>
          <w:sz w:val="2"/>
          <w:szCs w:val="2"/>
        </w:rPr>
      </w:pPr>
    </w:p>
    <w:p w14:paraId="7176EA64" w14:textId="77777777" w:rsidR="0023266F" w:rsidRDefault="0023266F" w:rsidP="001E13D8">
      <w:pPr>
        <w:tabs>
          <w:tab w:val="left" w:pos="1782"/>
        </w:tabs>
        <w:rPr>
          <w:rFonts w:ascii="Calibri" w:eastAsia="Calibri" w:hAnsi="Calibri" w:cs="Calibri"/>
          <w:sz w:val="2"/>
          <w:szCs w:val="2"/>
        </w:rPr>
      </w:pPr>
    </w:p>
    <w:p w14:paraId="1934EFF6" w14:textId="77777777" w:rsidR="0023266F" w:rsidRDefault="0023266F" w:rsidP="001E13D8">
      <w:pPr>
        <w:tabs>
          <w:tab w:val="left" w:pos="1782"/>
        </w:tabs>
        <w:rPr>
          <w:rFonts w:ascii="Calibri" w:eastAsia="Calibri" w:hAnsi="Calibri" w:cs="Calibri"/>
          <w:sz w:val="2"/>
          <w:szCs w:val="2"/>
        </w:rPr>
      </w:pPr>
    </w:p>
    <w:p w14:paraId="24FC4CB0" w14:textId="77777777" w:rsidR="0023266F" w:rsidRDefault="0023266F" w:rsidP="001E13D8">
      <w:pPr>
        <w:tabs>
          <w:tab w:val="left" w:pos="1782"/>
        </w:tabs>
        <w:rPr>
          <w:rFonts w:ascii="Calibri" w:eastAsia="Calibri" w:hAnsi="Calibri" w:cs="Calibri"/>
          <w:sz w:val="2"/>
          <w:szCs w:val="2"/>
        </w:rPr>
      </w:pPr>
    </w:p>
    <w:p w14:paraId="1EC688F8" w14:textId="77777777" w:rsidR="0023266F" w:rsidRDefault="0023266F" w:rsidP="001E13D8">
      <w:pPr>
        <w:tabs>
          <w:tab w:val="left" w:pos="1782"/>
        </w:tabs>
        <w:rPr>
          <w:rFonts w:ascii="Calibri" w:eastAsia="Calibri" w:hAnsi="Calibri" w:cs="Calibri"/>
          <w:sz w:val="2"/>
          <w:szCs w:val="2"/>
        </w:rPr>
      </w:pPr>
    </w:p>
    <w:p w14:paraId="72FFE38A" w14:textId="77777777" w:rsidR="0023266F" w:rsidRDefault="0023266F" w:rsidP="001E13D8">
      <w:pPr>
        <w:tabs>
          <w:tab w:val="left" w:pos="1782"/>
        </w:tabs>
        <w:rPr>
          <w:rFonts w:ascii="Calibri" w:eastAsia="Calibri" w:hAnsi="Calibri" w:cs="Calibri"/>
          <w:sz w:val="2"/>
          <w:szCs w:val="2"/>
        </w:rPr>
      </w:pPr>
    </w:p>
    <w:p w14:paraId="1FA2C95B" w14:textId="77777777" w:rsidR="0023266F" w:rsidRDefault="0023266F" w:rsidP="001E13D8">
      <w:pPr>
        <w:tabs>
          <w:tab w:val="left" w:pos="1782"/>
        </w:tabs>
        <w:rPr>
          <w:rFonts w:ascii="Calibri" w:eastAsia="Calibri" w:hAnsi="Calibri" w:cs="Calibri"/>
          <w:sz w:val="2"/>
          <w:szCs w:val="2"/>
        </w:rPr>
      </w:pPr>
    </w:p>
    <w:p w14:paraId="252A1023" w14:textId="77777777" w:rsidR="0023266F" w:rsidRDefault="0023266F" w:rsidP="001E13D8">
      <w:pPr>
        <w:tabs>
          <w:tab w:val="left" w:pos="1782"/>
        </w:tabs>
        <w:rPr>
          <w:rFonts w:ascii="Calibri" w:eastAsia="Calibri" w:hAnsi="Calibri" w:cs="Calibri"/>
          <w:sz w:val="2"/>
          <w:szCs w:val="2"/>
        </w:rPr>
      </w:pPr>
    </w:p>
    <w:p w14:paraId="2C2EBAD2" w14:textId="77777777" w:rsidR="0023266F" w:rsidRDefault="0023266F" w:rsidP="001E13D8">
      <w:pPr>
        <w:tabs>
          <w:tab w:val="left" w:pos="1782"/>
        </w:tabs>
        <w:rPr>
          <w:rFonts w:ascii="Calibri" w:eastAsia="Calibri" w:hAnsi="Calibri" w:cs="Calibri"/>
          <w:sz w:val="2"/>
          <w:szCs w:val="2"/>
        </w:rPr>
      </w:pPr>
    </w:p>
    <w:p w14:paraId="07495D66" w14:textId="77777777" w:rsidR="0023266F" w:rsidRDefault="0023266F" w:rsidP="001E13D8">
      <w:pPr>
        <w:tabs>
          <w:tab w:val="left" w:pos="1782"/>
        </w:tabs>
        <w:rPr>
          <w:rFonts w:ascii="Calibri" w:eastAsia="Calibri" w:hAnsi="Calibri" w:cs="Calibri"/>
          <w:sz w:val="2"/>
          <w:szCs w:val="2"/>
        </w:rPr>
      </w:pPr>
    </w:p>
    <w:p w14:paraId="46789B59" w14:textId="77777777" w:rsidR="0023266F" w:rsidRDefault="0023266F" w:rsidP="001E13D8">
      <w:pPr>
        <w:tabs>
          <w:tab w:val="left" w:pos="1782"/>
        </w:tabs>
        <w:rPr>
          <w:rFonts w:ascii="Calibri" w:eastAsia="Calibri" w:hAnsi="Calibri" w:cs="Calibri"/>
          <w:sz w:val="2"/>
          <w:szCs w:val="2"/>
        </w:rPr>
      </w:pPr>
    </w:p>
    <w:p w14:paraId="6A10F343" w14:textId="77777777" w:rsidR="0023266F" w:rsidRDefault="0023266F" w:rsidP="001E13D8">
      <w:pPr>
        <w:tabs>
          <w:tab w:val="left" w:pos="1782"/>
        </w:tabs>
        <w:rPr>
          <w:rFonts w:ascii="Calibri" w:eastAsia="Calibri" w:hAnsi="Calibri" w:cs="Calibri"/>
          <w:sz w:val="2"/>
          <w:szCs w:val="2"/>
        </w:rPr>
      </w:pPr>
    </w:p>
    <w:p w14:paraId="4973164C" w14:textId="77777777" w:rsidR="0023266F" w:rsidRDefault="0023266F" w:rsidP="001E13D8">
      <w:pPr>
        <w:tabs>
          <w:tab w:val="left" w:pos="1782"/>
        </w:tabs>
        <w:rPr>
          <w:rFonts w:ascii="Calibri" w:eastAsia="Calibri" w:hAnsi="Calibri" w:cs="Calibri"/>
          <w:sz w:val="2"/>
          <w:szCs w:val="2"/>
        </w:rPr>
      </w:pPr>
    </w:p>
    <w:p w14:paraId="7DA4851A" w14:textId="77777777" w:rsidR="009C0714" w:rsidRDefault="009C0714" w:rsidP="001E13D8">
      <w:pPr>
        <w:tabs>
          <w:tab w:val="left" w:pos="1782"/>
        </w:tabs>
        <w:rPr>
          <w:rFonts w:ascii="Calibri" w:eastAsia="Calibri" w:hAnsi="Calibri" w:cs="Calibri"/>
          <w:sz w:val="2"/>
          <w:szCs w:val="2"/>
        </w:rPr>
      </w:pPr>
    </w:p>
    <w:p w14:paraId="4AE64191" w14:textId="77777777" w:rsidR="009C0714" w:rsidRDefault="009C0714" w:rsidP="001E13D8">
      <w:pPr>
        <w:tabs>
          <w:tab w:val="left" w:pos="1782"/>
        </w:tabs>
        <w:rPr>
          <w:rFonts w:ascii="Calibri" w:eastAsia="Calibri" w:hAnsi="Calibri" w:cs="Calibri"/>
          <w:sz w:val="2"/>
          <w:szCs w:val="2"/>
        </w:rPr>
      </w:pPr>
    </w:p>
    <w:p w14:paraId="7B13A16D" w14:textId="77777777" w:rsidR="009C0714" w:rsidRDefault="009C0714" w:rsidP="001E13D8">
      <w:pPr>
        <w:tabs>
          <w:tab w:val="left" w:pos="1782"/>
        </w:tabs>
        <w:rPr>
          <w:rFonts w:ascii="Calibri" w:eastAsia="Calibri" w:hAnsi="Calibri" w:cs="Calibri"/>
          <w:sz w:val="2"/>
          <w:szCs w:val="2"/>
        </w:rPr>
      </w:pPr>
    </w:p>
    <w:p w14:paraId="5D213032" w14:textId="77777777" w:rsidR="009C0714" w:rsidRDefault="009C0714" w:rsidP="001E13D8">
      <w:pPr>
        <w:tabs>
          <w:tab w:val="left" w:pos="1782"/>
        </w:tabs>
        <w:rPr>
          <w:rFonts w:ascii="Calibri" w:eastAsia="Calibri" w:hAnsi="Calibri" w:cs="Calibri"/>
          <w:sz w:val="2"/>
          <w:szCs w:val="2"/>
        </w:rPr>
      </w:pPr>
    </w:p>
    <w:p w14:paraId="2FCE9D6E" w14:textId="77777777" w:rsidR="009C0714" w:rsidRDefault="009C0714" w:rsidP="001E13D8">
      <w:pPr>
        <w:tabs>
          <w:tab w:val="left" w:pos="1782"/>
        </w:tabs>
        <w:rPr>
          <w:rFonts w:ascii="Calibri" w:eastAsia="Calibri" w:hAnsi="Calibri" w:cs="Calibri"/>
          <w:sz w:val="2"/>
          <w:szCs w:val="2"/>
        </w:rPr>
      </w:pPr>
    </w:p>
    <w:p w14:paraId="612765DF" w14:textId="77777777" w:rsidR="009C0714" w:rsidRDefault="009C0714" w:rsidP="001E13D8">
      <w:pPr>
        <w:tabs>
          <w:tab w:val="left" w:pos="1782"/>
        </w:tabs>
        <w:rPr>
          <w:rFonts w:ascii="Calibri" w:eastAsia="Calibri" w:hAnsi="Calibri" w:cs="Calibri"/>
          <w:sz w:val="2"/>
          <w:szCs w:val="2"/>
        </w:rPr>
      </w:pPr>
    </w:p>
    <w:p w14:paraId="196AAF57" w14:textId="77777777" w:rsidR="009C0714" w:rsidRDefault="009C0714" w:rsidP="001E13D8">
      <w:pPr>
        <w:tabs>
          <w:tab w:val="left" w:pos="1782"/>
        </w:tabs>
        <w:rPr>
          <w:rFonts w:ascii="Calibri" w:eastAsia="Calibri" w:hAnsi="Calibri" w:cs="Calibri"/>
          <w:sz w:val="2"/>
          <w:szCs w:val="2"/>
        </w:rPr>
      </w:pPr>
    </w:p>
    <w:p w14:paraId="2E5F9A5A" w14:textId="77777777" w:rsidR="009C0714" w:rsidRDefault="009C0714" w:rsidP="001E13D8">
      <w:pPr>
        <w:tabs>
          <w:tab w:val="left" w:pos="1782"/>
        </w:tabs>
        <w:rPr>
          <w:rFonts w:ascii="Calibri" w:eastAsia="Calibri" w:hAnsi="Calibri" w:cs="Calibri"/>
          <w:sz w:val="2"/>
          <w:szCs w:val="2"/>
        </w:rPr>
      </w:pPr>
    </w:p>
    <w:p w14:paraId="12012E78" w14:textId="77777777" w:rsidR="009C0714" w:rsidRDefault="009C0714" w:rsidP="001E13D8">
      <w:pPr>
        <w:tabs>
          <w:tab w:val="left" w:pos="1782"/>
        </w:tabs>
        <w:rPr>
          <w:rFonts w:ascii="Calibri" w:eastAsia="Calibri" w:hAnsi="Calibri" w:cs="Calibri"/>
          <w:sz w:val="2"/>
          <w:szCs w:val="2"/>
        </w:rPr>
      </w:pPr>
    </w:p>
    <w:p w14:paraId="12E8A1F7" w14:textId="77777777" w:rsidR="009C0714" w:rsidRDefault="009C0714" w:rsidP="001E13D8">
      <w:pPr>
        <w:tabs>
          <w:tab w:val="left" w:pos="1782"/>
        </w:tabs>
        <w:rPr>
          <w:rFonts w:ascii="Calibri" w:eastAsia="Calibri" w:hAnsi="Calibri" w:cs="Calibri"/>
          <w:sz w:val="2"/>
          <w:szCs w:val="2"/>
        </w:rPr>
      </w:pPr>
    </w:p>
    <w:p w14:paraId="17697D8B" w14:textId="77777777" w:rsidR="009C0714" w:rsidRDefault="009C0714" w:rsidP="001E13D8">
      <w:pPr>
        <w:tabs>
          <w:tab w:val="left" w:pos="1782"/>
        </w:tabs>
        <w:rPr>
          <w:rFonts w:ascii="Calibri" w:eastAsia="Calibri" w:hAnsi="Calibri" w:cs="Calibri"/>
          <w:sz w:val="2"/>
          <w:szCs w:val="2"/>
        </w:rPr>
      </w:pPr>
    </w:p>
    <w:p w14:paraId="7A0CF505" w14:textId="77777777" w:rsidR="009C0714" w:rsidRDefault="009C0714" w:rsidP="001E13D8">
      <w:pPr>
        <w:tabs>
          <w:tab w:val="left" w:pos="1782"/>
        </w:tabs>
        <w:rPr>
          <w:rFonts w:ascii="Calibri" w:eastAsia="Calibri" w:hAnsi="Calibri" w:cs="Calibri"/>
          <w:sz w:val="2"/>
          <w:szCs w:val="2"/>
        </w:rPr>
      </w:pPr>
    </w:p>
    <w:p w14:paraId="2785E691" w14:textId="77777777" w:rsidR="009C0714" w:rsidRDefault="009C0714" w:rsidP="001E13D8">
      <w:pPr>
        <w:tabs>
          <w:tab w:val="left" w:pos="1782"/>
        </w:tabs>
        <w:rPr>
          <w:rFonts w:ascii="Calibri" w:eastAsia="Calibri" w:hAnsi="Calibri" w:cs="Calibri"/>
          <w:sz w:val="2"/>
          <w:szCs w:val="2"/>
        </w:rPr>
      </w:pPr>
    </w:p>
    <w:p w14:paraId="3588F739" w14:textId="77777777" w:rsidR="009C0714" w:rsidRDefault="009C0714" w:rsidP="001E13D8">
      <w:pPr>
        <w:tabs>
          <w:tab w:val="left" w:pos="1782"/>
        </w:tabs>
        <w:rPr>
          <w:rFonts w:ascii="Calibri" w:eastAsia="Calibri" w:hAnsi="Calibri" w:cs="Calibri"/>
          <w:sz w:val="2"/>
          <w:szCs w:val="2"/>
        </w:rPr>
      </w:pPr>
    </w:p>
    <w:p w14:paraId="261B5676" w14:textId="77777777" w:rsidR="009C0714" w:rsidRDefault="009C0714" w:rsidP="001E13D8">
      <w:pPr>
        <w:tabs>
          <w:tab w:val="left" w:pos="1782"/>
        </w:tabs>
        <w:rPr>
          <w:rFonts w:ascii="Calibri" w:eastAsia="Calibri" w:hAnsi="Calibri" w:cs="Calibri"/>
          <w:sz w:val="2"/>
          <w:szCs w:val="2"/>
        </w:rPr>
      </w:pPr>
    </w:p>
    <w:p w14:paraId="7BCA654B" w14:textId="77777777" w:rsidR="00174A13" w:rsidRDefault="00174A13" w:rsidP="001E13D8">
      <w:pPr>
        <w:tabs>
          <w:tab w:val="left" w:pos="1782"/>
        </w:tabs>
        <w:rPr>
          <w:rFonts w:ascii="Calibri" w:eastAsia="Calibri" w:hAnsi="Calibri" w:cs="Calibri"/>
          <w:sz w:val="2"/>
          <w:szCs w:val="2"/>
        </w:rPr>
      </w:pPr>
    </w:p>
    <w:p w14:paraId="7C4141B6" w14:textId="77777777" w:rsidR="00174A13" w:rsidRDefault="00174A13" w:rsidP="001E13D8">
      <w:pPr>
        <w:tabs>
          <w:tab w:val="left" w:pos="1782"/>
        </w:tabs>
        <w:rPr>
          <w:rFonts w:ascii="Calibri" w:eastAsia="Calibri" w:hAnsi="Calibri" w:cs="Calibri"/>
          <w:sz w:val="2"/>
          <w:szCs w:val="2"/>
        </w:rPr>
      </w:pPr>
    </w:p>
    <w:tbl>
      <w:tblPr>
        <w:tblStyle w:val="TableGrid"/>
        <w:tblW w:w="15026" w:type="dxa"/>
        <w:tblInd w:w="137" w:type="dxa"/>
        <w:tblLook w:val="04A0" w:firstRow="1" w:lastRow="0" w:firstColumn="1" w:lastColumn="0" w:noHBand="0" w:noVBand="1"/>
      </w:tblPr>
      <w:tblGrid>
        <w:gridCol w:w="3007"/>
        <w:gridCol w:w="3008"/>
        <w:gridCol w:w="1356"/>
        <w:gridCol w:w="1652"/>
        <w:gridCol w:w="3008"/>
        <w:gridCol w:w="2995"/>
      </w:tblGrid>
      <w:tr w:rsidR="001E13D8" w:rsidRPr="00B60E2B" w14:paraId="6DD7B6AF" w14:textId="77777777" w:rsidTr="00244BF3">
        <w:tc>
          <w:tcPr>
            <w:tcW w:w="15026" w:type="dxa"/>
            <w:gridSpan w:val="6"/>
            <w:shd w:val="clear" w:color="auto" w:fill="1F497D" w:themeFill="text2"/>
          </w:tcPr>
          <w:p w14:paraId="77F0F9FF" w14:textId="77777777" w:rsidR="001E13D8" w:rsidRPr="00BB50E3" w:rsidRDefault="001E13D8" w:rsidP="00244BF3">
            <w:pPr>
              <w:ind w:right="-23"/>
              <w:jc w:val="center"/>
              <w:rPr>
                <w:rFonts w:ascii="QBE Sans" w:eastAsia="Calibri" w:hAnsi="QBE Sans" w:cs="QBE Sans"/>
                <w:b/>
                <w:bCs/>
                <w:color w:val="FFFFFF" w:themeColor="background1"/>
                <w:sz w:val="24"/>
                <w:szCs w:val="24"/>
              </w:rPr>
            </w:pPr>
            <w:r w:rsidRPr="00BB50E3">
              <w:rPr>
                <w:rFonts w:ascii="QBE Sans" w:eastAsia="Calibri" w:hAnsi="QBE Sans" w:cs="QBE Sans"/>
                <w:b/>
                <w:bCs/>
                <w:color w:val="FFFFFF" w:themeColor="background1"/>
                <w:sz w:val="24"/>
                <w:szCs w:val="24"/>
              </w:rPr>
              <w:t>REFERENCE LINKS &amp; TEMPLATES*</w:t>
            </w:r>
          </w:p>
          <w:p w14:paraId="72B3913D" w14:textId="77777777" w:rsidR="001E13D8" w:rsidRPr="00BB50E3" w:rsidRDefault="001E13D8" w:rsidP="00244BF3">
            <w:pPr>
              <w:ind w:right="-23"/>
              <w:jc w:val="center"/>
              <w:rPr>
                <w:rFonts w:ascii="QBE Sans" w:eastAsia="Calibri" w:hAnsi="QBE Sans" w:cs="QBE Sans"/>
                <w:b/>
                <w:bCs/>
                <w:color w:val="FFFFFF" w:themeColor="background1"/>
                <w:sz w:val="24"/>
                <w:szCs w:val="24"/>
              </w:rPr>
            </w:pPr>
            <w:r w:rsidRPr="00BB50E3">
              <w:rPr>
                <w:rFonts w:ascii="QBE Sans" w:eastAsia="Calibri" w:hAnsi="QBE Sans" w:cs="QBE Sans"/>
                <w:b/>
                <w:bCs/>
                <w:i/>
                <w:iCs/>
                <w:color w:val="FFFFFF" w:themeColor="background1"/>
                <w:sz w:val="24"/>
                <w:szCs w:val="24"/>
              </w:rPr>
              <w:t xml:space="preserve">*Templates available to QBE Customers from the </w:t>
            </w:r>
            <w:hyperlink r:id="rId158" w:history="1">
              <w:r w:rsidRPr="00BB50E3">
                <w:rPr>
                  <w:rStyle w:val="Hyperlink"/>
                  <w:rFonts w:ascii="QBE Sans" w:eastAsia="Calibri" w:hAnsi="QBE Sans" w:cs="QBE Sans"/>
                  <w:b/>
                  <w:bCs/>
                  <w:i/>
                  <w:iCs/>
                  <w:color w:val="FFFFFF" w:themeColor="background1"/>
                  <w:sz w:val="24"/>
                  <w:szCs w:val="24"/>
                </w:rPr>
                <w:t>QRisk Knowledge Centre</w:t>
              </w:r>
            </w:hyperlink>
            <w:r w:rsidRPr="00BB50E3">
              <w:rPr>
                <w:rFonts w:ascii="QBE Sans" w:eastAsia="Calibri" w:hAnsi="QBE Sans" w:cs="QBE Sans"/>
                <w:b/>
                <w:bCs/>
                <w:i/>
                <w:iCs/>
                <w:color w:val="FFFFFF" w:themeColor="background1"/>
                <w:sz w:val="24"/>
                <w:szCs w:val="24"/>
              </w:rPr>
              <w:t xml:space="preserve"> (login required)</w:t>
            </w:r>
          </w:p>
        </w:tc>
      </w:tr>
      <w:tr w:rsidR="001E13D8" w:rsidRPr="001E412A" w14:paraId="477EED9E" w14:textId="77777777" w:rsidTr="00244BF3">
        <w:tc>
          <w:tcPr>
            <w:tcW w:w="3007" w:type="dxa"/>
            <w:shd w:val="clear" w:color="auto" w:fill="1F497D" w:themeFill="text2"/>
          </w:tcPr>
          <w:p w14:paraId="07885C93"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Environmental Issues</w:t>
            </w:r>
          </w:p>
        </w:tc>
        <w:tc>
          <w:tcPr>
            <w:tcW w:w="3008" w:type="dxa"/>
            <w:shd w:val="clear" w:color="auto" w:fill="1F497D" w:themeFill="text2"/>
          </w:tcPr>
          <w:p w14:paraId="155436C4"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UK / EU Links</w:t>
            </w:r>
          </w:p>
        </w:tc>
        <w:tc>
          <w:tcPr>
            <w:tcW w:w="3008" w:type="dxa"/>
            <w:gridSpan w:val="2"/>
            <w:shd w:val="clear" w:color="auto" w:fill="1F497D" w:themeFill="text2"/>
          </w:tcPr>
          <w:p w14:paraId="5AC5BBFE"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Aus / NZ Links</w:t>
            </w:r>
          </w:p>
        </w:tc>
        <w:tc>
          <w:tcPr>
            <w:tcW w:w="3008" w:type="dxa"/>
            <w:shd w:val="clear" w:color="auto" w:fill="1F497D" w:themeFill="text2"/>
          </w:tcPr>
          <w:p w14:paraId="6EC9E15A"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Canada / US Links</w:t>
            </w:r>
          </w:p>
        </w:tc>
        <w:tc>
          <w:tcPr>
            <w:tcW w:w="2995" w:type="dxa"/>
            <w:shd w:val="clear" w:color="auto" w:fill="1F497D" w:themeFill="text2"/>
          </w:tcPr>
          <w:p w14:paraId="51D730FB"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Global Links</w:t>
            </w:r>
          </w:p>
        </w:tc>
      </w:tr>
      <w:tr w:rsidR="001E13D8" w:rsidRPr="001E412A" w14:paraId="75FDEF72" w14:textId="77777777" w:rsidTr="00244BF3">
        <w:tc>
          <w:tcPr>
            <w:tcW w:w="3007" w:type="dxa"/>
            <w:shd w:val="clear" w:color="auto" w:fill="EAF1DD" w:themeFill="accent3" w:themeFillTint="33"/>
          </w:tcPr>
          <w:p w14:paraId="6B6E9778"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E1 Climate Change</w:t>
            </w:r>
          </w:p>
          <w:p w14:paraId="0CB5C4F7" w14:textId="77777777" w:rsidR="001E13D8" w:rsidRPr="00BB50E3" w:rsidRDefault="001E13D8" w:rsidP="00244BF3">
            <w:pPr>
              <w:ind w:right="-23"/>
              <w:jc w:val="right"/>
              <w:rPr>
                <w:rFonts w:ascii="QBE Sans" w:eastAsia="+mn-ea" w:hAnsi="QBE Sans" w:cs="QBE Sans"/>
                <w:b/>
                <w:bCs/>
                <w:color w:val="4F6228" w:themeColor="accent3" w:themeShade="80"/>
                <w:sz w:val="18"/>
                <w:szCs w:val="18"/>
              </w:rPr>
            </w:pPr>
            <w:hyperlink w:anchor="E1" w:history="1">
              <w:r w:rsidRPr="00BB50E3">
                <w:rPr>
                  <w:rStyle w:val="Hyperlink"/>
                  <w:rFonts w:ascii="QBE Sans" w:eastAsia="+mn-ea" w:hAnsi="QBE Sans" w:cs="QBE Sans"/>
                  <w:b/>
                  <w:bCs/>
                  <w:color w:val="4F6228" w:themeColor="accent3" w:themeShade="80"/>
                  <w:sz w:val="18"/>
                  <w:szCs w:val="18"/>
                </w:rPr>
                <w:t>BACK</w:t>
              </w:r>
            </w:hyperlink>
          </w:p>
          <w:p w14:paraId="345200A3" w14:textId="77777777" w:rsidR="001E13D8" w:rsidRPr="00BB50E3" w:rsidRDefault="001E13D8" w:rsidP="00244BF3">
            <w:pPr>
              <w:ind w:right="-23"/>
              <w:jc w:val="right"/>
              <w:rPr>
                <w:rFonts w:ascii="QBE Sans" w:eastAsia="Calibri" w:hAnsi="QBE Sans" w:cs="QBE Sans"/>
                <w:color w:val="4F6228" w:themeColor="accent3" w:themeShade="80"/>
                <w:sz w:val="18"/>
                <w:szCs w:val="18"/>
              </w:rPr>
            </w:pPr>
          </w:p>
        </w:tc>
        <w:tc>
          <w:tcPr>
            <w:tcW w:w="3008" w:type="dxa"/>
          </w:tcPr>
          <w:p w14:paraId="48EF3CF0" w14:textId="77777777" w:rsidR="001E13D8" w:rsidRPr="00BB50E3" w:rsidRDefault="001E13D8" w:rsidP="00244BF3">
            <w:pPr>
              <w:ind w:right="-23"/>
              <w:rPr>
                <w:rStyle w:val="Hyperlink"/>
                <w:rFonts w:ascii="QBE Sans" w:hAnsi="QBE Sans" w:cs="QBE Sans"/>
                <w:color w:val="4F6228" w:themeColor="accent3" w:themeShade="80"/>
                <w:u w:val="none"/>
                <w:lang w:val="it-IT"/>
              </w:rPr>
            </w:pPr>
            <w:hyperlink r:id="rId159" w:history="1">
              <w:r w:rsidRPr="00BB50E3">
                <w:rPr>
                  <w:rStyle w:val="Hyperlink"/>
                  <w:rFonts w:ascii="QBE Sans" w:hAnsi="QBE Sans" w:cs="QBE Sans"/>
                  <w:i/>
                  <w:iCs/>
                  <w:color w:val="4F6228" w:themeColor="accent3" w:themeShade="80"/>
                  <w:sz w:val="14"/>
                  <w:szCs w:val="14"/>
                  <w:lang w:val="sv-SE"/>
                </w:rPr>
                <w:t>BS EN Climate Change</w:t>
              </w:r>
            </w:hyperlink>
          </w:p>
          <w:p w14:paraId="1D01A738" w14:textId="77777777" w:rsidR="001E13D8" w:rsidRPr="00BB50E3" w:rsidRDefault="001E13D8" w:rsidP="00244BF3">
            <w:pPr>
              <w:ind w:right="-23"/>
              <w:rPr>
                <w:rFonts w:ascii="QBE Sans" w:hAnsi="QBE Sans" w:cs="QBE Sans"/>
                <w:i/>
                <w:iCs/>
                <w:color w:val="4F6228" w:themeColor="accent3" w:themeShade="80"/>
                <w:sz w:val="14"/>
                <w:szCs w:val="14"/>
                <w:lang w:val="sv-SE"/>
              </w:rPr>
            </w:pPr>
            <w:hyperlink r:id="rId160" w:history="1">
              <w:r w:rsidRPr="00BB50E3">
                <w:rPr>
                  <w:rStyle w:val="Hyperlink"/>
                  <w:rFonts w:ascii="QBE Sans" w:hAnsi="QBE Sans" w:cs="QBE Sans"/>
                  <w:i/>
                  <w:iCs/>
                  <w:color w:val="4F6228" w:themeColor="accent3" w:themeShade="80"/>
                  <w:sz w:val="14"/>
                  <w:szCs w:val="14"/>
                  <w:lang w:val="sv-SE"/>
                </w:rPr>
                <w:t>EIOPA ORSA Opinion</w:t>
              </w:r>
            </w:hyperlink>
          </w:p>
          <w:p w14:paraId="6378D5A0"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161" w:history="1">
              <w:r w:rsidRPr="00BB50E3">
                <w:rPr>
                  <w:rFonts w:ascii="QBE Sans" w:hAnsi="QBE Sans" w:cs="QBE Sans"/>
                  <w:i/>
                  <w:iCs/>
                  <w:color w:val="4F6228" w:themeColor="accent3" w:themeShade="80"/>
                  <w:sz w:val="14"/>
                  <w:szCs w:val="14"/>
                  <w:u w:val="single"/>
                </w:rPr>
                <w:t>EU strategy on adaptation to climate change</w:t>
              </w:r>
            </w:hyperlink>
          </w:p>
        </w:tc>
        <w:tc>
          <w:tcPr>
            <w:tcW w:w="3008" w:type="dxa"/>
            <w:gridSpan w:val="2"/>
          </w:tcPr>
          <w:p w14:paraId="2DA84380" w14:textId="77777777" w:rsidR="001E13D8" w:rsidRPr="00BB50E3" w:rsidRDefault="001E13D8" w:rsidP="00244BF3">
            <w:pPr>
              <w:ind w:right="-23"/>
              <w:rPr>
                <w:rFonts w:ascii="QBE Sans" w:hAnsi="QBE Sans" w:cs="QBE Sans"/>
                <w:i/>
                <w:iCs/>
                <w:color w:val="4F6228" w:themeColor="accent3" w:themeShade="80"/>
                <w:sz w:val="14"/>
                <w:szCs w:val="14"/>
              </w:rPr>
            </w:pPr>
            <w:hyperlink r:id="rId162" w:history="1">
              <w:r w:rsidRPr="00BB50E3">
                <w:rPr>
                  <w:rStyle w:val="Hyperlink"/>
                  <w:rFonts w:ascii="QBE Sans" w:hAnsi="QBE Sans" w:cs="QBE Sans"/>
                  <w:i/>
                  <w:iCs/>
                  <w:color w:val="4F6228" w:themeColor="accent3" w:themeShade="80"/>
                  <w:sz w:val="14"/>
                  <w:szCs w:val="14"/>
                </w:rPr>
                <w:t>EPBC Act</w:t>
              </w:r>
            </w:hyperlink>
          </w:p>
          <w:p w14:paraId="2B326051" w14:textId="77777777" w:rsidR="001E13D8" w:rsidRPr="00BB50E3" w:rsidRDefault="001E13D8" w:rsidP="00244BF3">
            <w:pPr>
              <w:ind w:right="-23"/>
              <w:rPr>
                <w:rFonts w:ascii="QBE Sans" w:hAnsi="QBE Sans" w:cs="QBE Sans"/>
                <w:i/>
                <w:iCs/>
                <w:color w:val="4F6228" w:themeColor="accent3" w:themeShade="80"/>
                <w:sz w:val="14"/>
                <w:szCs w:val="14"/>
              </w:rPr>
            </w:pPr>
            <w:hyperlink r:id="rId163" w:history="1">
              <w:r w:rsidRPr="00BB50E3">
                <w:rPr>
                  <w:rStyle w:val="Hyperlink"/>
                  <w:rFonts w:ascii="QBE Sans" w:hAnsi="QBE Sans" w:cs="QBE Sans"/>
                  <w:i/>
                  <w:iCs/>
                  <w:color w:val="4F6228" w:themeColor="accent3" w:themeShade="80"/>
                  <w:sz w:val="14"/>
                  <w:szCs w:val="14"/>
                </w:rPr>
                <w:t>NGER Act</w:t>
              </w:r>
            </w:hyperlink>
          </w:p>
          <w:p w14:paraId="46A5BC99"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164" w:history="1">
              <w:r w:rsidRPr="00BB50E3">
                <w:rPr>
                  <w:rFonts w:ascii="QBE Sans" w:hAnsi="QBE Sans" w:cs="QBE Sans"/>
                  <w:i/>
                  <w:iCs/>
                  <w:color w:val="4F6228" w:themeColor="accent3" w:themeShade="80"/>
                  <w:sz w:val="14"/>
                  <w:szCs w:val="14"/>
                  <w:u w:val="single"/>
                </w:rPr>
                <w:t>Aotearoa NZ first Emissions Reduction Plan (ERP)</w:t>
              </w:r>
            </w:hyperlink>
          </w:p>
          <w:p w14:paraId="5F4103C2" w14:textId="77777777" w:rsidR="001E13D8" w:rsidRDefault="001E13D8" w:rsidP="00244BF3">
            <w:pPr>
              <w:ind w:right="-23"/>
              <w:rPr>
                <w:rFonts w:ascii="QBE Sans" w:hAnsi="QBE Sans" w:cs="QBE Sans"/>
                <w:color w:val="4F6228" w:themeColor="accent3" w:themeShade="80"/>
              </w:rPr>
            </w:pPr>
            <w:hyperlink r:id="rId165" w:history="1">
              <w:r w:rsidRPr="00BB50E3">
                <w:rPr>
                  <w:rStyle w:val="Hyperlink"/>
                  <w:rFonts w:ascii="QBE Sans" w:hAnsi="QBE Sans" w:cs="QBE Sans"/>
                  <w:i/>
                  <w:iCs/>
                  <w:color w:val="4F6228" w:themeColor="accent3" w:themeShade="80"/>
                  <w:sz w:val="14"/>
                  <w:szCs w:val="14"/>
                </w:rPr>
                <w:t>Climate Change Response Act 2002 – New Zealand</w:t>
              </w:r>
            </w:hyperlink>
          </w:p>
          <w:p w14:paraId="219EC146" w14:textId="4652B430" w:rsidR="00654263" w:rsidRDefault="00654263" w:rsidP="00654263">
            <w:pPr>
              <w:ind w:right="-23"/>
              <w:rPr>
                <w:rFonts w:ascii="QBE Sans" w:hAnsi="QBE Sans" w:cs="QBE Sans"/>
                <w:i/>
                <w:iCs/>
                <w:color w:val="4F6228" w:themeColor="accent3" w:themeShade="80"/>
                <w:sz w:val="14"/>
                <w:szCs w:val="14"/>
                <w:u w:val="single"/>
              </w:rPr>
            </w:pPr>
            <w:hyperlink r:id="rId166" w:history="1">
              <w:r w:rsidRPr="00654263">
                <w:rPr>
                  <w:rStyle w:val="Hyperlink"/>
                  <w:rFonts w:ascii="QBE Sans" w:hAnsi="QBE Sans" w:cs="QBE Sans"/>
                  <w:i/>
                  <w:iCs/>
                  <w:color w:val="4F6228" w:themeColor="accent3" w:themeShade="80"/>
                  <w:sz w:val="14"/>
                  <w:szCs w:val="14"/>
                </w:rPr>
                <w:t>Australian Sustainability Reporting Standards</w:t>
              </w:r>
            </w:hyperlink>
          </w:p>
          <w:p w14:paraId="4F244749" w14:textId="6F2A2856" w:rsidR="00654263" w:rsidRPr="00654263" w:rsidRDefault="00654263" w:rsidP="00654263">
            <w:pPr>
              <w:ind w:right="-23"/>
              <w:rPr>
                <w:rFonts w:ascii="QBE Sans" w:hAnsi="QBE Sans" w:cs="QBE Sans"/>
                <w:i/>
                <w:iCs/>
                <w:color w:val="4F6228" w:themeColor="accent3" w:themeShade="80"/>
                <w:sz w:val="14"/>
                <w:szCs w:val="14"/>
                <w:u w:val="single"/>
              </w:rPr>
            </w:pPr>
            <w:hyperlink r:id="rId167" w:history="1">
              <w:r w:rsidRPr="00654263">
                <w:rPr>
                  <w:rStyle w:val="Hyperlink"/>
                  <w:rFonts w:ascii="QBE Sans" w:hAnsi="QBE Sans" w:cs="QBE Sans"/>
                  <w:i/>
                  <w:iCs/>
                  <w:color w:val="4F6228" w:themeColor="accent3" w:themeShade="80"/>
                  <w:sz w:val="14"/>
                  <w:szCs w:val="14"/>
                </w:rPr>
                <w:t>Hong Kong Climate Action Plan</w:t>
              </w:r>
            </w:hyperlink>
          </w:p>
          <w:p w14:paraId="0B9B2C5E" w14:textId="58DC7778" w:rsidR="00654263" w:rsidRPr="00654263" w:rsidRDefault="00654263" w:rsidP="00654263">
            <w:pPr>
              <w:ind w:right="-23"/>
              <w:rPr>
                <w:rFonts w:ascii="QBE Sans" w:hAnsi="QBE Sans" w:cs="QBE Sans"/>
                <w:i/>
                <w:iCs/>
                <w:color w:val="4F6228" w:themeColor="accent3" w:themeShade="80"/>
                <w:sz w:val="14"/>
                <w:szCs w:val="14"/>
                <w:u w:val="single"/>
              </w:rPr>
            </w:pPr>
            <w:hyperlink r:id="rId168" w:history="1">
              <w:r w:rsidRPr="00654263">
                <w:rPr>
                  <w:rStyle w:val="Hyperlink"/>
                  <w:rFonts w:ascii="QBE Sans" w:hAnsi="QBE Sans" w:cs="QBE Sans"/>
                  <w:i/>
                  <w:iCs/>
                  <w:color w:val="4F6228" w:themeColor="accent3" w:themeShade="80"/>
                  <w:sz w:val="14"/>
                  <w:szCs w:val="14"/>
                </w:rPr>
                <w:t>Singapore Green Plan 2030</w:t>
              </w:r>
            </w:hyperlink>
          </w:p>
          <w:p w14:paraId="67151257" w14:textId="77777777" w:rsidR="00654263" w:rsidRPr="00BB50E3" w:rsidRDefault="00654263" w:rsidP="00244BF3">
            <w:pPr>
              <w:ind w:right="-23"/>
              <w:rPr>
                <w:rStyle w:val="Hyperlink"/>
                <w:rFonts w:ascii="QBE Sans" w:hAnsi="QBE Sans" w:cs="QBE Sans"/>
                <w:i/>
                <w:iCs/>
                <w:color w:val="4F6228" w:themeColor="accent3" w:themeShade="80"/>
                <w:sz w:val="14"/>
                <w:szCs w:val="14"/>
              </w:rPr>
            </w:pPr>
          </w:p>
          <w:p w14:paraId="5C3A22EF"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tcPr>
          <w:p w14:paraId="3D5B1586" w14:textId="77777777" w:rsidR="001E13D8" w:rsidRPr="00BB50E3" w:rsidRDefault="001E13D8" w:rsidP="00244BF3">
            <w:pPr>
              <w:ind w:right="-23"/>
              <w:rPr>
                <w:rFonts w:ascii="QBE Sans" w:hAnsi="QBE Sans" w:cs="QBE Sans"/>
                <w:i/>
                <w:iCs/>
                <w:color w:val="4F6228" w:themeColor="accent3" w:themeShade="80"/>
                <w:sz w:val="14"/>
                <w:szCs w:val="14"/>
              </w:rPr>
            </w:pPr>
            <w:hyperlink r:id="rId169" w:history="1">
              <w:r w:rsidRPr="00BB50E3">
                <w:rPr>
                  <w:rStyle w:val="Hyperlink"/>
                  <w:rFonts w:ascii="QBE Sans" w:hAnsi="QBE Sans" w:cs="QBE Sans"/>
                  <w:i/>
                  <w:iCs/>
                  <w:color w:val="4F6228" w:themeColor="accent3" w:themeShade="80"/>
                  <w:sz w:val="14"/>
                  <w:szCs w:val="14"/>
                </w:rPr>
                <w:t>Climate Statements</w:t>
              </w:r>
            </w:hyperlink>
          </w:p>
          <w:p w14:paraId="6A558254"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170" w:history="1">
              <w:r w:rsidRPr="00BB50E3">
                <w:rPr>
                  <w:rFonts w:ascii="QBE Sans" w:hAnsi="QBE Sans" w:cs="QBE Sans"/>
                  <w:i/>
                  <w:iCs/>
                  <w:color w:val="4F6228" w:themeColor="accent3" w:themeShade="80"/>
                  <w:sz w:val="14"/>
                  <w:szCs w:val="14"/>
                  <w:u w:val="single"/>
                </w:rPr>
                <w:t xml:space="preserve">A Healthy Environment and a Healthy Economy - Canada </w:t>
              </w:r>
            </w:hyperlink>
          </w:p>
          <w:p w14:paraId="384C37AF" w14:textId="77777777" w:rsidR="001E13D8" w:rsidRDefault="001E13D8" w:rsidP="00244BF3">
            <w:pPr>
              <w:ind w:right="-23"/>
              <w:rPr>
                <w:rFonts w:ascii="QBE Sans" w:hAnsi="QBE Sans" w:cs="QBE Sans"/>
                <w:color w:val="4F6228" w:themeColor="accent3" w:themeShade="80"/>
              </w:rPr>
            </w:pPr>
            <w:hyperlink r:id="rId171" w:history="1">
              <w:r w:rsidRPr="00BB50E3">
                <w:rPr>
                  <w:rStyle w:val="Hyperlink"/>
                  <w:rFonts w:ascii="QBE Sans" w:hAnsi="QBE Sans" w:cs="QBE Sans"/>
                  <w:i/>
                  <w:iCs/>
                  <w:color w:val="4F6228" w:themeColor="accent3" w:themeShade="80"/>
                  <w:sz w:val="14"/>
                  <w:szCs w:val="14"/>
                </w:rPr>
                <w:t>Services and information – Canada Gov</w:t>
              </w:r>
            </w:hyperlink>
          </w:p>
          <w:p w14:paraId="6D75C9BF" w14:textId="79B1B507" w:rsidR="00654263" w:rsidRPr="00BB50E3" w:rsidRDefault="00654263" w:rsidP="00244BF3">
            <w:pPr>
              <w:ind w:right="-23"/>
              <w:rPr>
                <w:rFonts w:ascii="QBE Sans" w:hAnsi="QBE Sans" w:cs="QBE Sans"/>
                <w:i/>
                <w:iCs/>
                <w:color w:val="4F6228" w:themeColor="accent3" w:themeShade="80"/>
                <w:sz w:val="14"/>
                <w:szCs w:val="14"/>
              </w:rPr>
            </w:pPr>
            <w:hyperlink r:id="rId172" w:history="1">
              <w:r w:rsidRPr="00654263">
                <w:rPr>
                  <w:rStyle w:val="Hyperlink"/>
                  <w:rFonts w:ascii="QBE Sans" w:hAnsi="QBE Sans" w:cs="QBE Sans"/>
                  <w:color w:val="4F6228" w:themeColor="accent3" w:themeShade="80"/>
                  <w:sz w:val="14"/>
                  <w:szCs w:val="14"/>
                </w:rPr>
                <w:t>Bermuda Monetary Authority Discussion Papers</w:t>
              </w:r>
            </w:hyperlink>
          </w:p>
        </w:tc>
        <w:tc>
          <w:tcPr>
            <w:tcW w:w="2995" w:type="dxa"/>
          </w:tcPr>
          <w:p w14:paraId="5AC9A08B" w14:textId="77777777" w:rsidR="001E13D8" w:rsidRPr="00BB50E3" w:rsidRDefault="001E13D8" w:rsidP="00244BF3">
            <w:pPr>
              <w:ind w:right="-23"/>
              <w:rPr>
                <w:rFonts w:ascii="QBE Sans" w:hAnsi="QBE Sans" w:cs="QBE Sans"/>
                <w:color w:val="4F6228" w:themeColor="accent3" w:themeShade="80"/>
              </w:rPr>
            </w:pPr>
            <w:hyperlink r:id="rId173" w:history="1">
              <w:r w:rsidRPr="00BB50E3">
                <w:rPr>
                  <w:rStyle w:val="Hyperlink"/>
                  <w:rFonts w:ascii="QBE Sans" w:hAnsi="QBE Sans" w:cs="QBE Sans"/>
                  <w:i/>
                  <w:iCs/>
                  <w:color w:val="4F6228" w:themeColor="accent3" w:themeShade="80"/>
                  <w:sz w:val="14"/>
                  <w:szCs w:val="14"/>
                </w:rPr>
                <w:t>UN Paris Agreement</w:t>
              </w:r>
            </w:hyperlink>
          </w:p>
          <w:p w14:paraId="0420CD97" w14:textId="77777777" w:rsidR="001E13D8" w:rsidRPr="00BB50E3" w:rsidRDefault="001E13D8" w:rsidP="00244BF3">
            <w:pPr>
              <w:ind w:right="-23"/>
              <w:rPr>
                <w:rFonts w:ascii="QBE Sans" w:hAnsi="QBE Sans" w:cs="QBE Sans"/>
                <w:color w:val="4F6228" w:themeColor="accent3" w:themeShade="80"/>
              </w:rPr>
            </w:pPr>
          </w:p>
          <w:p w14:paraId="797BCC34" w14:textId="77777777" w:rsidR="001E13D8" w:rsidRPr="00BB50E3" w:rsidRDefault="001E13D8" w:rsidP="00244BF3">
            <w:pPr>
              <w:ind w:right="-23"/>
              <w:rPr>
                <w:rFonts w:ascii="QBE Sans" w:hAnsi="QBE Sans" w:cs="QBE Sans"/>
                <w:i/>
                <w:iCs/>
                <w:color w:val="4F6228" w:themeColor="accent3" w:themeShade="80"/>
                <w:sz w:val="14"/>
                <w:szCs w:val="14"/>
              </w:rPr>
            </w:pPr>
            <w:hyperlink r:id="rId174" w:history="1">
              <w:r w:rsidRPr="00BB50E3">
                <w:rPr>
                  <w:rStyle w:val="Hyperlink"/>
                  <w:rFonts w:ascii="QBE Sans" w:hAnsi="QBE Sans" w:cs="QBE Sans"/>
                  <w:i/>
                  <w:iCs/>
                  <w:color w:val="4F6228" w:themeColor="accent3" w:themeShade="80"/>
                  <w:sz w:val="14"/>
                  <w:szCs w:val="14"/>
                </w:rPr>
                <w:t>ISO 14090: Adaptation to climate change — Principles, requirements and guidelines</w:t>
              </w:r>
            </w:hyperlink>
          </w:p>
          <w:p w14:paraId="1D55E97E" w14:textId="77777777" w:rsidR="001E13D8" w:rsidRPr="00BB50E3" w:rsidRDefault="001E13D8" w:rsidP="00244BF3">
            <w:pPr>
              <w:ind w:right="-23"/>
              <w:rPr>
                <w:rFonts w:ascii="QBE Sans" w:hAnsi="QBE Sans" w:cs="QBE Sans"/>
                <w:i/>
                <w:iCs/>
                <w:color w:val="4F6228" w:themeColor="accent3" w:themeShade="80"/>
                <w:sz w:val="14"/>
                <w:szCs w:val="14"/>
              </w:rPr>
            </w:pPr>
          </w:p>
          <w:p w14:paraId="03EB5155" w14:textId="77777777" w:rsidR="001E13D8" w:rsidRPr="00BB50E3" w:rsidRDefault="001E13D8" w:rsidP="00244BF3">
            <w:pPr>
              <w:ind w:right="-23"/>
              <w:rPr>
                <w:rFonts w:ascii="QBE Sans" w:hAnsi="QBE Sans" w:cs="QBE Sans"/>
                <w:i/>
                <w:iCs/>
                <w:color w:val="4F6228" w:themeColor="accent3" w:themeShade="80"/>
                <w:sz w:val="14"/>
                <w:szCs w:val="14"/>
              </w:rPr>
            </w:pPr>
            <w:hyperlink r:id="rId175" w:history="1">
              <w:r w:rsidRPr="00BB50E3">
                <w:rPr>
                  <w:rStyle w:val="Hyperlink"/>
                  <w:rFonts w:ascii="QBE Sans" w:hAnsi="QBE Sans" w:cs="QBE Sans"/>
                  <w:i/>
                  <w:iCs/>
                  <w:color w:val="4F6228" w:themeColor="accent3" w:themeShade="80"/>
                  <w:sz w:val="14"/>
                  <w:szCs w:val="14"/>
                </w:rPr>
                <w:t>ISO 14091: Adaptation to climate change — Guidelines on vulnerability, impacts and risk assessment</w:t>
              </w:r>
            </w:hyperlink>
          </w:p>
          <w:p w14:paraId="759BD316" w14:textId="77777777" w:rsidR="001E13D8" w:rsidRPr="00BB50E3" w:rsidRDefault="001E13D8" w:rsidP="00244BF3">
            <w:pPr>
              <w:ind w:right="-23"/>
              <w:rPr>
                <w:rFonts w:ascii="QBE Sans" w:hAnsi="QBE Sans" w:cs="QBE Sans"/>
                <w:i/>
                <w:iCs/>
                <w:color w:val="4F6228" w:themeColor="accent3" w:themeShade="80"/>
                <w:sz w:val="14"/>
                <w:szCs w:val="14"/>
              </w:rPr>
            </w:pPr>
          </w:p>
        </w:tc>
      </w:tr>
      <w:tr w:rsidR="001E13D8" w:rsidRPr="001E412A" w14:paraId="2DFB2BFD" w14:textId="77777777" w:rsidTr="00244BF3">
        <w:tc>
          <w:tcPr>
            <w:tcW w:w="3007" w:type="dxa"/>
            <w:shd w:val="clear" w:color="auto" w:fill="EAF1DD" w:themeFill="accent3" w:themeFillTint="33"/>
          </w:tcPr>
          <w:p w14:paraId="29D7DD61"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E2 Greenhouse Gas Emissions</w:t>
            </w:r>
          </w:p>
          <w:p w14:paraId="59549A8B" w14:textId="77777777" w:rsidR="001E13D8" w:rsidRPr="00BB50E3" w:rsidRDefault="001E13D8" w:rsidP="00244BF3">
            <w:pPr>
              <w:ind w:right="-23"/>
              <w:jc w:val="right"/>
              <w:rPr>
                <w:rFonts w:ascii="QBE Sans" w:eastAsia="Calibri" w:hAnsi="QBE Sans" w:cs="QBE Sans"/>
                <w:color w:val="4F6228" w:themeColor="accent3" w:themeShade="80"/>
                <w:sz w:val="18"/>
                <w:szCs w:val="18"/>
              </w:rPr>
            </w:pPr>
            <w:hyperlink w:anchor="E2"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1DB9AB34" w14:textId="77777777" w:rsidR="001E13D8" w:rsidRPr="00BB50E3" w:rsidRDefault="001E13D8" w:rsidP="00244BF3">
            <w:pPr>
              <w:ind w:right="-23"/>
              <w:rPr>
                <w:rFonts w:ascii="QBE Sans" w:hAnsi="QBE Sans" w:cs="QBE Sans"/>
                <w:i/>
                <w:iCs/>
                <w:color w:val="4F6228" w:themeColor="accent3" w:themeShade="80"/>
                <w:sz w:val="14"/>
                <w:szCs w:val="14"/>
              </w:rPr>
            </w:pPr>
            <w:hyperlink r:id="rId176" w:history="1">
              <w:r w:rsidRPr="00BB50E3">
                <w:rPr>
                  <w:rStyle w:val="Hyperlink"/>
                  <w:rFonts w:ascii="QBE Sans" w:hAnsi="QBE Sans" w:cs="QBE Sans"/>
                  <w:i/>
                  <w:iCs/>
                  <w:color w:val="4F6228" w:themeColor="accent3" w:themeShade="80"/>
                  <w:sz w:val="14"/>
                  <w:szCs w:val="14"/>
                </w:rPr>
                <w:t>UK Gov Guidance</w:t>
              </w:r>
            </w:hyperlink>
          </w:p>
          <w:p w14:paraId="76E9A229" w14:textId="77777777" w:rsidR="001E13D8" w:rsidRPr="00BB50E3" w:rsidRDefault="001E13D8" w:rsidP="00244BF3">
            <w:pPr>
              <w:ind w:right="-23"/>
              <w:rPr>
                <w:rFonts w:ascii="QBE Sans" w:hAnsi="QBE Sans" w:cs="QBE Sans"/>
                <w:i/>
                <w:iCs/>
                <w:color w:val="4F6228" w:themeColor="accent3" w:themeShade="80"/>
                <w:sz w:val="14"/>
                <w:szCs w:val="14"/>
              </w:rPr>
            </w:pPr>
            <w:hyperlink r:id="rId177" w:history="1">
              <w:r w:rsidRPr="00BB50E3">
                <w:rPr>
                  <w:rFonts w:ascii="QBE Sans" w:hAnsi="QBE Sans" w:cs="QBE Sans"/>
                  <w:i/>
                  <w:iCs/>
                  <w:color w:val="4F6228" w:themeColor="accent3" w:themeShade="80"/>
                  <w:sz w:val="14"/>
                  <w:szCs w:val="14"/>
                  <w:u w:val="single"/>
                </w:rPr>
                <w:t xml:space="preserve">Regulation 2021/1119 (European Climate Law) </w:t>
              </w:r>
            </w:hyperlink>
          </w:p>
          <w:p w14:paraId="7BFEE88A"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gridSpan w:val="2"/>
          </w:tcPr>
          <w:p w14:paraId="7D2BFAD4" w14:textId="77777777" w:rsidR="001E13D8" w:rsidRPr="00BB50E3" w:rsidRDefault="001E13D8" w:rsidP="00244BF3">
            <w:pPr>
              <w:ind w:right="-23"/>
              <w:rPr>
                <w:rFonts w:ascii="QBE Sans" w:hAnsi="QBE Sans" w:cs="QBE Sans"/>
                <w:i/>
                <w:iCs/>
                <w:color w:val="4F6228" w:themeColor="accent3" w:themeShade="80"/>
                <w:sz w:val="14"/>
                <w:szCs w:val="14"/>
              </w:rPr>
            </w:pPr>
            <w:hyperlink r:id="rId178" w:history="1">
              <w:r w:rsidRPr="00BB50E3">
                <w:rPr>
                  <w:rStyle w:val="Hyperlink"/>
                  <w:rFonts w:ascii="QBE Sans" w:hAnsi="QBE Sans" w:cs="QBE Sans"/>
                  <w:i/>
                  <w:iCs/>
                  <w:color w:val="4F6228" w:themeColor="accent3" w:themeShade="80"/>
                  <w:sz w:val="14"/>
                  <w:szCs w:val="14"/>
                </w:rPr>
                <w:t>Climate Council Report</w:t>
              </w:r>
            </w:hyperlink>
          </w:p>
          <w:p w14:paraId="1B428B3B" w14:textId="77777777" w:rsidR="001E13D8" w:rsidRPr="00BB50E3" w:rsidRDefault="001E13D8" w:rsidP="00244BF3">
            <w:pPr>
              <w:ind w:right="-23"/>
              <w:rPr>
                <w:rFonts w:ascii="QBE Sans" w:hAnsi="QBE Sans" w:cs="QBE Sans"/>
                <w:i/>
                <w:color w:val="4F6228" w:themeColor="accent3" w:themeShade="80"/>
                <w:sz w:val="14"/>
                <w:szCs w:val="14"/>
              </w:rPr>
            </w:pPr>
            <w:hyperlink r:id="rId179">
              <w:r w:rsidRPr="00BB50E3">
                <w:rPr>
                  <w:rFonts w:ascii="QBE Sans" w:hAnsi="QBE Sans" w:cs="QBE Sans"/>
                  <w:i/>
                  <w:iCs/>
                  <w:color w:val="4F6228" w:themeColor="accent3" w:themeShade="80"/>
                  <w:sz w:val="14"/>
                  <w:szCs w:val="14"/>
                  <w:u w:val="single"/>
                </w:rPr>
                <w:t xml:space="preserve">Financial Sector (Climate-related Disclosures and Other Matters) Amendment Act 2021 - New Zealand </w:t>
              </w:r>
            </w:hyperlink>
          </w:p>
          <w:p w14:paraId="62E425C8" w14:textId="77777777" w:rsidR="001E13D8" w:rsidRPr="00BB50E3" w:rsidRDefault="001E13D8" w:rsidP="00244BF3">
            <w:pPr>
              <w:ind w:right="-23"/>
              <w:rPr>
                <w:rStyle w:val="Hyperlink"/>
                <w:rFonts w:ascii="QBE Sans" w:hAnsi="QBE Sans" w:cs="QBE Sans"/>
                <w:i/>
                <w:iCs/>
                <w:color w:val="4F6228" w:themeColor="accent3" w:themeShade="80"/>
                <w:sz w:val="14"/>
                <w:szCs w:val="14"/>
              </w:rPr>
            </w:pPr>
            <w:hyperlink r:id="rId180">
              <w:r w:rsidRPr="00BB50E3">
                <w:rPr>
                  <w:rStyle w:val="Hyperlink"/>
                  <w:rFonts w:ascii="QBE Sans" w:hAnsi="QBE Sans" w:cs="QBE Sans"/>
                  <w:i/>
                  <w:iCs/>
                  <w:color w:val="4F6228" w:themeColor="accent3" w:themeShade="80"/>
                  <w:sz w:val="14"/>
                  <w:szCs w:val="14"/>
                </w:rPr>
                <w:t>Climate Change Programme – NZ Gov</w:t>
              </w:r>
            </w:hyperlink>
          </w:p>
        </w:tc>
        <w:tc>
          <w:tcPr>
            <w:tcW w:w="3008" w:type="dxa"/>
          </w:tcPr>
          <w:p w14:paraId="658A5135" w14:textId="77777777" w:rsidR="001E13D8" w:rsidRPr="00BB50E3" w:rsidRDefault="001E13D8" w:rsidP="00244BF3">
            <w:pPr>
              <w:ind w:right="-23"/>
              <w:rPr>
                <w:rFonts w:ascii="QBE Sans" w:hAnsi="QBE Sans" w:cs="QBE Sans"/>
                <w:i/>
                <w:color w:val="4F6228" w:themeColor="accent3" w:themeShade="80"/>
                <w:sz w:val="14"/>
                <w:szCs w:val="14"/>
              </w:rPr>
            </w:pPr>
            <w:hyperlink r:id="rId181">
              <w:r w:rsidRPr="00BB50E3">
                <w:rPr>
                  <w:rStyle w:val="Hyperlink"/>
                  <w:rFonts w:ascii="QBE Sans" w:hAnsi="QBE Sans" w:cs="QBE Sans"/>
                  <w:i/>
                  <w:iCs/>
                  <w:color w:val="4F6228" w:themeColor="accent3" w:themeShade="80"/>
                  <w:sz w:val="14"/>
                  <w:szCs w:val="14"/>
                </w:rPr>
                <w:t>EPA Greenhouse Gasses</w:t>
              </w:r>
            </w:hyperlink>
          </w:p>
          <w:p w14:paraId="065A3925" w14:textId="77777777" w:rsidR="001E13D8" w:rsidRPr="00BB50E3" w:rsidRDefault="001E13D8" w:rsidP="00244BF3">
            <w:pPr>
              <w:ind w:right="-23"/>
              <w:rPr>
                <w:rFonts w:ascii="QBE Sans" w:hAnsi="QBE Sans" w:cs="QBE Sans"/>
                <w:i/>
                <w:color w:val="4F6228" w:themeColor="accent3" w:themeShade="80"/>
                <w:sz w:val="14"/>
                <w:szCs w:val="14"/>
                <w:u w:val="single"/>
              </w:rPr>
            </w:pPr>
            <w:hyperlink r:id="rId182">
              <w:r w:rsidRPr="00BB50E3">
                <w:rPr>
                  <w:rFonts w:ascii="QBE Sans" w:hAnsi="QBE Sans" w:cs="QBE Sans"/>
                  <w:i/>
                  <w:iCs/>
                  <w:color w:val="4F6228" w:themeColor="accent3" w:themeShade="80"/>
                  <w:sz w:val="14"/>
                  <w:szCs w:val="14"/>
                  <w:u w:val="single"/>
                </w:rPr>
                <w:t>Canada’s Next Steps for Clean Air and a Strong Economy</w:t>
              </w:r>
            </w:hyperlink>
          </w:p>
          <w:p w14:paraId="4E4F0094" w14:textId="77777777" w:rsidR="001E13D8" w:rsidRPr="00BB50E3" w:rsidRDefault="001E13D8" w:rsidP="00244BF3">
            <w:pPr>
              <w:ind w:right="-23"/>
              <w:rPr>
                <w:rFonts w:ascii="QBE Sans" w:hAnsi="QBE Sans" w:cs="QBE Sans"/>
                <w:i/>
                <w:iCs/>
                <w:color w:val="4F6228" w:themeColor="accent3" w:themeShade="80"/>
                <w:sz w:val="14"/>
                <w:szCs w:val="14"/>
              </w:rPr>
            </w:pPr>
            <w:hyperlink r:id="rId183" w:history="1">
              <w:r w:rsidRPr="00BB50E3">
                <w:rPr>
                  <w:rStyle w:val="Hyperlink"/>
                  <w:rFonts w:ascii="QBE Sans" w:hAnsi="QBE Sans" w:cs="QBE Sans"/>
                  <w:i/>
                  <w:iCs/>
                  <w:color w:val="4F6228" w:themeColor="accent3" w:themeShade="80"/>
                  <w:sz w:val="14"/>
                  <w:szCs w:val="14"/>
                </w:rPr>
                <w:t>Emission Regulations – Canada Gov</w:t>
              </w:r>
            </w:hyperlink>
          </w:p>
        </w:tc>
        <w:tc>
          <w:tcPr>
            <w:tcW w:w="2995" w:type="dxa"/>
          </w:tcPr>
          <w:p w14:paraId="47D61A30" w14:textId="77777777" w:rsidR="001E13D8" w:rsidRPr="00BB50E3" w:rsidRDefault="001E13D8" w:rsidP="00244BF3">
            <w:pPr>
              <w:ind w:right="-23"/>
              <w:rPr>
                <w:rFonts w:ascii="QBE Sans" w:hAnsi="QBE Sans" w:cs="QBE Sans"/>
                <w:i/>
                <w:iCs/>
                <w:color w:val="4F6228" w:themeColor="accent3" w:themeShade="80"/>
                <w:sz w:val="14"/>
                <w:szCs w:val="14"/>
              </w:rPr>
            </w:pPr>
            <w:hyperlink r:id="rId184" w:history="1">
              <w:r w:rsidRPr="00BB50E3">
                <w:rPr>
                  <w:rStyle w:val="Hyperlink"/>
                  <w:rFonts w:ascii="QBE Sans" w:hAnsi="QBE Sans" w:cs="QBE Sans"/>
                  <w:i/>
                  <w:iCs/>
                  <w:color w:val="4F6228" w:themeColor="accent3" w:themeShade="80"/>
                  <w:sz w:val="14"/>
                  <w:szCs w:val="14"/>
                </w:rPr>
                <w:t>Greenhouse Gas Protocol</w:t>
              </w:r>
            </w:hyperlink>
          </w:p>
          <w:p w14:paraId="7BB776E8" w14:textId="77777777" w:rsidR="001E13D8" w:rsidRPr="00BB50E3" w:rsidRDefault="001E13D8" w:rsidP="00244BF3">
            <w:pPr>
              <w:ind w:right="-23"/>
              <w:rPr>
                <w:rFonts w:ascii="QBE Sans" w:hAnsi="QBE Sans" w:cs="QBE Sans"/>
                <w:i/>
                <w:iCs/>
                <w:color w:val="4F6228" w:themeColor="accent3" w:themeShade="80"/>
                <w:sz w:val="14"/>
                <w:szCs w:val="14"/>
              </w:rPr>
            </w:pPr>
            <w:hyperlink r:id="rId185" w:history="1">
              <w:r w:rsidRPr="00BB50E3">
                <w:rPr>
                  <w:rStyle w:val="Hyperlink"/>
                  <w:rFonts w:ascii="QBE Sans" w:hAnsi="QBE Sans" w:cs="QBE Sans"/>
                  <w:i/>
                  <w:iCs/>
                  <w:color w:val="4F6228" w:themeColor="accent3" w:themeShade="80"/>
                  <w:sz w:val="14"/>
                  <w:szCs w:val="14"/>
                </w:rPr>
                <w:t>UN Climate Change Reporting Requirements</w:t>
              </w:r>
            </w:hyperlink>
          </w:p>
          <w:p w14:paraId="48598975" w14:textId="77777777" w:rsidR="001E13D8" w:rsidRPr="00BB50E3" w:rsidRDefault="001E13D8" w:rsidP="00244BF3">
            <w:pPr>
              <w:ind w:right="-23"/>
              <w:rPr>
                <w:rFonts w:ascii="QBE Sans" w:hAnsi="QBE Sans" w:cs="QBE Sans"/>
                <w:i/>
                <w:iCs/>
                <w:color w:val="4F6228" w:themeColor="accent3" w:themeShade="80"/>
                <w:sz w:val="14"/>
                <w:szCs w:val="14"/>
              </w:rPr>
            </w:pPr>
            <w:hyperlink r:id="rId186" w:history="1">
              <w:r w:rsidRPr="00BB50E3">
                <w:rPr>
                  <w:rStyle w:val="Hyperlink"/>
                  <w:rFonts w:ascii="QBE Sans" w:hAnsi="QBE Sans" w:cs="QBE Sans"/>
                  <w:i/>
                  <w:iCs/>
                  <w:color w:val="4F6228" w:themeColor="accent3" w:themeShade="80"/>
                  <w:sz w:val="14"/>
                  <w:szCs w:val="14"/>
                </w:rPr>
                <w:t>ISO 14064-1: Greenhouse gases</w:t>
              </w:r>
            </w:hyperlink>
          </w:p>
        </w:tc>
      </w:tr>
      <w:tr w:rsidR="001E13D8" w:rsidRPr="001E412A" w14:paraId="7DED780A" w14:textId="77777777" w:rsidTr="00244BF3">
        <w:tc>
          <w:tcPr>
            <w:tcW w:w="3007" w:type="dxa"/>
            <w:shd w:val="clear" w:color="auto" w:fill="EAF1DD" w:themeFill="accent3" w:themeFillTint="33"/>
          </w:tcPr>
          <w:p w14:paraId="17D364A0"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E3 Pollution</w:t>
            </w:r>
          </w:p>
          <w:p w14:paraId="23C80E31" w14:textId="77777777" w:rsidR="001E13D8" w:rsidRPr="00BB50E3" w:rsidRDefault="001E13D8" w:rsidP="00244BF3">
            <w:pPr>
              <w:ind w:right="-23"/>
              <w:jc w:val="right"/>
              <w:rPr>
                <w:rFonts w:ascii="QBE Sans" w:eastAsia="+mn-ea" w:hAnsi="QBE Sans" w:cs="QBE Sans"/>
                <w:b/>
                <w:bCs/>
                <w:color w:val="4F6228" w:themeColor="accent3" w:themeShade="80"/>
                <w:sz w:val="18"/>
                <w:szCs w:val="18"/>
              </w:rPr>
            </w:pPr>
            <w:hyperlink w:anchor="E3"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4CD52CE4" w14:textId="77777777" w:rsidR="001E13D8" w:rsidRPr="00BB50E3" w:rsidRDefault="001E13D8" w:rsidP="00244BF3">
            <w:pPr>
              <w:ind w:right="-23"/>
              <w:rPr>
                <w:rFonts w:ascii="QBE Sans" w:hAnsi="QBE Sans" w:cs="QBE Sans"/>
                <w:strike/>
                <w:color w:val="4F6228" w:themeColor="accent3" w:themeShade="80"/>
              </w:rPr>
            </w:pPr>
            <w:hyperlink r:id="rId187">
              <w:r w:rsidRPr="00BB50E3">
                <w:rPr>
                  <w:rStyle w:val="Hyperlink"/>
                  <w:rFonts w:ascii="QBE Sans" w:hAnsi="QBE Sans" w:cs="QBE Sans"/>
                  <w:i/>
                  <w:iCs/>
                  <w:strike/>
                  <w:color w:val="4F6228" w:themeColor="accent3" w:themeShade="80"/>
                  <w:sz w:val="14"/>
                  <w:szCs w:val="14"/>
                </w:rPr>
                <w:t>EPUK Overview</w:t>
              </w:r>
            </w:hyperlink>
          </w:p>
          <w:p w14:paraId="2927FE6C" w14:textId="77777777" w:rsidR="001E13D8" w:rsidRPr="00BB50E3" w:rsidRDefault="001E13D8" w:rsidP="00244BF3">
            <w:pPr>
              <w:ind w:right="-23"/>
              <w:rPr>
                <w:rStyle w:val="Hyperlink"/>
                <w:rFonts w:ascii="QBE Sans" w:eastAsia="Calibri" w:hAnsi="QBE Sans" w:cs="QBE Sans"/>
                <w:i/>
                <w:iCs/>
                <w:color w:val="4F6228" w:themeColor="accent3" w:themeShade="80"/>
                <w:sz w:val="14"/>
                <w:szCs w:val="14"/>
              </w:rPr>
            </w:pPr>
            <w:r w:rsidRPr="00BB50E3">
              <w:rPr>
                <w:rStyle w:val="Hyperlink"/>
                <w:rFonts w:ascii="QBE Sans" w:eastAsia="Calibri" w:hAnsi="QBE Sans" w:cs="QBE Sans"/>
                <w:color w:val="4F6228" w:themeColor="accent3" w:themeShade="80"/>
              </w:rPr>
              <w:fldChar w:fldCharType="begin"/>
            </w:r>
            <w:r w:rsidRPr="00BB50E3">
              <w:rPr>
                <w:rStyle w:val="Hyperlink"/>
                <w:rFonts w:ascii="QBE Sans" w:eastAsia="Calibri" w:hAnsi="QBE Sans" w:cs="QBE Sans"/>
                <w:color w:val="4F6228" w:themeColor="accent3" w:themeShade="80"/>
              </w:rPr>
              <w:instrText>HYPERLINK "https://uk-air.defra.gov.uk/air-pollution/uk-policy-context.php"</w:instrText>
            </w:r>
            <w:r w:rsidRPr="00BB50E3">
              <w:rPr>
                <w:rStyle w:val="Hyperlink"/>
                <w:rFonts w:ascii="QBE Sans" w:eastAsia="Calibri" w:hAnsi="QBE Sans" w:cs="QBE Sans"/>
                <w:color w:val="4F6228" w:themeColor="accent3" w:themeShade="80"/>
              </w:rPr>
            </w:r>
            <w:r w:rsidRPr="00BB50E3">
              <w:rPr>
                <w:rStyle w:val="Hyperlink"/>
                <w:rFonts w:ascii="QBE Sans" w:eastAsia="Calibri" w:hAnsi="QBE Sans" w:cs="QBE Sans"/>
                <w:color w:val="4F6228" w:themeColor="accent3" w:themeShade="80"/>
              </w:rPr>
              <w:fldChar w:fldCharType="separate"/>
            </w:r>
            <w:r w:rsidRPr="00BB50E3">
              <w:rPr>
                <w:rStyle w:val="Hyperlink"/>
                <w:rFonts w:ascii="QBE Sans" w:eastAsia="Calibri" w:hAnsi="QBE Sans" w:cs="QBE Sans"/>
                <w:i/>
                <w:iCs/>
                <w:color w:val="4F6228" w:themeColor="accent3" w:themeShade="80"/>
                <w:sz w:val="14"/>
                <w:szCs w:val="14"/>
              </w:rPr>
              <w:t>Defra - UK Air Quality Policy</w:t>
            </w:r>
          </w:p>
          <w:p w14:paraId="7E5835AB" w14:textId="77777777" w:rsidR="001E13D8" w:rsidRPr="00BB50E3" w:rsidRDefault="001E13D8" w:rsidP="00244BF3">
            <w:pPr>
              <w:ind w:right="-23"/>
              <w:rPr>
                <w:rFonts w:ascii="QBE Sans" w:eastAsia="Calibri" w:hAnsi="QBE Sans" w:cs="QBE Sans"/>
                <w:i/>
                <w:iCs/>
                <w:color w:val="4F6228" w:themeColor="accent3" w:themeShade="80"/>
                <w:sz w:val="14"/>
                <w:szCs w:val="14"/>
              </w:rPr>
            </w:pPr>
            <w:r w:rsidRPr="00BB50E3">
              <w:rPr>
                <w:rStyle w:val="Hyperlink"/>
                <w:rFonts w:ascii="QBE Sans" w:eastAsia="Calibri" w:hAnsi="QBE Sans" w:cs="QBE Sans"/>
                <w:color w:val="4F6228" w:themeColor="accent3" w:themeShade="80"/>
              </w:rPr>
              <w:fldChar w:fldCharType="end"/>
            </w:r>
            <w:hyperlink r:id="rId188">
              <w:r w:rsidRPr="00BB50E3">
                <w:rPr>
                  <w:rStyle w:val="Hyperlink"/>
                  <w:rFonts w:ascii="QBE Sans" w:eastAsia="Calibri" w:hAnsi="QBE Sans" w:cs="QBE Sans"/>
                  <w:i/>
                  <w:iCs/>
                  <w:color w:val="4F6228" w:themeColor="accent3" w:themeShade="80"/>
                  <w:sz w:val="14"/>
                  <w:szCs w:val="14"/>
                </w:rPr>
                <w:t>Nature restoration regulation (europa.eu)</w:t>
              </w:r>
            </w:hyperlink>
          </w:p>
          <w:p w14:paraId="190FE96B" w14:textId="77777777" w:rsidR="001E13D8" w:rsidRPr="00BB50E3" w:rsidRDefault="001E13D8" w:rsidP="00244BF3">
            <w:pPr>
              <w:ind w:right="-23"/>
              <w:rPr>
                <w:rFonts w:ascii="QBE Sans" w:eastAsia="Calibri" w:hAnsi="QBE Sans" w:cs="QBE Sans"/>
                <w:i/>
                <w:iCs/>
                <w:color w:val="4F6228" w:themeColor="accent3" w:themeShade="80"/>
                <w:sz w:val="14"/>
                <w:szCs w:val="14"/>
              </w:rPr>
            </w:pPr>
          </w:p>
        </w:tc>
        <w:tc>
          <w:tcPr>
            <w:tcW w:w="3008" w:type="dxa"/>
            <w:gridSpan w:val="2"/>
          </w:tcPr>
          <w:p w14:paraId="127A70EF" w14:textId="77777777" w:rsidR="001E13D8" w:rsidRPr="00BB50E3" w:rsidRDefault="001E13D8" w:rsidP="00244BF3">
            <w:pPr>
              <w:ind w:right="-23"/>
              <w:rPr>
                <w:rFonts w:ascii="QBE Sans" w:hAnsi="QBE Sans" w:cs="QBE Sans"/>
                <w:i/>
                <w:iCs/>
                <w:color w:val="4F6228" w:themeColor="accent3" w:themeShade="80"/>
                <w:sz w:val="14"/>
                <w:szCs w:val="14"/>
              </w:rPr>
            </w:pPr>
            <w:hyperlink r:id="rId189" w:history="1">
              <w:r w:rsidRPr="00BB50E3">
                <w:rPr>
                  <w:rStyle w:val="Hyperlink"/>
                  <w:rFonts w:ascii="QBE Sans" w:hAnsi="QBE Sans" w:cs="QBE Sans"/>
                  <w:i/>
                  <w:iCs/>
                  <w:color w:val="4F6228" w:themeColor="accent3" w:themeShade="80"/>
                  <w:sz w:val="14"/>
                  <w:szCs w:val="14"/>
                </w:rPr>
                <w:t>Aus. Gov Ozone</w:t>
              </w:r>
            </w:hyperlink>
          </w:p>
          <w:p w14:paraId="7E4B4A1A" w14:textId="77777777" w:rsidR="001E13D8" w:rsidRPr="00BB50E3" w:rsidRDefault="001E13D8" w:rsidP="00244BF3">
            <w:pPr>
              <w:ind w:right="-23"/>
              <w:rPr>
                <w:rFonts w:ascii="QBE Sans" w:hAnsi="QBE Sans" w:cs="QBE Sans"/>
                <w:i/>
                <w:color w:val="4F6228" w:themeColor="accent3" w:themeShade="80"/>
                <w:sz w:val="14"/>
                <w:szCs w:val="14"/>
                <w:u w:val="single"/>
              </w:rPr>
            </w:pPr>
            <w:hyperlink r:id="rId190">
              <w:r w:rsidRPr="00BB50E3">
                <w:rPr>
                  <w:rFonts w:ascii="QBE Sans" w:hAnsi="QBE Sans" w:cs="QBE Sans"/>
                  <w:i/>
                  <w:iCs/>
                  <w:color w:val="4F6228" w:themeColor="accent3" w:themeShade="80"/>
                  <w:sz w:val="14"/>
                  <w:szCs w:val="14"/>
                  <w:u w:val="single"/>
                </w:rPr>
                <w:t>EPA-Statement-of-Intent-2019-to-2023.pdf</w:t>
              </w:r>
            </w:hyperlink>
          </w:p>
          <w:p w14:paraId="2966BA03" w14:textId="77777777" w:rsidR="001E13D8" w:rsidRPr="00BB50E3" w:rsidRDefault="001E13D8" w:rsidP="00244BF3">
            <w:pPr>
              <w:ind w:right="-23"/>
              <w:rPr>
                <w:rFonts w:ascii="QBE Sans" w:eastAsia="Calibri" w:hAnsi="QBE Sans" w:cs="QBE Sans"/>
                <w:i/>
                <w:color w:val="4F6228" w:themeColor="accent3" w:themeShade="80"/>
                <w:sz w:val="14"/>
                <w:szCs w:val="14"/>
              </w:rPr>
            </w:pPr>
            <w:hyperlink r:id="rId191">
              <w:r w:rsidRPr="00BB50E3">
                <w:rPr>
                  <w:rStyle w:val="Hyperlink"/>
                  <w:rFonts w:ascii="QBE Sans" w:eastAsia="Calibri" w:hAnsi="QBE Sans" w:cs="QBE Sans"/>
                  <w:i/>
                  <w:iCs/>
                  <w:color w:val="4F6228" w:themeColor="accent3" w:themeShade="80"/>
                  <w:sz w:val="14"/>
                  <w:szCs w:val="14"/>
                </w:rPr>
                <w:t>NZ Air Quality Standards</w:t>
              </w:r>
            </w:hyperlink>
          </w:p>
          <w:p w14:paraId="64FAD496" w14:textId="77777777" w:rsidR="001E13D8" w:rsidRPr="00BB50E3" w:rsidRDefault="001E13D8" w:rsidP="00244BF3">
            <w:pPr>
              <w:ind w:right="-23"/>
              <w:rPr>
                <w:rFonts w:ascii="QBE Sans" w:eastAsia="Calibri" w:hAnsi="QBE Sans" w:cs="QBE Sans"/>
                <w:i/>
                <w:iCs/>
                <w:color w:val="4F6228" w:themeColor="accent3" w:themeShade="80"/>
                <w:sz w:val="14"/>
                <w:szCs w:val="14"/>
              </w:rPr>
            </w:pPr>
          </w:p>
        </w:tc>
        <w:tc>
          <w:tcPr>
            <w:tcW w:w="3008" w:type="dxa"/>
          </w:tcPr>
          <w:p w14:paraId="05BA73FC" w14:textId="77777777" w:rsidR="001E13D8" w:rsidRPr="00BB50E3" w:rsidRDefault="001E13D8" w:rsidP="00244BF3">
            <w:pPr>
              <w:ind w:right="-23"/>
              <w:rPr>
                <w:rFonts w:ascii="QBE Sans" w:hAnsi="QBE Sans" w:cs="QBE Sans"/>
                <w:i/>
                <w:iCs/>
                <w:color w:val="4F6228" w:themeColor="accent3" w:themeShade="80"/>
                <w:sz w:val="14"/>
                <w:szCs w:val="14"/>
              </w:rPr>
            </w:pPr>
            <w:hyperlink r:id="rId192" w:history="1">
              <w:r w:rsidRPr="00BB50E3">
                <w:rPr>
                  <w:rFonts w:ascii="QBE Sans" w:hAnsi="QBE Sans" w:cs="QBE Sans"/>
                  <w:i/>
                  <w:iCs/>
                  <w:color w:val="4F6228" w:themeColor="accent3" w:themeShade="80"/>
                  <w:sz w:val="14"/>
                  <w:szCs w:val="14"/>
                  <w:u w:val="single"/>
                </w:rPr>
                <w:t>Laws &amp; Regulations | US EPA</w:t>
              </w:r>
            </w:hyperlink>
          </w:p>
          <w:p w14:paraId="5D0036D4"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193" w:history="1">
              <w:r w:rsidRPr="00BB50E3">
                <w:rPr>
                  <w:rFonts w:ascii="QBE Sans" w:hAnsi="QBE Sans" w:cs="QBE Sans"/>
                  <w:i/>
                  <w:iCs/>
                  <w:color w:val="4F6228" w:themeColor="accent3" w:themeShade="80"/>
                  <w:sz w:val="14"/>
                  <w:szCs w:val="14"/>
                  <w:u w:val="single"/>
                </w:rPr>
                <w:t>Canadian Environmental Protection Act (CEPA 1999)</w:t>
              </w:r>
            </w:hyperlink>
          </w:p>
          <w:p w14:paraId="6C444A44"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194" w:history="1">
              <w:r w:rsidRPr="00BB50E3">
                <w:rPr>
                  <w:rStyle w:val="Hyperlink"/>
                  <w:rFonts w:ascii="QBE Sans" w:eastAsia="Calibri" w:hAnsi="QBE Sans" w:cs="QBE Sans"/>
                  <w:i/>
                  <w:iCs/>
                  <w:color w:val="4F6228" w:themeColor="accent3" w:themeShade="80"/>
                  <w:sz w:val="14"/>
                  <w:szCs w:val="14"/>
                </w:rPr>
                <w:t>Canadian Regulation Summary</w:t>
              </w:r>
            </w:hyperlink>
          </w:p>
        </w:tc>
        <w:tc>
          <w:tcPr>
            <w:tcW w:w="2995" w:type="dxa"/>
          </w:tcPr>
          <w:p w14:paraId="12E1F816" w14:textId="77777777" w:rsidR="001E13D8" w:rsidRPr="00BB50E3" w:rsidRDefault="001E13D8" w:rsidP="00244BF3">
            <w:pPr>
              <w:ind w:right="-23"/>
              <w:rPr>
                <w:rFonts w:ascii="QBE Sans" w:hAnsi="QBE Sans" w:cs="QBE Sans"/>
                <w:i/>
                <w:iCs/>
                <w:color w:val="4F6228" w:themeColor="accent3" w:themeShade="80"/>
                <w:sz w:val="14"/>
                <w:szCs w:val="14"/>
              </w:rPr>
            </w:pPr>
            <w:hyperlink r:id="rId195" w:history="1">
              <w:r w:rsidRPr="00BB50E3">
                <w:rPr>
                  <w:rStyle w:val="Hyperlink"/>
                  <w:rFonts w:ascii="QBE Sans" w:hAnsi="QBE Sans" w:cs="QBE Sans"/>
                  <w:i/>
                  <w:iCs/>
                  <w:color w:val="4F6228" w:themeColor="accent3" w:themeShade="80"/>
                  <w:sz w:val="14"/>
                  <w:szCs w:val="14"/>
                </w:rPr>
                <w:t>WHO Global Air Quality Guidelines</w:t>
              </w:r>
            </w:hyperlink>
          </w:p>
          <w:p w14:paraId="01F70E55" w14:textId="77777777" w:rsidR="001E13D8" w:rsidRPr="00BB50E3" w:rsidRDefault="001E13D8" w:rsidP="00244BF3">
            <w:pPr>
              <w:ind w:right="-23"/>
              <w:rPr>
                <w:rFonts w:ascii="QBE Sans" w:hAnsi="QBE Sans" w:cs="QBE Sans"/>
                <w:i/>
                <w:iCs/>
                <w:color w:val="4F6228" w:themeColor="accent3" w:themeShade="80"/>
                <w:sz w:val="14"/>
                <w:szCs w:val="14"/>
              </w:rPr>
            </w:pPr>
            <w:hyperlink r:id="rId196" w:history="1">
              <w:r w:rsidRPr="00BB50E3">
                <w:rPr>
                  <w:rStyle w:val="Hyperlink"/>
                  <w:rFonts w:ascii="QBE Sans" w:hAnsi="QBE Sans" w:cs="QBE Sans"/>
                  <w:i/>
                  <w:iCs/>
                  <w:color w:val="4F6228" w:themeColor="accent3" w:themeShade="80"/>
                  <w:sz w:val="14"/>
                  <w:szCs w:val="14"/>
                </w:rPr>
                <w:t>ISO Pollution, pollution control and conservation</w:t>
              </w:r>
            </w:hyperlink>
          </w:p>
        </w:tc>
      </w:tr>
      <w:tr w:rsidR="001E13D8" w:rsidRPr="001E412A" w14:paraId="058A4897" w14:textId="77777777" w:rsidTr="00244BF3">
        <w:tc>
          <w:tcPr>
            <w:tcW w:w="3007" w:type="dxa"/>
            <w:shd w:val="clear" w:color="auto" w:fill="EAF1DD" w:themeFill="accent3" w:themeFillTint="33"/>
          </w:tcPr>
          <w:p w14:paraId="1A231B70"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hAnsi="QBE Sans" w:cs="QBE Sans"/>
                <w:color w:val="4F6228" w:themeColor="accent3" w:themeShade="80"/>
                <w:sz w:val="18"/>
                <w:szCs w:val="18"/>
              </w:rPr>
              <w:br w:type="page"/>
            </w:r>
            <w:r w:rsidRPr="00BB50E3">
              <w:rPr>
                <w:rFonts w:ascii="QBE Sans" w:hAnsi="QBE Sans" w:cs="QBE Sans"/>
                <w:color w:val="4F6228" w:themeColor="accent3" w:themeShade="80"/>
                <w:sz w:val="18"/>
                <w:szCs w:val="18"/>
              </w:rPr>
              <w:br w:type="page"/>
            </w:r>
            <w:r w:rsidRPr="00BB50E3">
              <w:rPr>
                <w:rFonts w:ascii="QBE Sans" w:hAnsi="QBE Sans" w:cs="QBE Sans"/>
                <w:b/>
                <w:bCs/>
                <w:color w:val="4F6228" w:themeColor="accent3" w:themeShade="80"/>
                <w:sz w:val="18"/>
                <w:szCs w:val="18"/>
              </w:rPr>
              <w:t xml:space="preserve">E4 </w:t>
            </w:r>
            <w:r w:rsidRPr="00BB50E3">
              <w:rPr>
                <w:rFonts w:ascii="QBE Sans" w:eastAsia="+mn-ea" w:hAnsi="QBE Sans" w:cs="QBE Sans"/>
                <w:b/>
                <w:bCs/>
                <w:color w:val="4F6228" w:themeColor="accent3" w:themeShade="80"/>
                <w:sz w:val="18"/>
                <w:szCs w:val="18"/>
              </w:rPr>
              <w:t>Energy Efficiency</w:t>
            </w:r>
          </w:p>
          <w:p w14:paraId="4FE04F35" w14:textId="77777777" w:rsidR="001E13D8" w:rsidRPr="00BB50E3" w:rsidRDefault="001E13D8" w:rsidP="00244BF3">
            <w:pPr>
              <w:ind w:right="-23"/>
              <w:jc w:val="right"/>
              <w:rPr>
                <w:rFonts w:ascii="QBE Sans" w:eastAsia="Calibri" w:hAnsi="QBE Sans" w:cs="QBE Sans"/>
                <w:color w:val="4F6228" w:themeColor="accent3" w:themeShade="80"/>
                <w:sz w:val="18"/>
                <w:szCs w:val="18"/>
              </w:rPr>
            </w:pPr>
            <w:hyperlink w:anchor="E4"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6B4B94F2" w14:textId="77777777" w:rsidR="001E13D8" w:rsidRPr="00BB50E3" w:rsidRDefault="001E13D8" w:rsidP="00244BF3">
            <w:pPr>
              <w:ind w:right="-23"/>
              <w:rPr>
                <w:rFonts w:ascii="QBE Sans" w:hAnsi="QBE Sans" w:cs="QBE Sans"/>
                <w:i/>
                <w:iCs/>
                <w:color w:val="4F6228" w:themeColor="accent3" w:themeShade="80"/>
                <w:sz w:val="14"/>
                <w:szCs w:val="14"/>
              </w:rPr>
            </w:pPr>
            <w:hyperlink r:id="rId197">
              <w:r w:rsidRPr="00BB50E3">
                <w:rPr>
                  <w:rStyle w:val="Hyperlink"/>
                  <w:rFonts w:ascii="QBE Sans" w:hAnsi="QBE Sans" w:cs="QBE Sans"/>
                  <w:i/>
                  <w:iCs/>
                  <w:color w:val="4F6228" w:themeColor="accent3" w:themeShade="80"/>
                  <w:sz w:val="14"/>
                  <w:szCs w:val="14"/>
                </w:rPr>
                <w:t>EST Guidance</w:t>
              </w:r>
            </w:hyperlink>
          </w:p>
          <w:p w14:paraId="4D9DE8F2"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198">
              <w:r w:rsidRPr="00BB50E3">
                <w:rPr>
                  <w:rFonts w:ascii="QBE Sans" w:hAnsi="QBE Sans" w:cs="QBE Sans"/>
                  <w:i/>
                  <w:iCs/>
                  <w:color w:val="4F6228" w:themeColor="accent3" w:themeShade="80"/>
                  <w:sz w:val="14"/>
                  <w:szCs w:val="14"/>
                  <w:u w:val="single"/>
                </w:rPr>
                <w:t>EU strategy on adaptation to climate change</w:t>
              </w:r>
            </w:hyperlink>
          </w:p>
          <w:p w14:paraId="3DFE6E72" w14:textId="77777777" w:rsidR="001E13D8" w:rsidRPr="00BB50E3" w:rsidRDefault="001E13D8" w:rsidP="00244BF3">
            <w:pPr>
              <w:ind w:right="-23"/>
              <w:rPr>
                <w:rFonts w:ascii="QBE Sans" w:hAnsi="QBE Sans" w:cs="QBE Sans"/>
                <w:i/>
                <w:iCs/>
                <w:color w:val="4F6228" w:themeColor="accent3" w:themeShade="80"/>
                <w:sz w:val="14"/>
                <w:szCs w:val="14"/>
              </w:rPr>
            </w:pPr>
          </w:p>
          <w:p w14:paraId="64DFDFC8"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gridSpan w:val="2"/>
          </w:tcPr>
          <w:p w14:paraId="7B98E9B9" w14:textId="77777777" w:rsidR="001E13D8" w:rsidRPr="00BB50E3" w:rsidRDefault="001E13D8" w:rsidP="00244BF3">
            <w:pPr>
              <w:ind w:right="-23"/>
              <w:rPr>
                <w:rFonts w:ascii="QBE Sans" w:hAnsi="QBE Sans" w:cs="QBE Sans"/>
                <w:i/>
                <w:iCs/>
                <w:color w:val="4F6228" w:themeColor="accent3" w:themeShade="80"/>
                <w:sz w:val="14"/>
                <w:szCs w:val="14"/>
              </w:rPr>
            </w:pPr>
            <w:hyperlink r:id="rId199" w:history="1">
              <w:r w:rsidRPr="00BB50E3">
                <w:rPr>
                  <w:rStyle w:val="Hyperlink"/>
                  <w:rFonts w:ascii="QBE Sans" w:hAnsi="QBE Sans" w:cs="QBE Sans"/>
                  <w:i/>
                  <w:iCs/>
                  <w:color w:val="4F6228" w:themeColor="accent3" w:themeShade="80"/>
                  <w:sz w:val="14"/>
                  <w:szCs w:val="14"/>
                </w:rPr>
                <w:t>Aus. GEMS Act</w:t>
              </w:r>
            </w:hyperlink>
          </w:p>
          <w:p w14:paraId="344B57E4"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200" w:history="1">
              <w:r w:rsidRPr="00BB50E3">
                <w:rPr>
                  <w:rFonts w:ascii="QBE Sans" w:hAnsi="QBE Sans" w:cs="QBE Sans"/>
                  <w:i/>
                  <w:iCs/>
                  <w:color w:val="4F6228" w:themeColor="accent3" w:themeShade="80"/>
                  <w:sz w:val="14"/>
                  <w:szCs w:val="14"/>
                  <w:u w:val="single"/>
                </w:rPr>
                <w:t>New Zealand Energy and Efficiency Conservation Strategy 2017-2022 - New Zealand</w:t>
              </w:r>
            </w:hyperlink>
          </w:p>
          <w:p w14:paraId="49779F11" w14:textId="77777777" w:rsidR="001E13D8" w:rsidRPr="00BB50E3" w:rsidRDefault="001E13D8" w:rsidP="00244BF3">
            <w:pPr>
              <w:ind w:right="-23"/>
              <w:rPr>
                <w:rFonts w:ascii="QBE Sans" w:hAnsi="QBE Sans" w:cs="QBE Sans"/>
                <w:i/>
                <w:iCs/>
                <w:color w:val="4F6228" w:themeColor="accent3" w:themeShade="80"/>
                <w:sz w:val="14"/>
                <w:szCs w:val="14"/>
              </w:rPr>
            </w:pPr>
            <w:hyperlink r:id="rId201" w:history="1">
              <w:r w:rsidRPr="00BB50E3">
                <w:rPr>
                  <w:rStyle w:val="Hyperlink"/>
                  <w:rFonts w:ascii="QBE Sans" w:hAnsi="QBE Sans" w:cs="QBE Sans"/>
                  <w:i/>
                  <w:iCs/>
                  <w:color w:val="4F6228" w:themeColor="accent3" w:themeShade="80"/>
                  <w:sz w:val="14"/>
                  <w:szCs w:val="14"/>
                </w:rPr>
                <w:t>Low emissions Business - NZ Gov</w:t>
              </w:r>
            </w:hyperlink>
          </w:p>
        </w:tc>
        <w:tc>
          <w:tcPr>
            <w:tcW w:w="3008" w:type="dxa"/>
          </w:tcPr>
          <w:p w14:paraId="0D1E35D5" w14:textId="77777777" w:rsidR="001E13D8" w:rsidRPr="00BB50E3" w:rsidRDefault="001E13D8" w:rsidP="00244BF3">
            <w:pPr>
              <w:ind w:right="-23"/>
              <w:rPr>
                <w:rStyle w:val="Hyperlink"/>
                <w:rFonts w:ascii="QBE Sans" w:eastAsia="Calibri" w:hAnsi="QBE Sans" w:cs="QBE Sans"/>
                <w:i/>
                <w:iCs/>
                <w:color w:val="4F6228" w:themeColor="accent3" w:themeShade="80"/>
                <w:sz w:val="14"/>
                <w:szCs w:val="14"/>
              </w:rPr>
            </w:pPr>
            <w:hyperlink r:id="rId202">
              <w:r w:rsidRPr="00BB50E3">
                <w:rPr>
                  <w:rStyle w:val="Hyperlink"/>
                  <w:rFonts w:ascii="QBE Sans" w:eastAsia="Calibri" w:hAnsi="QBE Sans" w:cs="QBE Sans"/>
                  <w:i/>
                  <w:iCs/>
                  <w:color w:val="4F6228" w:themeColor="accent3" w:themeShade="80"/>
                  <w:sz w:val="14"/>
                  <w:szCs w:val="14"/>
                </w:rPr>
                <w:t>US Department of Energy – Better Buildings Initiative</w:t>
              </w:r>
            </w:hyperlink>
          </w:p>
          <w:p w14:paraId="5B03DA02" w14:textId="77777777" w:rsidR="001E13D8" w:rsidRPr="00BB50E3" w:rsidRDefault="001E13D8" w:rsidP="00244BF3">
            <w:pPr>
              <w:ind w:right="-23"/>
              <w:rPr>
                <w:rFonts w:ascii="QBE Sans" w:eastAsia="Calibri" w:hAnsi="QBE Sans" w:cs="QBE Sans"/>
                <w:b/>
                <w:bCs/>
                <w:i/>
                <w:iCs/>
                <w:color w:val="4F6228" w:themeColor="accent3" w:themeShade="80"/>
                <w:sz w:val="14"/>
                <w:szCs w:val="14"/>
                <w:u w:val="single"/>
              </w:rPr>
            </w:pPr>
            <w:hyperlink r:id="rId203" w:tgtFrame="_blank" w:history="1">
              <w:r w:rsidRPr="00BB50E3">
                <w:rPr>
                  <w:rStyle w:val="Strong"/>
                  <w:rFonts w:ascii="QBE Sans" w:hAnsi="QBE Sans" w:cs="QBE Sans"/>
                  <w:b w:val="0"/>
                  <w:bCs w:val="0"/>
                  <w:i/>
                  <w:iCs/>
                  <w:color w:val="4F6228" w:themeColor="accent3" w:themeShade="80"/>
                  <w:sz w:val="14"/>
                  <w:szCs w:val="14"/>
                  <w:u w:val="single"/>
                </w:rPr>
                <w:t>The Impact of Policy on U.S. Energy Transition</w:t>
              </w:r>
            </w:hyperlink>
          </w:p>
          <w:p w14:paraId="3DCF7051" w14:textId="77777777" w:rsidR="001E13D8" w:rsidRPr="00BB50E3" w:rsidRDefault="001E13D8" w:rsidP="00244BF3">
            <w:pPr>
              <w:ind w:right="-23"/>
              <w:rPr>
                <w:rStyle w:val="Hyperlink"/>
                <w:rFonts w:ascii="QBE Sans" w:eastAsia="Calibri" w:hAnsi="QBE Sans" w:cs="QBE Sans"/>
                <w:i/>
                <w:iCs/>
                <w:color w:val="4F6228" w:themeColor="accent3" w:themeShade="80"/>
                <w:sz w:val="14"/>
                <w:szCs w:val="14"/>
              </w:rPr>
            </w:pPr>
            <w:hyperlink r:id="rId204">
              <w:r w:rsidRPr="00BB50E3">
                <w:rPr>
                  <w:rStyle w:val="Hyperlink"/>
                  <w:rFonts w:ascii="QBE Sans" w:eastAsia="Calibri" w:hAnsi="QBE Sans" w:cs="QBE Sans"/>
                  <w:i/>
                  <w:iCs/>
                  <w:color w:val="4F6228" w:themeColor="accent3" w:themeShade="80"/>
                  <w:sz w:val="14"/>
                  <w:szCs w:val="14"/>
                </w:rPr>
                <w:t>Office of Energy Efficiency &amp; Renewable Energy</w:t>
              </w:r>
            </w:hyperlink>
          </w:p>
          <w:p w14:paraId="5A14BB5A" w14:textId="77777777" w:rsidR="001E13D8" w:rsidRPr="00BB50E3" w:rsidRDefault="001E13D8" w:rsidP="00244BF3">
            <w:pPr>
              <w:ind w:right="-23"/>
              <w:rPr>
                <w:rFonts w:ascii="QBE Sans" w:hAnsi="QBE Sans" w:cs="QBE Sans"/>
                <w:i/>
                <w:iCs/>
                <w:color w:val="4F6228" w:themeColor="accent3" w:themeShade="80"/>
                <w:sz w:val="14"/>
                <w:szCs w:val="14"/>
              </w:rPr>
            </w:pPr>
            <w:hyperlink r:id="rId205" w:history="1">
              <w:r w:rsidRPr="00BB50E3">
                <w:rPr>
                  <w:rFonts w:ascii="QBE Sans" w:hAnsi="QBE Sans" w:cs="QBE Sans"/>
                  <w:i/>
                  <w:iCs/>
                  <w:color w:val="4F6228" w:themeColor="accent3" w:themeShade="80"/>
                  <w:sz w:val="14"/>
                  <w:szCs w:val="14"/>
                  <w:u w:val="single"/>
                </w:rPr>
                <w:t>Energy Efficiency Act (S.C. 1992, c. 36) - Canada</w:t>
              </w:r>
            </w:hyperlink>
          </w:p>
          <w:p w14:paraId="6864430F" w14:textId="77777777" w:rsidR="001E13D8" w:rsidRPr="00BB50E3" w:rsidRDefault="001E13D8" w:rsidP="00244BF3">
            <w:pPr>
              <w:ind w:right="-23"/>
              <w:rPr>
                <w:rStyle w:val="Hyperlink"/>
                <w:rFonts w:ascii="QBE Sans" w:eastAsia="Calibri" w:hAnsi="QBE Sans" w:cs="QBE Sans"/>
                <w:i/>
                <w:iCs/>
                <w:color w:val="4F6228" w:themeColor="accent3" w:themeShade="80"/>
                <w:sz w:val="14"/>
                <w:szCs w:val="14"/>
              </w:rPr>
            </w:pPr>
            <w:hyperlink r:id="rId206">
              <w:r w:rsidRPr="00BB50E3">
                <w:rPr>
                  <w:rStyle w:val="Hyperlink"/>
                  <w:rFonts w:ascii="QBE Sans" w:eastAsia="Calibri" w:hAnsi="QBE Sans" w:cs="QBE Sans"/>
                  <w:i/>
                  <w:iCs/>
                  <w:color w:val="4F6228" w:themeColor="accent3" w:themeShade="80"/>
                  <w:sz w:val="14"/>
                  <w:szCs w:val="14"/>
                </w:rPr>
                <w:t>Energy Efficiency – Canada Gov</w:t>
              </w:r>
            </w:hyperlink>
          </w:p>
          <w:p w14:paraId="696D8EB5" w14:textId="77777777" w:rsidR="001E13D8" w:rsidRPr="00BB50E3" w:rsidRDefault="001E13D8" w:rsidP="00244BF3">
            <w:pPr>
              <w:ind w:right="-23"/>
              <w:rPr>
                <w:rFonts w:ascii="QBE Sans" w:eastAsia="Calibri" w:hAnsi="QBE Sans" w:cs="QBE Sans"/>
                <w:i/>
                <w:iCs/>
                <w:color w:val="4F6228" w:themeColor="accent3" w:themeShade="80"/>
                <w:sz w:val="14"/>
                <w:szCs w:val="14"/>
              </w:rPr>
            </w:pPr>
          </w:p>
        </w:tc>
        <w:tc>
          <w:tcPr>
            <w:tcW w:w="2995" w:type="dxa"/>
          </w:tcPr>
          <w:p w14:paraId="2B08A40D" w14:textId="77777777" w:rsidR="001E13D8" w:rsidRPr="00BB50E3" w:rsidRDefault="001E13D8" w:rsidP="00244BF3">
            <w:pPr>
              <w:ind w:right="-23"/>
              <w:rPr>
                <w:rFonts w:ascii="QBE Sans" w:hAnsi="QBE Sans" w:cs="QBE Sans"/>
                <w:i/>
                <w:iCs/>
                <w:color w:val="4F6228" w:themeColor="accent3" w:themeShade="80"/>
                <w:sz w:val="14"/>
                <w:szCs w:val="14"/>
              </w:rPr>
            </w:pPr>
            <w:hyperlink r:id="rId207" w:history="1">
              <w:r w:rsidRPr="00BB50E3">
                <w:rPr>
                  <w:rStyle w:val="Hyperlink"/>
                  <w:rFonts w:ascii="QBE Sans" w:hAnsi="QBE Sans" w:cs="QBE Sans"/>
                  <w:i/>
                  <w:iCs/>
                  <w:color w:val="4F6228" w:themeColor="accent3" w:themeShade="80"/>
                  <w:sz w:val="14"/>
                  <w:szCs w:val="14"/>
                </w:rPr>
                <w:t>ISO 50001: Energy management</w:t>
              </w:r>
            </w:hyperlink>
          </w:p>
        </w:tc>
      </w:tr>
      <w:tr w:rsidR="001E13D8" w:rsidRPr="001E412A" w14:paraId="0B6BD04A" w14:textId="77777777" w:rsidTr="00244BF3">
        <w:tc>
          <w:tcPr>
            <w:tcW w:w="3007" w:type="dxa"/>
            <w:shd w:val="clear" w:color="auto" w:fill="EAF1DD" w:themeFill="accent3" w:themeFillTint="33"/>
          </w:tcPr>
          <w:p w14:paraId="250F6F5F" w14:textId="77777777" w:rsidR="001E13D8" w:rsidRPr="00BB50E3" w:rsidRDefault="001E13D8" w:rsidP="00244BF3">
            <w:pPr>
              <w:ind w:right="-23"/>
              <w:rPr>
                <w:rFonts w:ascii="QBE Sans" w:hAnsi="QBE Sans" w:cs="QBE Sans"/>
                <w:b/>
                <w:bCs/>
                <w:color w:val="4F6228" w:themeColor="accent3" w:themeShade="80"/>
                <w:sz w:val="18"/>
                <w:szCs w:val="18"/>
              </w:rPr>
            </w:pPr>
            <w:r w:rsidRPr="00BB50E3">
              <w:rPr>
                <w:rFonts w:ascii="QBE Sans" w:hAnsi="QBE Sans" w:cs="QBE Sans"/>
                <w:b/>
                <w:bCs/>
                <w:color w:val="4F6228" w:themeColor="accent3" w:themeShade="80"/>
                <w:sz w:val="18"/>
                <w:szCs w:val="18"/>
              </w:rPr>
              <w:t>E5 Waste and Water Management</w:t>
            </w:r>
          </w:p>
          <w:p w14:paraId="5C3050EC" w14:textId="77777777" w:rsidR="001E13D8" w:rsidRPr="00BB50E3" w:rsidRDefault="001E13D8" w:rsidP="00244BF3">
            <w:pPr>
              <w:ind w:right="-23"/>
              <w:jc w:val="right"/>
              <w:rPr>
                <w:rFonts w:ascii="QBE Sans" w:eastAsia="Calibri" w:hAnsi="QBE Sans" w:cs="QBE Sans"/>
                <w:color w:val="4F6228" w:themeColor="accent3" w:themeShade="80"/>
                <w:sz w:val="18"/>
                <w:szCs w:val="18"/>
              </w:rPr>
            </w:pPr>
            <w:hyperlink w:anchor="E5"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449D5D87" w14:textId="77777777" w:rsidR="001E13D8" w:rsidRPr="00BB50E3" w:rsidRDefault="001E13D8" w:rsidP="00244BF3">
            <w:pPr>
              <w:ind w:right="-23"/>
              <w:rPr>
                <w:rFonts w:ascii="QBE Sans" w:hAnsi="QBE Sans" w:cs="QBE Sans"/>
                <w:i/>
                <w:iCs/>
                <w:color w:val="4F6228" w:themeColor="accent3" w:themeShade="80"/>
                <w:sz w:val="14"/>
                <w:szCs w:val="14"/>
              </w:rPr>
            </w:pPr>
            <w:hyperlink r:id="rId208">
              <w:r w:rsidRPr="00BB50E3">
                <w:rPr>
                  <w:rStyle w:val="Hyperlink"/>
                  <w:rFonts w:ascii="QBE Sans" w:hAnsi="QBE Sans" w:cs="QBE Sans"/>
                  <w:i/>
                  <w:iCs/>
                  <w:color w:val="4F6228" w:themeColor="accent3" w:themeShade="80"/>
                  <w:sz w:val="14"/>
                  <w:szCs w:val="14"/>
                </w:rPr>
                <w:t>Waste Classification</w:t>
              </w:r>
            </w:hyperlink>
          </w:p>
          <w:p w14:paraId="6419DE2E"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209">
              <w:r w:rsidRPr="00BB50E3">
                <w:rPr>
                  <w:rStyle w:val="Hyperlink"/>
                  <w:rFonts w:ascii="QBE Sans" w:eastAsia="Calibri" w:hAnsi="QBE Sans" w:cs="QBE Sans"/>
                  <w:i/>
                  <w:iCs/>
                  <w:color w:val="4F6228" w:themeColor="accent3" w:themeShade="80"/>
                  <w:sz w:val="14"/>
                  <w:szCs w:val="14"/>
                </w:rPr>
                <w:t>Nature restoration regulation (europa.eu)</w:t>
              </w:r>
            </w:hyperlink>
          </w:p>
          <w:p w14:paraId="4F6D7841" w14:textId="77777777" w:rsidR="001E13D8" w:rsidRPr="00BB50E3" w:rsidRDefault="001E13D8" w:rsidP="00244BF3">
            <w:pPr>
              <w:ind w:right="-23"/>
              <w:rPr>
                <w:rFonts w:ascii="QBE Sans" w:eastAsia="Calibri" w:hAnsi="QBE Sans" w:cs="QBE Sans"/>
                <w:i/>
                <w:iCs/>
                <w:color w:val="4F6228" w:themeColor="accent3" w:themeShade="80"/>
                <w:sz w:val="14"/>
                <w:szCs w:val="14"/>
              </w:rPr>
            </w:pPr>
          </w:p>
        </w:tc>
        <w:tc>
          <w:tcPr>
            <w:tcW w:w="3008" w:type="dxa"/>
            <w:gridSpan w:val="2"/>
          </w:tcPr>
          <w:p w14:paraId="35AB44E2" w14:textId="77777777" w:rsidR="001E13D8" w:rsidRPr="00BB50E3" w:rsidRDefault="001E13D8" w:rsidP="00244BF3">
            <w:pPr>
              <w:ind w:right="-23"/>
              <w:rPr>
                <w:rFonts w:ascii="QBE Sans" w:hAnsi="QBE Sans" w:cs="QBE Sans"/>
                <w:i/>
                <w:iCs/>
                <w:color w:val="4F6228" w:themeColor="accent3" w:themeShade="80"/>
                <w:sz w:val="14"/>
                <w:szCs w:val="14"/>
                <w:lang w:val="de-DE"/>
              </w:rPr>
            </w:pPr>
            <w:hyperlink r:id="rId210" w:history="1">
              <w:r w:rsidRPr="00BB50E3">
                <w:rPr>
                  <w:rStyle w:val="Hyperlink"/>
                  <w:rFonts w:ascii="QBE Sans" w:hAnsi="QBE Sans" w:cs="QBE Sans"/>
                  <w:i/>
                  <w:iCs/>
                  <w:color w:val="4F6228" w:themeColor="accent3" w:themeShade="80"/>
                  <w:sz w:val="14"/>
                  <w:szCs w:val="14"/>
                  <w:lang w:val="de-DE"/>
                </w:rPr>
                <w:t>Aus. Gov Waste &amp; Recycling</w:t>
              </w:r>
            </w:hyperlink>
          </w:p>
          <w:p w14:paraId="067E61D4" w14:textId="77777777" w:rsidR="001E13D8" w:rsidRPr="00BB50E3" w:rsidRDefault="001E13D8" w:rsidP="00244BF3">
            <w:pPr>
              <w:ind w:right="-23"/>
              <w:rPr>
                <w:rFonts w:ascii="QBE Sans" w:hAnsi="QBE Sans" w:cs="QBE Sans"/>
                <w:i/>
                <w:iCs/>
                <w:color w:val="4F6228" w:themeColor="accent3" w:themeShade="80"/>
                <w:sz w:val="14"/>
                <w:szCs w:val="14"/>
                <w:u w:val="single"/>
                <w:lang w:val="de-DE"/>
              </w:rPr>
            </w:pPr>
            <w:hyperlink r:id="rId211" w:history="1">
              <w:r w:rsidRPr="00BB50E3">
                <w:rPr>
                  <w:rFonts w:ascii="QBE Sans" w:hAnsi="QBE Sans" w:cs="QBE Sans"/>
                  <w:i/>
                  <w:iCs/>
                  <w:color w:val="4F6228" w:themeColor="accent3" w:themeShade="80"/>
                  <w:sz w:val="14"/>
                  <w:szCs w:val="14"/>
                  <w:u w:val="single"/>
                  <w:lang w:val="de-DE"/>
                </w:rPr>
                <w:t>Waste Minimisation Act 2008 | NZ MFTE</w:t>
              </w:r>
            </w:hyperlink>
          </w:p>
          <w:p w14:paraId="397BBFAF" w14:textId="77777777" w:rsidR="001E13D8" w:rsidRPr="00BB50E3" w:rsidRDefault="001E13D8" w:rsidP="00244BF3">
            <w:pPr>
              <w:ind w:right="-23"/>
              <w:rPr>
                <w:rFonts w:ascii="QBE Sans" w:hAnsi="QBE Sans" w:cs="QBE Sans"/>
                <w:i/>
                <w:iCs/>
                <w:color w:val="4F6228" w:themeColor="accent3" w:themeShade="80"/>
                <w:sz w:val="14"/>
                <w:szCs w:val="14"/>
                <w:lang w:val="de-DE"/>
              </w:rPr>
            </w:pPr>
            <w:hyperlink r:id="rId212" w:history="1">
              <w:r w:rsidRPr="00BB50E3">
                <w:rPr>
                  <w:rStyle w:val="Hyperlink"/>
                  <w:rFonts w:ascii="QBE Sans" w:hAnsi="QBE Sans" w:cs="QBE Sans"/>
                  <w:i/>
                  <w:iCs/>
                  <w:color w:val="4F6228" w:themeColor="accent3" w:themeShade="80"/>
                  <w:sz w:val="14"/>
                  <w:szCs w:val="14"/>
                  <w:lang w:val="de-DE"/>
                </w:rPr>
                <w:t xml:space="preserve">NZ </w:t>
              </w:r>
              <w:r w:rsidRPr="00BB50E3">
                <w:rPr>
                  <w:rStyle w:val="Hyperlink"/>
                  <w:rFonts w:ascii="QBE Sans" w:hAnsi="QBE Sans" w:cs="QBE Sans"/>
                  <w:i/>
                  <w:iCs/>
                  <w:color w:val="4F6228" w:themeColor="accent3" w:themeShade="80"/>
                  <w:sz w:val="14"/>
                  <w:szCs w:val="14"/>
                </w:rPr>
                <w:t>Guidance</w:t>
              </w:r>
            </w:hyperlink>
          </w:p>
        </w:tc>
        <w:tc>
          <w:tcPr>
            <w:tcW w:w="3008" w:type="dxa"/>
          </w:tcPr>
          <w:p w14:paraId="5B7562DB" w14:textId="77777777" w:rsidR="001E13D8" w:rsidRPr="00BB50E3" w:rsidRDefault="001E13D8" w:rsidP="00244BF3">
            <w:pPr>
              <w:ind w:right="-23"/>
              <w:rPr>
                <w:rFonts w:ascii="QBE Sans" w:hAnsi="QBE Sans" w:cs="QBE Sans"/>
                <w:i/>
                <w:iCs/>
                <w:color w:val="4F6228" w:themeColor="accent3" w:themeShade="80"/>
                <w:sz w:val="14"/>
                <w:szCs w:val="14"/>
              </w:rPr>
            </w:pPr>
            <w:hyperlink r:id="rId213" w:history="1">
              <w:r w:rsidRPr="00BB50E3">
                <w:rPr>
                  <w:rStyle w:val="Hyperlink"/>
                  <w:rFonts w:ascii="QBE Sans" w:hAnsi="QBE Sans" w:cs="QBE Sans"/>
                  <w:i/>
                  <w:iCs/>
                  <w:color w:val="4F6228" w:themeColor="accent3" w:themeShade="80"/>
                  <w:sz w:val="14"/>
                  <w:szCs w:val="14"/>
                </w:rPr>
                <w:t>EPA Overview</w:t>
              </w:r>
            </w:hyperlink>
          </w:p>
          <w:p w14:paraId="415E53EF"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214" w:history="1">
              <w:r w:rsidRPr="00BB50E3">
                <w:rPr>
                  <w:rFonts w:ascii="QBE Sans" w:hAnsi="QBE Sans" w:cs="QBE Sans"/>
                  <w:i/>
                  <w:iCs/>
                  <w:color w:val="4F6228" w:themeColor="accent3" w:themeShade="80"/>
                  <w:sz w:val="14"/>
                  <w:szCs w:val="14"/>
                  <w:u w:val="single"/>
                </w:rPr>
                <w:t>Canadian Environmental Protection Act (CEPA 1999)</w:t>
              </w:r>
            </w:hyperlink>
          </w:p>
          <w:p w14:paraId="5AC6D2A3" w14:textId="77777777" w:rsidR="001E13D8" w:rsidRPr="00BB50E3" w:rsidRDefault="001E13D8" w:rsidP="00244BF3">
            <w:pPr>
              <w:ind w:right="-23"/>
              <w:rPr>
                <w:rFonts w:ascii="QBE Sans" w:hAnsi="QBE Sans" w:cs="QBE Sans"/>
                <w:i/>
                <w:iCs/>
                <w:color w:val="4F6228" w:themeColor="accent3" w:themeShade="80"/>
                <w:sz w:val="14"/>
                <w:szCs w:val="14"/>
              </w:rPr>
            </w:pPr>
            <w:hyperlink r:id="rId215" w:history="1">
              <w:r w:rsidRPr="00BB50E3">
                <w:rPr>
                  <w:rStyle w:val="Hyperlink"/>
                  <w:rFonts w:ascii="QBE Sans" w:hAnsi="QBE Sans" w:cs="QBE Sans"/>
                  <w:i/>
                  <w:iCs/>
                  <w:color w:val="4F6228" w:themeColor="accent3" w:themeShade="80"/>
                  <w:sz w:val="14"/>
                  <w:szCs w:val="14"/>
                </w:rPr>
                <w:t>Waste Management – Canada Gov</w:t>
              </w:r>
            </w:hyperlink>
          </w:p>
          <w:p w14:paraId="188B96C0" w14:textId="77777777" w:rsidR="001E13D8" w:rsidRPr="00BB50E3" w:rsidRDefault="001E13D8" w:rsidP="00244BF3">
            <w:pPr>
              <w:ind w:right="-23"/>
              <w:rPr>
                <w:rFonts w:ascii="QBE Sans" w:hAnsi="QBE Sans" w:cs="QBE Sans"/>
                <w:i/>
                <w:iCs/>
                <w:color w:val="4F6228" w:themeColor="accent3" w:themeShade="80"/>
                <w:sz w:val="14"/>
                <w:szCs w:val="14"/>
              </w:rPr>
            </w:pPr>
          </w:p>
        </w:tc>
        <w:tc>
          <w:tcPr>
            <w:tcW w:w="2995" w:type="dxa"/>
          </w:tcPr>
          <w:p w14:paraId="3E230DEE" w14:textId="77777777" w:rsidR="001E13D8" w:rsidRPr="00BB50E3" w:rsidRDefault="001E13D8" w:rsidP="00244BF3">
            <w:pPr>
              <w:ind w:right="-23"/>
              <w:rPr>
                <w:rFonts w:ascii="QBE Sans" w:hAnsi="QBE Sans" w:cs="QBE Sans"/>
                <w:i/>
                <w:iCs/>
                <w:color w:val="4F6228" w:themeColor="accent3" w:themeShade="80"/>
                <w:sz w:val="14"/>
                <w:szCs w:val="14"/>
              </w:rPr>
            </w:pPr>
            <w:hyperlink r:id="rId216" w:history="1">
              <w:r w:rsidRPr="00BB50E3">
                <w:rPr>
                  <w:rStyle w:val="Hyperlink"/>
                  <w:rFonts w:ascii="QBE Sans" w:hAnsi="QBE Sans" w:cs="QBE Sans"/>
                  <w:i/>
                  <w:iCs/>
                  <w:color w:val="4F6228" w:themeColor="accent3" w:themeShade="80"/>
                  <w:sz w:val="14"/>
                  <w:szCs w:val="14"/>
                </w:rPr>
                <w:t>World Bank: From Waste to Resource</w:t>
              </w:r>
            </w:hyperlink>
          </w:p>
          <w:p w14:paraId="61DA368E" w14:textId="77777777" w:rsidR="001E13D8" w:rsidRPr="00BB50E3" w:rsidRDefault="001E13D8" w:rsidP="00244BF3">
            <w:pPr>
              <w:ind w:right="-23"/>
              <w:rPr>
                <w:rFonts w:ascii="QBE Sans" w:hAnsi="QBE Sans" w:cs="QBE Sans"/>
                <w:i/>
                <w:iCs/>
                <w:color w:val="4F6228" w:themeColor="accent3" w:themeShade="80"/>
                <w:sz w:val="14"/>
                <w:szCs w:val="14"/>
              </w:rPr>
            </w:pPr>
            <w:hyperlink r:id="rId217" w:history="1">
              <w:r w:rsidRPr="00BB50E3">
                <w:rPr>
                  <w:rStyle w:val="Hyperlink"/>
                  <w:rFonts w:ascii="QBE Sans" w:hAnsi="QBE Sans" w:cs="QBE Sans"/>
                  <w:i/>
                  <w:iCs/>
                  <w:color w:val="4F6228" w:themeColor="accent3" w:themeShade="80"/>
                  <w:sz w:val="14"/>
                  <w:szCs w:val="14"/>
                </w:rPr>
                <w:t>ISO 24516-4: Guidelines for the management of assets of water supply and wastewater systems</w:t>
              </w:r>
            </w:hyperlink>
          </w:p>
        </w:tc>
      </w:tr>
      <w:tr w:rsidR="001E13D8" w:rsidRPr="001E412A" w14:paraId="5ED997C4" w14:textId="77777777" w:rsidTr="00244BF3">
        <w:tc>
          <w:tcPr>
            <w:tcW w:w="3007" w:type="dxa"/>
            <w:shd w:val="clear" w:color="auto" w:fill="EAF1DD" w:themeFill="accent3" w:themeFillTint="33"/>
          </w:tcPr>
          <w:p w14:paraId="42224D2C"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E6 Resource Scarcity</w:t>
            </w:r>
          </w:p>
          <w:p w14:paraId="38F763DB" w14:textId="77777777" w:rsidR="001E13D8" w:rsidRPr="00BB50E3" w:rsidRDefault="001E13D8" w:rsidP="00244BF3">
            <w:pPr>
              <w:ind w:right="-23"/>
              <w:jc w:val="right"/>
              <w:rPr>
                <w:rFonts w:ascii="QBE Sans" w:hAnsi="QBE Sans" w:cs="QBE Sans"/>
                <w:b/>
                <w:bCs/>
                <w:color w:val="4F6228" w:themeColor="accent3" w:themeShade="80"/>
                <w:sz w:val="18"/>
                <w:szCs w:val="18"/>
              </w:rPr>
            </w:pPr>
            <w:hyperlink w:anchor="E6"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05BE9E5B" w14:textId="77777777" w:rsidR="001E13D8" w:rsidRPr="00BB50E3" w:rsidRDefault="001E13D8" w:rsidP="00244BF3">
            <w:pPr>
              <w:ind w:right="-23"/>
              <w:rPr>
                <w:rFonts w:ascii="QBE Sans" w:eastAsia="Calibri" w:hAnsi="QBE Sans" w:cs="QBE Sans"/>
                <w:i/>
                <w:iCs/>
                <w:color w:val="4F6228" w:themeColor="accent3" w:themeShade="80"/>
                <w:sz w:val="14"/>
                <w:szCs w:val="14"/>
              </w:rPr>
            </w:pPr>
            <w:r w:rsidRPr="00BB50E3">
              <w:rPr>
                <w:rStyle w:val="eop"/>
                <w:rFonts w:ascii="QBE Sans" w:hAnsi="QBE Sans" w:cs="QBE Sans"/>
                <w:i/>
                <w:iCs/>
                <w:color w:val="4F6228" w:themeColor="accent3" w:themeShade="80"/>
                <w:sz w:val="14"/>
                <w:szCs w:val="14"/>
                <w:shd w:val="clear" w:color="auto" w:fill="FFFFFF"/>
              </w:rPr>
              <w:t> </w:t>
            </w:r>
            <w:hyperlink r:id="rId218">
              <w:r w:rsidRPr="00BB50E3">
                <w:rPr>
                  <w:rStyle w:val="Hyperlink"/>
                  <w:rFonts w:ascii="QBE Sans" w:eastAsia="Calibri" w:hAnsi="QBE Sans" w:cs="QBE Sans"/>
                  <w:i/>
                  <w:iCs/>
                  <w:color w:val="4F6228" w:themeColor="accent3" w:themeShade="80"/>
                  <w:sz w:val="14"/>
                  <w:szCs w:val="14"/>
                </w:rPr>
                <w:t>Waste &amp; Resources – Strategy for England</w:t>
              </w:r>
            </w:hyperlink>
          </w:p>
          <w:p w14:paraId="7CCDBBB5" w14:textId="77777777" w:rsidR="001E13D8" w:rsidRPr="00BB50E3" w:rsidRDefault="001E13D8" w:rsidP="00244BF3">
            <w:pPr>
              <w:ind w:right="-23"/>
              <w:rPr>
                <w:rFonts w:ascii="QBE Sans" w:eastAsia="Calibri" w:hAnsi="QBE Sans" w:cs="QBE Sans"/>
                <w:i/>
                <w:iCs/>
                <w:color w:val="4F6228" w:themeColor="accent3" w:themeShade="80"/>
                <w:sz w:val="14"/>
                <w:szCs w:val="14"/>
              </w:rPr>
            </w:pPr>
          </w:p>
        </w:tc>
        <w:tc>
          <w:tcPr>
            <w:tcW w:w="3008" w:type="dxa"/>
            <w:gridSpan w:val="2"/>
          </w:tcPr>
          <w:p w14:paraId="7BA706DC" w14:textId="77777777" w:rsidR="001E13D8" w:rsidRPr="00BB50E3" w:rsidRDefault="001E13D8" w:rsidP="00244BF3">
            <w:pPr>
              <w:ind w:right="-23"/>
              <w:rPr>
                <w:rStyle w:val="Hyperlink"/>
                <w:rFonts w:ascii="QBE Sans" w:eastAsia="Calibri" w:hAnsi="QBE Sans" w:cs="QBE Sans"/>
                <w:i/>
                <w:iCs/>
                <w:color w:val="4F6228" w:themeColor="accent3" w:themeShade="80"/>
                <w:sz w:val="14"/>
                <w:szCs w:val="14"/>
              </w:rPr>
            </w:pPr>
            <w:hyperlink r:id="rId219">
              <w:r w:rsidRPr="00BB50E3">
                <w:rPr>
                  <w:rStyle w:val="Hyperlink"/>
                  <w:rFonts w:ascii="QBE Sans" w:eastAsia="Calibri" w:hAnsi="QBE Sans" w:cs="QBE Sans"/>
                  <w:i/>
                  <w:iCs/>
                  <w:color w:val="4F6228" w:themeColor="accent3" w:themeShade="80"/>
                  <w:sz w:val="14"/>
                  <w:szCs w:val="14"/>
                </w:rPr>
                <w:t>Aus. Gov Tackling Australia food waste</w:t>
              </w:r>
            </w:hyperlink>
          </w:p>
          <w:p w14:paraId="51BF2CB8"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220" w:history="1">
              <w:r w:rsidRPr="00BB50E3">
                <w:rPr>
                  <w:rFonts w:ascii="QBE Sans" w:hAnsi="QBE Sans" w:cs="QBE Sans"/>
                  <w:i/>
                  <w:iCs/>
                  <w:color w:val="4F6228" w:themeColor="accent3" w:themeShade="80"/>
                  <w:sz w:val="14"/>
                  <w:szCs w:val="14"/>
                  <w:u w:val="single"/>
                </w:rPr>
                <w:t>Resource Management Act 1991 | NZ MFTE</w:t>
              </w:r>
            </w:hyperlink>
          </w:p>
        </w:tc>
        <w:tc>
          <w:tcPr>
            <w:tcW w:w="3008" w:type="dxa"/>
          </w:tcPr>
          <w:p w14:paraId="2E235FFE" w14:textId="77777777" w:rsidR="001E13D8" w:rsidRPr="00BB50E3" w:rsidRDefault="001E13D8" w:rsidP="00244BF3">
            <w:pPr>
              <w:ind w:right="-23"/>
              <w:rPr>
                <w:rFonts w:ascii="QBE Sans" w:hAnsi="QBE Sans" w:cs="QBE Sans"/>
                <w:i/>
                <w:iCs/>
                <w:color w:val="4F6228" w:themeColor="accent3" w:themeShade="80"/>
                <w:sz w:val="14"/>
                <w:szCs w:val="14"/>
              </w:rPr>
            </w:pPr>
            <w:hyperlink r:id="rId221" w:history="1">
              <w:r w:rsidRPr="00BB50E3">
                <w:rPr>
                  <w:rStyle w:val="Hyperlink"/>
                  <w:rFonts w:ascii="QBE Sans" w:hAnsi="QBE Sans" w:cs="QBE Sans"/>
                  <w:i/>
                  <w:iCs/>
                  <w:color w:val="4F6228" w:themeColor="accent3" w:themeShade="80"/>
                  <w:sz w:val="14"/>
                  <w:szCs w:val="14"/>
                </w:rPr>
                <w:t>EPA 3 R's</w:t>
              </w:r>
            </w:hyperlink>
          </w:p>
          <w:p w14:paraId="1E266240" w14:textId="77777777" w:rsidR="001E13D8" w:rsidRPr="00BB50E3" w:rsidRDefault="001E13D8" w:rsidP="00244BF3">
            <w:pPr>
              <w:ind w:right="-23"/>
              <w:rPr>
                <w:rFonts w:ascii="QBE Sans" w:hAnsi="QBE Sans" w:cs="QBE Sans"/>
                <w:i/>
                <w:iCs/>
                <w:color w:val="4F6228" w:themeColor="accent3" w:themeShade="80"/>
                <w:sz w:val="14"/>
                <w:szCs w:val="14"/>
              </w:rPr>
            </w:pPr>
            <w:hyperlink r:id="rId222" w:history="1">
              <w:r w:rsidRPr="00BB50E3">
                <w:rPr>
                  <w:rFonts w:ascii="QBE Sans" w:hAnsi="QBE Sans" w:cs="QBE Sans"/>
                  <w:i/>
                  <w:iCs/>
                  <w:color w:val="4F6228" w:themeColor="accent3" w:themeShade="80"/>
                  <w:sz w:val="14"/>
                  <w:szCs w:val="14"/>
                  <w:u w:val="single"/>
                </w:rPr>
                <w:t>Natural Resources Canada (nrcan.gc.ca)</w:t>
              </w:r>
            </w:hyperlink>
          </w:p>
          <w:p w14:paraId="4193F5F6" w14:textId="77777777" w:rsidR="001E13D8" w:rsidRPr="00BB50E3" w:rsidRDefault="001E13D8" w:rsidP="00244BF3">
            <w:pPr>
              <w:ind w:right="-23"/>
              <w:rPr>
                <w:rFonts w:ascii="QBE Sans" w:eastAsia="Calibri" w:hAnsi="QBE Sans" w:cs="QBE Sans"/>
                <w:i/>
                <w:iCs/>
                <w:color w:val="4F6228" w:themeColor="accent3" w:themeShade="80"/>
                <w:sz w:val="14"/>
                <w:szCs w:val="14"/>
              </w:rPr>
            </w:pPr>
          </w:p>
        </w:tc>
        <w:tc>
          <w:tcPr>
            <w:tcW w:w="2995" w:type="dxa"/>
          </w:tcPr>
          <w:p w14:paraId="644FA77F" w14:textId="77777777" w:rsidR="001E13D8" w:rsidRPr="00BB50E3" w:rsidRDefault="001E13D8" w:rsidP="00244BF3">
            <w:pPr>
              <w:ind w:right="-23"/>
              <w:rPr>
                <w:rFonts w:ascii="QBE Sans" w:hAnsi="QBE Sans" w:cs="QBE Sans"/>
                <w:i/>
                <w:iCs/>
                <w:color w:val="4F6228" w:themeColor="accent3" w:themeShade="80"/>
                <w:sz w:val="14"/>
                <w:szCs w:val="14"/>
              </w:rPr>
            </w:pPr>
          </w:p>
        </w:tc>
      </w:tr>
      <w:tr w:rsidR="001E13D8" w:rsidRPr="001E412A" w14:paraId="3A7D7246" w14:textId="77777777" w:rsidTr="00244BF3">
        <w:tc>
          <w:tcPr>
            <w:tcW w:w="3007" w:type="dxa"/>
            <w:shd w:val="clear" w:color="auto" w:fill="EAF1DD" w:themeFill="accent3" w:themeFillTint="33"/>
          </w:tcPr>
          <w:p w14:paraId="5CA011DE"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E7 Biodiversity &amp; Protection of Wildlife</w:t>
            </w:r>
          </w:p>
          <w:p w14:paraId="03DA5F6C" w14:textId="77777777" w:rsidR="001E13D8" w:rsidRPr="00BB50E3" w:rsidRDefault="001E13D8" w:rsidP="00244BF3">
            <w:pPr>
              <w:ind w:right="-23"/>
              <w:jc w:val="right"/>
              <w:rPr>
                <w:rFonts w:ascii="QBE Sans" w:hAnsi="QBE Sans" w:cs="QBE Sans"/>
                <w:b/>
                <w:bCs/>
                <w:color w:val="4F6228" w:themeColor="accent3" w:themeShade="80"/>
                <w:sz w:val="18"/>
                <w:szCs w:val="18"/>
              </w:rPr>
            </w:pPr>
            <w:hyperlink w:anchor="E7"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6B8B69AE" w14:textId="77777777" w:rsidR="001E13D8" w:rsidRPr="00BB50E3" w:rsidRDefault="001E13D8" w:rsidP="00244BF3">
            <w:pPr>
              <w:ind w:right="-23"/>
              <w:rPr>
                <w:rStyle w:val="Hyperlink"/>
                <w:rFonts w:ascii="QBE Sans" w:hAnsi="QBE Sans" w:cs="QBE Sans"/>
                <w:i/>
                <w:iCs/>
                <w:color w:val="4F6228" w:themeColor="accent3" w:themeShade="80"/>
                <w:sz w:val="14"/>
                <w:szCs w:val="14"/>
                <w:u w:val="none"/>
              </w:rPr>
            </w:pPr>
            <w:hyperlink r:id="rId223" w:history="1">
              <w:r w:rsidRPr="00BB50E3">
                <w:rPr>
                  <w:rStyle w:val="Hyperlink"/>
                  <w:rFonts w:ascii="QBE Sans" w:hAnsi="QBE Sans" w:cs="QBE Sans"/>
                  <w:i/>
                  <w:iCs/>
                  <w:color w:val="4F6228" w:themeColor="accent3" w:themeShade="80"/>
                  <w:sz w:val="14"/>
                  <w:szCs w:val="14"/>
                </w:rPr>
                <w:t>Animal Welfare Act</w:t>
              </w:r>
            </w:hyperlink>
          </w:p>
          <w:p w14:paraId="5E6221EF" w14:textId="77777777" w:rsidR="001E13D8" w:rsidRPr="00BB50E3" w:rsidRDefault="001E13D8" w:rsidP="00244BF3">
            <w:pPr>
              <w:ind w:right="-23"/>
              <w:rPr>
                <w:rFonts w:ascii="QBE Sans" w:hAnsi="QBE Sans" w:cs="QBE Sans"/>
                <w:i/>
                <w:iCs/>
                <w:color w:val="4F6228" w:themeColor="accent3" w:themeShade="80"/>
                <w:sz w:val="14"/>
                <w:szCs w:val="14"/>
              </w:rPr>
            </w:pPr>
            <w:hyperlink r:id="rId224">
              <w:r w:rsidRPr="00BB50E3">
                <w:rPr>
                  <w:rStyle w:val="Hyperlink"/>
                  <w:rFonts w:ascii="QBE Sans" w:hAnsi="QBE Sans" w:cs="QBE Sans"/>
                  <w:i/>
                  <w:iCs/>
                  <w:color w:val="4F6228" w:themeColor="accent3" w:themeShade="80"/>
                  <w:sz w:val="14"/>
                  <w:szCs w:val="14"/>
                </w:rPr>
                <w:t>UK Gov Dasgupta Review</w:t>
              </w:r>
            </w:hyperlink>
          </w:p>
          <w:p w14:paraId="75BCB30D"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225">
              <w:r w:rsidRPr="00BB50E3">
                <w:rPr>
                  <w:rStyle w:val="Hyperlink"/>
                  <w:rFonts w:ascii="QBE Sans" w:eastAsia="Calibri" w:hAnsi="QBE Sans" w:cs="QBE Sans"/>
                  <w:i/>
                  <w:iCs/>
                  <w:color w:val="4F6228" w:themeColor="accent3" w:themeShade="80"/>
                  <w:sz w:val="14"/>
                  <w:szCs w:val="14"/>
                </w:rPr>
                <w:t>Nature restoration regulation (europa.eu)</w:t>
              </w:r>
            </w:hyperlink>
          </w:p>
        </w:tc>
        <w:tc>
          <w:tcPr>
            <w:tcW w:w="3008" w:type="dxa"/>
            <w:gridSpan w:val="2"/>
          </w:tcPr>
          <w:p w14:paraId="632DE2C5" w14:textId="77777777" w:rsidR="001E13D8" w:rsidRPr="00BB50E3" w:rsidRDefault="001E13D8" w:rsidP="00244BF3">
            <w:pPr>
              <w:ind w:right="-23"/>
              <w:rPr>
                <w:rStyle w:val="Hyperlink"/>
                <w:rFonts w:ascii="QBE Sans" w:hAnsi="QBE Sans" w:cs="QBE Sans"/>
                <w:i/>
                <w:iCs/>
                <w:color w:val="4F6228" w:themeColor="accent3" w:themeShade="80"/>
                <w:sz w:val="14"/>
                <w:szCs w:val="14"/>
              </w:rPr>
            </w:pPr>
            <w:hyperlink r:id="rId226" w:history="1">
              <w:r w:rsidRPr="00BB50E3">
                <w:rPr>
                  <w:rStyle w:val="Hyperlink"/>
                  <w:rFonts w:ascii="QBE Sans" w:hAnsi="QBE Sans" w:cs="QBE Sans"/>
                  <w:i/>
                  <w:iCs/>
                  <w:color w:val="4F6228" w:themeColor="accent3" w:themeShade="80"/>
                  <w:sz w:val="14"/>
                  <w:szCs w:val="14"/>
                </w:rPr>
                <w:t>EPBC Act</w:t>
              </w:r>
            </w:hyperlink>
          </w:p>
          <w:p w14:paraId="726192E1" w14:textId="77777777" w:rsidR="001E13D8" w:rsidRPr="00BB50E3" w:rsidRDefault="001E13D8" w:rsidP="00244BF3">
            <w:pPr>
              <w:ind w:right="-23"/>
              <w:rPr>
                <w:rFonts w:ascii="QBE Sans" w:hAnsi="QBE Sans" w:cs="QBE Sans"/>
                <w:i/>
                <w:iCs/>
                <w:color w:val="4F6228" w:themeColor="accent3" w:themeShade="80"/>
                <w:sz w:val="14"/>
                <w:szCs w:val="14"/>
              </w:rPr>
            </w:pPr>
            <w:hyperlink r:id="rId227" w:history="1">
              <w:r w:rsidRPr="00BB50E3">
                <w:rPr>
                  <w:rFonts w:ascii="QBE Sans" w:hAnsi="QBE Sans" w:cs="QBE Sans"/>
                  <w:i/>
                  <w:iCs/>
                  <w:color w:val="4F6228" w:themeColor="accent3" w:themeShade="80"/>
                  <w:sz w:val="14"/>
                  <w:szCs w:val="14"/>
                  <w:u w:val="single"/>
                </w:rPr>
                <w:t>Aotearoa New Zealand Biodiversity Strategy: Biodiversity (doc.govt.nz)</w:t>
              </w:r>
            </w:hyperlink>
          </w:p>
          <w:p w14:paraId="244CB07C"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tcPr>
          <w:p w14:paraId="2D1B4A82" w14:textId="77777777" w:rsidR="001E13D8" w:rsidRPr="00BB50E3" w:rsidRDefault="001E13D8" w:rsidP="00244BF3">
            <w:pPr>
              <w:ind w:right="-23"/>
              <w:rPr>
                <w:rFonts w:ascii="QBE Sans" w:hAnsi="QBE Sans" w:cs="QBE Sans"/>
                <w:i/>
                <w:iCs/>
                <w:color w:val="4F6228" w:themeColor="accent3" w:themeShade="80"/>
                <w:sz w:val="14"/>
                <w:szCs w:val="14"/>
              </w:rPr>
            </w:pPr>
            <w:hyperlink r:id="rId228" w:history="1">
              <w:r w:rsidRPr="00BB50E3">
                <w:rPr>
                  <w:rFonts w:ascii="QBE Sans" w:hAnsi="QBE Sans" w:cs="QBE Sans"/>
                  <w:i/>
                  <w:iCs/>
                  <w:color w:val="4F6228" w:themeColor="accent3" w:themeShade="80"/>
                  <w:sz w:val="14"/>
                  <w:szCs w:val="14"/>
                  <w:u w:val="single"/>
                </w:rPr>
                <w:t>The Pathway - conservation2020canada.ca</w:t>
              </w:r>
            </w:hyperlink>
          </w:p>
          <w:p w14:paraId="0B061F51"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229" w:history="1">
              <w:r w:rsidRPr="00BB50E3">
                <w:rPr>
                  <w:rFonts w:ascii="QBE Sans" w:hAnsi="QBE Sans" w:cs="QBE Sans"/>
                  <w:i/>
                  <w:iCs/>
                  <w:color w:val="4F6228" w:themeColor="accent3" w:themeShade="80"/>
                  <w:sz w:val="14"/>
                  <w:szCs w:val="14"/>
                  <w:u w:val="single"/>
                </w:rPr>
                <w:t>Conservation Policy in the U.S. (nature.org)</w:t>
              </w:r>
            </w:hyperlink>
          </w:p>
          <w:p w14:paraId="04EC21D9"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230" w:history="1">
              <w:r w:rsidRPr="00BB50E3">
                <w:rPr>
                  <w:rStyle w:val="Hyperlink"/>
                  <w:rFonts w:ascii="QBE Sans" w:hAnsi="QBE Sans" w:cs="QBE Sans"/>
                  <w:i/>
                  <w:iCs/>
                  <w:color w:val="4F6228" w:themeColor="accent3" w:themeShade="80"/>
                  <w:sz w:val="14"/>
                  <w:szCs w:val="14"/>
                </w:rPr>
                <w:t>Canadian Business &amp; Biodiversity Council</w:t>
              </w:r>
            </w:hyperlink>
          </w:p>
        </w:tc>
        <w:tc>
          <w:tcPr>
            <w:tcW w:w="2995" w:type="dxa"/>
          </w:tcPr>
          <w:p w14:paraId="71DB36E1" w14:textId="77777777" w:rsidR="001E13D8" w:rsidRPr="00BB50E3" w:rsidRDefault="001E13D8" w:rsidP="00244BF3">
            <w:pPr>
              <w:ind w:right="-23"/>
              <w:rPr>
                <w:rFonts w:ascii="QBE Sans" w:hAnsi="QBE Sans" w:cs="QBE Sans"/>
                <w:i/>
                <w:iCs/>
                <w:color w:val="4F6228" w:themeColor="accent3" w:themeShade="80"/>
                <w:sz w:val="14"/>
                <w:szCs w:val="14"/>
              </w:rPr>
            </w:pPr>
            <w:hyperlink r:id="rId231" w:history="1">
              <w:r w:rsidRPr="00BB50E3">
                <w:rPr>
                  <w:rStyle w:val="Hyperlink"/>
                  <w:rFonts w:ascii="QBE Sans" w:hAnsi="QBE Sans" w:cs="QBE Sans"/>
                  <w:i/>
                  <w:iCs/>
                  <w:color w:val="4F6228" w:themeColor="accent3" w:themeShade="80"/>
                  <w:sz w:val="14"/>
                  <w:szCs w:val="14"/>
                </w:rPr>
                <w:t>International conventions</w:t>
              </w:r>
            </w:hyperlink>
          </w:p>
          <w:p w14:paraId="01D546A9" w14:textId="77777777" w:rsidR="001E13D8" w:rsidRPr="00BB50E3" w:rsidRDefault="001E13D8" w:rsidP="00244BF3">
            <w:pPr>
              <w:ind w:right="-23"/>
              <w:rPr>
                <w:rFonts w:ascii="QBE Sans" w:hAnsi="QBE Sans" w:cs="QBE Sans"/>
                <w:i/>
                <w:iCs/>
                <w:color w:val="4F6228" w:themeColor="accent3" w:themeShade="80"/>
                <w:sz w:val="14"/>
                <w:szCs w:val="14"/>
              </w:rPr>
            </w:pPr>
            <w:hyperlink r:id="rId232" w:history="1">
              <w:r w:rsidRPr="00BB50E3">
                <w:rPr>
                  <w:rStyle w:val="Hyperlink"/>
                  <w:rFonts w:ascii="QBE Sans" w:hAnsi="QBE Sans" w:cs="QBE Sans"/>
                  <w:i/>
                  <w:iCs/>
                  <w:color w:val="4F6228" w:themeColor="accent3" w:themeShade="80"/>
                  <w:sz w:val="14"/>
                  <w:szCs w:val="14"/>
                </w:rPr>
                <w:t>ISO: The biodiversity bottom line</w:t>
              </w:r>
            </w:hyperlink>
          </w:p>
          <w:p w14:paraId="6E046AAD" w14:textId="77777777" w:rsidR="001E13D8" w:rsidRPr="00BB50E3" w:rsidRDefault="001E13D8" w:rsidP="00244BF3">
            <w:pPr>
              <w:ind w:right="-23"/>
              <w:rPr>
                <w:rFonts w:ascii="QBE Sans" w:hAnsi="QBE Sans" w:cs="QBE Sans"/>
                <w:i/>
                <w:iCs/>
                <w:color w:val="4F6228" w:themeColor="accent3" w:themeShade="80"/>
                <w:sz w:val="14"/>
                <w:szCs w:val="14"/>
              </w:rPr>
            </w:pPr>
          </w:p>
        </w:tc>
      </w:tr>
      <w:tr w:rsidR="001E13D8" w:rsidRPr="001E412A" w14:paraId="587E5864" w14:textId="77777777" w:rsidTr="00244BF3">
        <w:tc>
          <w:tcPr>
            <w:tcW w:w="3007" w:type="dxa"/>
            <w:shd w:val="clear" w:color="auto" w:fill="EAF1DD" w:themeFill="accent3" w:themeFillTint="33"/>
          </w:tcPr>
          <w:p w14:paraId="7995C8E9"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E8 Deforestation</w:t>
            </w:r>
          </w:p>
          <w:p w14:paraId="0249788D" w14:textId="77777777" w:rsidR="001E13D8" w:rsidRPr="00BB50E3" w:rsidRDefault="001E13D8" w:rsidP="00244BF3">
            <w:pPr>
              <w:ind w:right="-23"/>
              <w:jc w:val="right"/>
              <w:rPr>
                <w:rFonts w:ascii="QBE Sans" w:hAnsi="QBE Sans" w:cs="QBE Sans"/>
                <w:b/>
                <w:bCs/>
                <w:color w:val="4F6228" w:themeColor="accent3" w:themeShade="80"/>
                <w:sz w:val="18"/>
                <w:szCs w:val="18"/>
              </w:rPr>
            </w:pPr>
            <w:hyperlink w:anchor="E8"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57A26DE5" w14:textId="77777777" w:rsidR="001E13D8" w:rsidRPr="00BB50E3" w:rsidRDefault="001E13D8" w:rsidP="00244BF3">
            <w:pPr>
              <w:ind w:right="-23"/>
              <w:rPr>
                <w:rFonts w:ascii="QBE Sans" w:hAnsi="QBE Sans" w:cs="QBE Sans"/>
                <w:i/>
                <w:iCs/>
                <w:color w:val="4F6228" w:themeColor="accent3" w:themeShade="80"/>
                <w:sz w:val="14"/>
                <w:szCs w:val="14"/>
              </w:rPr>
            </w:pPr>
            <w:hyperlink r:id="rId233">
              <w:r w:rsidRPr="00BB50E3">
                <w:rPr>
                  <w:rStyle w:val="Hyperlink"/>
                  <w:rFonts w:ascii="QBE Sans" w:hAnsi="QBE Sans" w:cs="QBE Sans"/>
                  <w:i/>
                  <w:iCs/>
                  <w:color w:val="4F6228" w:themeColor="accent3" w:themeShade="80"/>
                  <w:sz w:val="14"/>
                  <w:szCs w:val="14"/>
                </w:rPr>
                <w:t>UK Gov Measures</w:t>
              </w:r>
            </w:hyperlink>
          </w:p>
          <w:p w14:paraId="0D5EDEA3" w14:textId="77777777" w:rsidR="001E13D8" w:rsidRPr="00BB50E3" w:rsidRDefault="001E13D8" w:rsidP="00244BF3">
            <w:pPr>
              <w:ind w:right="-23"/>
              <w:rPr>
                <w:rFonts w:ascii="QBE Sans" w:eastAsia="Calibri" w:hAnsi="QBE Sans" w:cs="QBE Sans"/>
                <w:i/>
                <w:iCs/>
                <w:color w:val="4F6228" w:themeColor="accent3" w:themeShade="80"/>
                <w:sz w:val="14"/>
                <w:szCs w:val="14"/>
              </w:rPr>
            </w:pPr>
            <w:hyperlink r:id="rId234">
              <w:r w:rsidRPr="00BB50E3">
                <w:rPr>
                  <w:rStyle w:val="Hyperlink"/>
                  <w:rFonts w:ascii="QBE Sans" w:eastAsia="Calibri" w:hAnsi="QBE Sans" w:cs="QBE Sans"/>
                  <w:i/>
                  <w:iCs/>
                  <w:color w:val="4F6228" w:themeColor="accent3" w:themeShade="80"/>
                  <w:sz w:val="14"/>
                  <w:szCs w:val="14"/>
                </w:rPr>
                <w:t>Deforestation - Forests - Environment - European Commission (europa.eu)</w:t>
              </w:r>
            </w:hyperlink>
          </w:p>
          <w:p w14:paraId="0B8FC1AD"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gridSpan w:val="2"/>
          </w:tcPr>
          <w:p w14:paraId="2505AEA4" w14:textId="77777777" w:rsidR="001E13D8" w:rsidRPr="00BB50E3" w:rsidRDefault="001E13D8" w:rsidP="00244BF3">
            <w:pPr>
              <w:ind w:right="-23"/>
              <w:rPr>
                <w:rFonts w:ascii="QBE Sans" w:hAnsi="QBE Sans" w:cs="QBE Sans"/>
                <w:i/>
                <w:iCs/>
                <w:color w:val="4F6228" w:themeColor="accent3" w:themeShade="80"/>
                <w:sz w:val="14"/>
                <w:szCs w:val="14"/>
              </w:rPr>
            </w:pPr>
            <w:hyperlink r:id="rId235" w:history="1">
              <w:r w:rsidRPr="00BB50E3">
                <w:rPr>
                  <w:rStyle w:val="Hyperlink"/>
                  <w:rFonts w:ascii="QBE Sans" w:hAnsi="QBE Sans" w:cs="QBE Sans"/>
                  <w:i/>
                  <w:iCs/>
                  <w:color w:val="4F6228" w:themeColor="accent3" w:themeShade="80"/>
                  <w:sz w:val="14"/>
                  <w:szCs w:val="14"/>
                </w:rPr>
                <w:t>FSC Chain of Custody Aus</w:t>
              </w:r>
            </w:hyperlink>
            <w:r w:rsidRPr="00BB50E3">
              <w:rPr>
                <w:rStyle w:val="Hyperlink"/>
                <w:rFonts w:ascii="QBE Sans" w:hAnsi="QBE Sans" w:cs="QBE Sans"/>
                <w:i/>
                <w:iCs/>
                <w:color w:val="4F6228" w:themeColor="accent3" w:themeShade="80"/>
                <w:sz w:val="14"/>
                <w:szCs w:val="14"/>
              </w:rPr>
              <w:t>tralia</w:t>
            </w:r>
          </w:p>
          <w:p w14:paraId="6609842C" w14:textId="77777777" w:rsidR="001E13D8" w:rsidRPr="00BB50E3" w:rsidRDefault="001E13D8" w:rsidP="00244BF3">
            <w:pPr>
              <w:ind w:right="-23"/>
              <w:rPr>
                <w:rFonts w:ascii="QBE Sans" w:hAnsi="QBE Sans" w:cs="QBE Sans"/>
                <w:i/>
                <w:iCs/>
                <w:color w:val="4F6228" w:themeColor="accent3" w:themeShade="80"/>
                <w:sz w:val="14"/>
                <w:szCs w:val="14"/>
              </w:rPr>
            </w:pPr>
            <w:hyperlink r:id="rId236" w:history="1">
              <w:r w:rsidRPr="00BB50E3">
                <w:rPr>
                  <w:rFonts w:ascii="QBE Sans" w:hAnsi="QBE Sans" w:cs="QBE Sans"/>
                  <w:i/>
                  <w:iCs/>
                  <w:color w:val="4F6228" w:themeColor="accent3" w:themeShade="80"/>
                  <w:sz w:val="14"/>
                  <w:szCs w:val="14"/>
                  <w:u w:val="single"/>
                </w:rPr>
                <w:t>Sustainable Land Management and Climate Change Plan of Action - New Zealand</w:t>
              </w:r>
            </w:hyperlink>
          </w:p>
          <w:p w14:paraId="1620677A"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tcPr>
          <w:p w14:paraId="742E5E7A" w14:textId="77777777" w:rsidR="001E13D8" w:rsidRPr="00BB50E3" w:rsidRDefault="001E13D8" w:rsidP="00244BF3">
            <w:pPr>
              <w:ind w:right="-23"/>
              <w:rPr>
                <w:rStyle w:val="Hyperlink"/>
                <w:rFonts w:ascii="QBE Sans" w:hAnsi="QBE Sans" w:cs="QBE Sans"/>
                <w:i/>
                <w:iCs/>
                <w:color w:val="4F6228" w:themeColor="accent3" w:themeShade="80"/>
                <w:sz w:val="14"/>
                <w:szCs w:val="14"/>
              </w:rPr>
            </w:pPr>
            <w:hyperlink r:id="rId237" w:history="1">
              <w:r w:rsidRPr="00BB50E3">
                <w:rPr>
                  <w:rStyle w:val="Hyperlink"/>
                  <w:rFonts w:ascii="QBE Sans" w:hAnsi="QBE Sans" w:cs="QBE Sans"/>
                  <w:i/>
                  <w:iCs/>
                  <w:color w:val="4F6228" w:themeColor="accent3" w:themeShade="80"/>
                  <w:sz w:val="14"/>
                  <w:szCs w:val="14"/>
                </w:rPr>
                <w:t>FSC Chain of Custody US</w:t>
              </w:r>
            </w:hyperlink>
          </w:p>
          <w:p w14:paraId="31EB6023" w14:textId="77777777" w:rsidR="001E13D8" w:rsidRPr="00BB50E3" w:rsidRDefault="001E13D8" w:rsidP="00244BF3">
            <w:pPr>
              <w:ind w:right="-23"/>
              <w:rPr>
                <w:rFonts w:ascii="QBE Sans" w:hAnsi="QBE Sans" w:cs="QBE Sans"/>
                <w:i/>
                <w:iCs/>
                <w:color w:val="4F6228" w:themeColor="accent3" w:themeShade="80"/>
                <w:sz w:val="14"/>
                <w:szCs w:val="14"/>
                <w:u w:val="single"/>
              </w:rPr>
            </w:pPr>
            <w:hyperlink r:id="rId238" w:history="1">
              <w:r w:rsidRPr="00BB50E3">
                <w:rPr>
                  <w:rFonts w:ascii="QBE Sans" w:hAnsi="QBE Sans" w:cs="QBE Sans"/>
                  <w:i/>
                  <w:iCs/>
                  <w:color w:val="4F6228" w:themeColor="accent3" w:themeShade="80"/>
                  <w:sz w:val="14"/>
                  <w:szCs w:val="14"/>
                  <w:u w:val="single"/>
                </w:rPr>
                <w:t>Canada's forest laws (nrcan.gc.ca)</w:t>
              </w:r>
            </w:hyperlink>
          </w:p>
          <w:p w14:paraId="2DD3F542" w14:textId="77777777" w:rsidR="001E13D8" w:rsidRPr="00BB50E3" w:rsidRDefault="001E13D8" w:rsidP="00244BF3">
            <w:pPr>
              <w:ind w:right="-23"/>
              <w:rPr>
                <w:rFonts w:ascii="QBE Sans" w:hAnsi="QBE Sans" w:cs="QBE Sans"/>
                <w:i/>
                <w:iCs/>
                <w:color w:val="4F6228" w:themeColor="accent3" w:themeShade="80"/>
                <w:sz w:val="14"/>
                <w:szCs w:val="14"/>
              </w:rPr>
            </w:pPr>
            <w:hyperlink r:id="rId239" w:history="1">
              <w:r w:rsidRPr="00BB50E3">
                <w:rPr>
                  <w:rStyle w:val="Hyperlink"/>
                  <w:rFonts w:ascii="QBE Sans" w:hAnsi="QBE Sans" w:cs="QBE Sans"/>
                  <w:i/>
                  <w:iCs/>
                  <w:color w:val="4F6228" w:themeColor="accent3" w:themeShade="80"/>
                  <w:sz w:val="14"/>
                  <w:szCs w:val="14"/>
                </w:rPr>
                <w:t>Services &amp; Information – Canada Gov</w:t>
              </w:r>
            </w:hyperlink>
          </w:p>
          <w:p w14:paraId="3774B6F3" w14:textId="77777777" w:rsidR="001E13D8" w:rsidRPr="00BB50E3" w:rsidRDefault="001E13D8" w:rsidP="00244BF3">
            <w:pPr>
              <w:ind w:right="-23"/>
              <w:rPr>
                <w:rFonts w:ascii="QBE Sans" w:hAnsi="QBE Sans" w:cs="QBE Sans"/>
                <w:i/>
                <w:iCs/>
                <w:color w:val="4F6228" w:themeColor="accent3" w:themeShade="80"/>
                <w:sz w:val="14"/>
                <w:szCs w:val="14"/>
              </w:rPr>
            </w:pPr>
          </w:p>
        </w:tc>
        <w:tc>
          <w:tcPr>
            <w:tcW w:w="2995" w:type="dxa"/>
          </w:tcPr>
          <w:p w14:paraId="139B572E" w14:textId="77777777" w:rsidR="001E13D8" w:rsidRPr="00BB50E3" w:rsidRDefault="001E13D8" w:rsidP="00244BF3">
            <w:pPr>
              <w:ind w:right="-23"/>
              <w:rPr>
                <w:rFonts w:ascii="QBE Sans" w:hAnsi="QBE Sans" w:cs="QBE Sans"/>
                <w:i/>
                <w:iCs/>
                <w:color w:val="4F6228" w:themeColor="accent3" w:themeShade="80"/>
                <w:sz w:val="14"/>
                <w:szCs w:val="14"/>
              </w:rPr>
            </w:pPr>
            <w:hyperlink r:id="rId240" w:history="1">
              <w:r w:rsidRPr="00BB50E3">
                <w:rPr>
                  <w:rStyle w:val="Hyperlink"/>
                  <w:rFonts w:ascii="QBE Sans" w:hAnsi="QBE Sans" w:cs="QBE Sans"/>
                  <w:i/>
                  <w:iCs/>
                  <w:color w:val="4F6228" w:themeColor="accent3" w:themeShade="80"/>
                  <w:sz w:val="14"/>
                  <w:szCs w:val="14"/>
                </w:rPr>
                <w:t>UN Forum on Forests</w:t>
              </w:r>
            </w:hyperlink>
          </w:p>
          <w:p w14:paraId="496C3D74" w14:textId="77777777" w:rsidR="001E13D8" w:rsidRPr="00BB50E3" w:rsidRDefault="001E13D8" w:rsidP="00244BF3">
            <w:pPr>
              <w:ind w:right="-23"/>
              <w:rPr>
                <w:rFonts w:ascii="QBE Sans" w:hAnsi="QBE Sans" w:cs="QBE Sans"/>
                <w:i/>
                <w:iCs/>
                <w:color w:val="4F6228" w:themeColor="accent3" w:themeShade="80"/>
                <w:sz w:val="14"/>
                <w:szCs w:val="14"/>
              </w:rPr>
            </w:pPr>
          </w:p>
        </w:tc>
      </w:tr>
      <w:tr w:rsidR="001E13D8" w:rsidRPr="001E412A" w14:paraId="0EB207D4" w14:textId="77777777" w:rsidTr="00244BF3">
        <w:tc>
          <w:tcPr>
            <w:tcW w:w="3007" w:type="dxa"/>
            <w:shd w:val="clear" w:color="auto" w:fill="EAF1DD" w:themeFill="accent3" w:themeFillTint="33"/>
          </w:tcPr>
          <w:p w14:paraId="0211D896" w14:textId="77777777" w:rsidR="001E13D8" w:rsidRPr="00BB50E3" w:rsidRDefault="001E13D8" w:rsidP="00244BF3">
            <w:pPr>
              <w:ind w:right="-23"/>
              <w:rPr>
                <w:rFonts w:ascii="QBE Sans" w:eastAsia="+mn-ea" w:hAnsi="QBE Sans" w:cs="QBE Sans"/>
                <w:b/>
                <w:bCs/>
                <w:color w:val="4F6228" w:themeColor="accent3" w:themeShade="80"/>
                <w:sz w:val="18"/>
                <w:szCs w:val="18"/>
              </w:rPr>
            </w:pPr>
            <w:r w:rsidRPr="00BB50E3">
              <w:rPr>
                <w:rFonts w:ascii="QBE Sans" w:eastAsia="+mn-ea" w:hAnsi="QBE Sans" w:cs="QBE Sans"/>
                <w:b/>
                <w:bCs/>
                <w:color w:val="4F6228" w:themeColor="accent3" w:themeShade="80"/>
                <w:sz w:val="18"/>
                <w:szCs w:val="18"/>
              </w:rPr>
              <w:t>E9 Just Transition</w:t>
            </w:r>
          </w:p>
          <w:p w14:paraId="01AEA752" w14:textId="77777777" w:rsidR="001E13D8" w:rsidRPr="00BB50E3" w:rsidRDefault="001E13D8" w:rsidP="00244BF3">
            <w:pPr>
              <w:ind w:right="-23"/>
              <w:jc w:val="right"/>
              <w:rPr>
                <w:rFonts w:ascii="QBE Sans" w:hAnsi="QBE Sans" w:cs="QBE Sans"/>
                <w:b/>
                <w:bCs/>
                <w:color w:val="4F6228" w:themeColor="accent3" w:themeShade="80"/>
                <w:sz w:val="18"/>
                <w:szCs w:val="18"/>
              </w:rPr>
            </w:pPr>
            <w:hyperlink w:anchor="E8" w:history="1">
              <w:r w:rsidRPr="00BB50E3">
                <w:rPr>
                  <w:rStyle w:val="Hyperlink"/>
                  <w:rFonts w:ascii="QBE Sans" w:eastAsia="+mn-ea" w:hAnsi="QBE Sans" w:cs="QBE Sans"/>
                  <w:b/>
                  <w:bCs/>
                  <w:color w:val="4F6228" w:themeColor="accent3" w:themeShade="80"/>
                  <w:sz w:val="18"/>
                  <w:szCs w:val="18"/>
                </w:rPr>
                <w:t>BACK</w:t>
              </w:r>
            </w:hyperlink>
          </w:p>
        </w:tc>
        <w:tc>
          <w:tcPr>
            <w:tcW w:w="3008" w:type="dxa"/>
          </w:tcPr>
          <w:p w14:paraId="2455AA71" w14:textId="77777777" w:rsidR="001E13D8" w:rsidRPr="00BB50E3" w:rsidRDefault="001E13D8" w:rsidP="00244BF3">
            <w:pPr>
              <w:spacing w:line="259" w:lineRule="auto"/>
              <w:ind w:right="-23"/>
              <w:rPr>
                <w:rFonts w:ascii="QBE Sans" w:hAnsi="QBE Sans" w:cs="QBE Sans"/>
                <w:i/>
                <w:iCs/>
                <w:color w:val="4F6228" w:themeColor="accent3" w:themeShade="80"/>
                <w:sz w:val="14"/>
                <w:szCs w:val="14"/>
              </w:rPr>
            </w:pPr>
            <w:hyperlink r:id="rId241" w:history="1">
              <w:r w:rsidRPr="00BB50E3">
                <w:rPr>
                  <w:rFonts w:ascii="QBE Sans" w:hAnsi="QBE Sans" w:cs="QBE Sans"/>
                  <w:i/>
                  <w:iCs/>
                  <w:color w:val="4F6228" w:themeColor="accent3" w:themeShade="80"/>
                  <w:sz w:val="14"/>
                  <w:szCs w:val="14"/>
                  <w:u w:val="single"/>
                </w:rPr>
                <w:t>Supporting the Conditions for a Just Transition Internationally - UN Climate Change Conference (COP26) Glasgow 2021 (ukcop26.org)</w:t>
              </w:r>
            </w:hyperlink>
          </w:p>
          <w:p w14:paraId="05787DA0" w14:textId="77777777" w:rsidR="001E13D8" w:rsidRPr="00BB50E3" w:rsidRDefault="001E13D8" w:rsidP="00244BF3">
            <w:pPr>
              <w:spacing w:line="259" w:lineRule="auto"/>
              <w:ind w:right="-23"/>
              <w:rPr>
                <w:rFonts w:ascii="QBE Sans" w:hAnsi="QBE Sans" w:cs="QBE Sans"/>
                <w:color w:val="4F6228" w:themeColor="accent3" w:themeShade="80"/>
              </w:rPr>
            </w:pPr>
          </w:p>
          <w:p w14:paraId="7A782762" w14:textId="77777777" w:rsidR="001E13D8" w:rsidRPr="00BB50E3" w:rsidRDefault="001E13D8" w:rsidP="00244BF3">
            <w:pPr>
              <w:spacing w:line="259" w:lineRule="auto"/>
              <w:ind w:right="-23"/>
              <w:rPr>
                <w:rStyle w:val="Hyperlink"/>
                <w:rFonts w:ascii="QBE Sans" w:hAnsi="QBE Sans" w:cs="QBE Sans"/>
                <w:i/>
                <w:iCs/>
                <w:color w:val="4F6228" w:themeColor="accent3" w:themeShade="80"/>
                <w:sz w:val="14"/>
                <w:szCs w:val="14"/>
              </w:rPr>
            </w:pPr>
            <w:hyperlink r:id="rId242">
              <w:r w:rsidRPr="00BB50E3">
                <w:rPr>
                  <w:rStyle w:val="Hyperlink"/>
                  <w:rFonts w:ascii="QBE Sans" w:hAnsi="QBE Sans" w:cs="QBE Sans"/>
                  <w:i/>
                  <w:iCs/>
                  <w:color w:val="4F6228" w:themeColor="accent3" w:themeShade="80"/>
                  <w:sz w:val="14"/>
                  <w:szCs w:val="14"/>
                </w:rPr>
                <w:t>Brit Chamber of Commerce Transition to Net Zero</w:t>
              </w:r>
            </w:hyperlink>
          </w:p>
          <w:p w14:paraId="6E8BC6A5" w14:textId="77777777" w:rsidR="001E13D8" w:rsidRPr="00BB50E3" w:rsidRDefault="001E13D8" w:rsidP="00244BF3">
            <w:pPr>
              <w:spacing w:line="259" w:lineRule="auto"/>
              <w:ind w:right="-23"/>
              <w:rPr>
                <w:rStyle w:val="Hyperlink"/>
                <w:rFonts w:ascii="QBE Sans" w:eastAsia="Calibri" w:hAnsi="QBE Sans" w:cs="QBE Sans"/>
                <w:i/>
                <w:iCs/>
                <w:color w:val="4F6228" w:themeColor="accent3" w:themeShade="80"/>
                <w:sz w:val="14"/>
                <w:szCs w:val="14"/>
              </w:rPr>
            </w:pPr>
            <w:hyperlink r:id="rId243">
              <w:r w:rsidRPr="00BB50E3">
                <w:rPr>
                  <w:rStyle w:val="Hyperlink"/>
                  <w:rFonts w:ascii="QBE Sans" w:eastAsia="Calibri" w:hAnsi="QBE Sans" w:cs="QBE Sans"/>
                  <w:i/>
                  <w:iCs/>
                  <w:color w:val="4F6228" w:themeColor="accent3" w:themeShade="80"/>
                  <w:sz w:val="14"/>
                  <w:szCs w:val="14"/>
                </w:rPr>
                <w:t>The European Green Deal - European Union - Climate Change Laws of the World (climate-laws.org)</w:t>
              </w:r>
            </w:hyperlink>
          </w:p>
          <w:p w14:paraId="0350A573" w14:textId="77777777" w:rsidR="001E13D8" w:rsidRPr="00BB50E3" w:rsidRDefault="001E13D8" w:rsidP="00244BF3">
            <w:pPr>
              <w:spacing w:line="259" w:lineRule="auto"/>
              <w:ind w:right="-23"/>
              <w:rPr>
                <w:rFonts w:ascii="QBE Sans" w:hAnsi="QBE Sans" w:cs="QBE Sans"/>
                <w:i/>
                <w:iCs/>
                <w:color w:val="4F6228" w:themeColor="accent3" w:themeShade="80"/>
                <w:sz w:val="14"/>
                <w:szCs w:val="14"/>
              </w:rPr>
            </w:pPr>
          </w:p>
        </w:tc>
        <w:tc>
          <w:tcPr>
            <w:tcW w:w="3008" w:type="dxa"/>
            <w:gridSpan w:val="2"/>
          </w:tcPr>
          <w:p w14:paraId="47E7E9D8" w14:textId="77777777" w:rsidR="001E13D8" w:rsidRPr="00BB50E3" w:rsidRDefault="001E13D8" w:rsidP="00244BF3">
            <w:pPr>
              <w:spacing w:line="259" w:lineRule="auto"/>
              <w:ind w:right="-23"/>
              <w:rPr>
                <w:rStyle w:val="Hyperlink"/>
                <w:rFonts w:ascii="QBE Sans" w:hAnsi="QBE Sans" w:cs="QBE Sans"/>
                <w:i/>
                <w:iCs/>
                <w:color w:val="4F6228" w:themeColor="accent3" w:themeShade="80"/>
                <w:sz w:val="14"/>
                <w:szCs w:val="14"/>
              </w:rPr>
            </w:pPr>
            <w:hyperlink r:id="rId244">
              <w:r w:rsidRPr="00BB50E3">
                <w:rPr>
                  <w:rStyle w:val="Hyperlink"/>
                  <w:rFonts w:ascii="QBE Sans" w:hAnsi="QBE Sans" w:cs="QBE Sans"/>
                  <w:i/>
                  <w:iCs/>
                  <w:color w:val="4F6228" w:themeColor="accent3" w:themeShade="80"/>
                  <w:sz w:val="14"/>
                  <w:szCs w:val="14"/>
                </w:rPr>
                <w:t>Climate Change ...Bill 2020</w:t>
              </w:r>
            </w:hyperlink>
          </w:p>
          <w:p w14:paraId="2702DEBC" w14:textId="77777777" w:rsidR="001E13D8" w:rsidRPr="00BB50E3" w:rsidRDefault="001E13D8" w:rsidP="00244BF3">
            <w:pPr>
              <w:spacing w:line="259" w:lineRule="auto"/>
              <w:ind w:right="-23"/>
              <w:rPr>
                <w:rFonts w:ascii="QBE Sans" w:hAnsi="QBE Sans" w:cs="QBE Sans"/>
                <w:i/>
                <w:iCs/>
                <w:color w:val="4F6228" w:themeColor="accent3" w:themeShade="80"/>
                <w:sz w:val="14"/>
                <w:szCs w:val="14"/>
              </w:rPr>
            </w:pPr>
            <w:hyperlink r:id="rId245" w:history="1">
              <w:r w:rsidRPr="00BB50E3">
                <w:rPr>
                  <w:rFonts w:ascii="QBE Sans" w:hAnsi="QBE Sans" w:cs="QBE Sans"/>
                  <w:i/>
                  <w:iCs/>
                  <w:color w:val="4F6228" w:themeColor="accent3" w:themeShade="80"/>
                  <w:sz w:val="14"/>
                  <w:szCs w:val="14"/>
                  <w:u w:val="single"/>
                </w:rPr>
                <w:t>Just Transition | Ministry of Business, Innovation &amp; Employment (mbie.govt.nz)</w:t>
              </w:r>
            </w:hyperlink>
          </w:p>
          <w:p w14:paraId="3427A5EB" w14:textId="77777777" w:rsidR="001E13D8" w:rsidRPr="00BB50E3" w:rsidRDefault="001E13D8" w:rsidP="00244BF3">
            <w:pPr>
              <w:ind w:right="-23"/>
              <w:rPr>
                <w:rFonts w:ascii="QBE Sans" w:hAnsi="QBE Sans" w:cs="QBE Sans"/>
                <w:i/>
                <w:iCs/>
                <w:color w:val="4F6228" w:themeColor="accent3" w:themeShade="80"/>
                <w:sz w:val="14"/>
                <w:szCs w:val="14"/>
              </w:rPr>
            </w:pPr>
          </w:p>
        </w:tc>
        <w:tc>
          <w:tcPr>
            <w:tcW w:w="3008" w:type="dxa"/>
          </w:tcPr>
          <w:p w14:paraId="7014F71E" w14:textId="77777777" w:rsidR="001E13D8" w:rsidRPr="00BB50E3" w:rsidRDefault="001E13D8" w:rsidP="00244BF3">
            <w:pPr>
              <w:rPr>
                <w:rFonts w:ascii="QBE Sans" w:hAnsi="QBE Sans" w:cs="QBE Sans"/>
                <w:i/>
                <w:iCs/>
                <w:color w:val="4F6228" w:themeColor="accent3" w:themeShade="80"/>
                <w:sz w:val="14"/>
                <w:szCs w:val="14"/>
              </w:rPr>
            </w:pPr>
            <w:hyperlink r:id="rId246" w:history="1">
              <w:r w:rsidRPr="00BB50E3">
                <w:rPr>
                  <w:rFonts w:ascii="QBE Sans" w:hAnsi="QBE Sans" w:cs="QBE Sans"/>
                  <w:i/>
                  <w:iCs/>
                  <w:color w:val="4F6228" w:themeColor="accent3" w:themeShade="80"/>
                  <w:sz w:val="14"/>
                  <w:szCs w:val="14"/>
                  <w:u w:val="single"/>
                </w:rPr>
                <w:t>Just Transition | Natural Resources Canada (rncanengagenrcan.ca)</w:t>
              </w:r>
            </w:hyperlink>
          </w:p>
          <w:p w14:paraId="6F59366D" w14:textId="77777777" w:rsidR="001E13D8" w:rsidRPr="00BB50E3" w:rsidRDefault="001E13D8" w:rsidP="00244BF3">
            <w:pPr>
              <w:rPr>
                <w:rFonts w:ascii="QBE Sans" w:hAnsi="QBE Sans" w:cs="QBE Sans"/>
                <w:i/>
                <w:iCs/>
                <w:color w:val="4F6228" w:themeColor="accent3" w:themeShade="80"/>
                <w:sz w:val="14"/>
                <w:szCs w:val="14"/>
              </w:rPr>
            </w:pPr>
          </w:p>
        </w:tc>
        <w:tc>
          <w:tcPr>
            <w:tcW w:w="2995" w:type="dxa"/>
          </w:tcPr>
          <w:p w14:paraId="4C89EF9B" w14:textId="77777777" w:rsidR="001E13D8" w:rsidRPr="00BB50E3" w:rsidRDefault="001E13D8" w:rsidP="00244BF3">
            <w:pPr>
              <w:rPr>
                <w:rFonts w:ascii="QBE Sans" w:hAnsi="QBE Sans" w:cs="QBE Sans"/>
                <w:i/>
                <w:iCs/>
                <w:color w:val="4F6228" w:themeColor="accent3" w:themeShade="80"/>
                <w:sz w:val="14"/>
                <w:szCs w:val="14"/>
              </w:rPr>
            </w:pPr>
            <w:hyperlink r:id="rId247" w:history="1">
              <w:r w:rsidRPr="00BB50E3">
                <w:rPr>
                  <w:rStyle w:val="Hyperlink"/>
                  <w:rFonts w:ascii="QBE Sans" w:hAnsi="QBE Sans" w:cs="QBE Sans"/>
                  <w:i/>
                  <w:iCs/>
                  <w:color w:val="4F6228" w:themeColor="accent3" w:themeShade="80"/>
                  <w:sz w:val="14"/>
                  <w:szCs w:val="14"/>
                </w:rPr>
                <w:t>International Labour Organisation: Guidelines for a just transition towards environmentally sustainable economies and societies for all</w:t>
              </w:r>
            </w:hyperlink>
          </w:p>
          <w:p w14:paraId="62B9D876" w14:textId="77777777" w:rsidR="001E13D8" w:rsidRPr="00BB50E3" w:rsidRDefault="001E13D8" w:rsidP="00244BF3">
            <w:pPr>
              <w:rPr>
                <w:rFonts w:ascii="QBE Sans" w:hAnsi="QBE Sans" w:cs="QBE Sans"/>
                <w:i/>
                <w:iCs/>
                <w:color w:val="4F6228" w:themeColor="accent3" w:themeShade="80"/>
                <w:sz w:val="14"/>
                <w:szCs w:val="14"/>
              </w:rPr>
            </w:pPr>
          </w:p>
        </w:tc>
      </w:tr>
      <w:tr w:rsidR="001E13D8" w:rsidRPr="000B0976" w14:paraId="7AB56A65" w14:textId="77777777" w:rsidTr="00244BF3">
        <w:tc>
          <w:tcPr>
            <w:tcW w:w="7371" w:type="dxa"/>
            <w:gridSpan w:val="3"/>
            <w:shd w:val="clear" w:color="auto" w:fill="1F497D" w:themeFill="text2"/>
          </w:tcPr>
          <w:p w14:paraId="5EE30523" w14:textId="77777777" w:rsidR="001E13D8" w:rsidRPr="00BB50E3" w:rsidRDefault="001E13D8" w:rsidP="00244BF3">
            <w:pPr>
              <w:jc w:val="center"/>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br w:type="page"/>
              <w:t xml:space="preserve">Resources Available </w:t>
            </w:r>
          </w:p>
        </w:tc>
        <w:tc>
          <w:tcPr>
            <w:tcW w:w="7655" w:type="dxa"/>
            <w:gridSpan w:val="3"/>
            <w:shd w:val="clear" w:color="auto" w:fill="1F497D" w:themeFill="text2"/>
          </w:tcPr>
          <w:p w14:paraId="4649079A" w14:textId="77777777" w:rsidR="001E13D8" w:rsidRPr="00BB50E3" w:rsidRDefault="001E13D8" w:rsidP="00244BF3">
            <w:pPr>
              <w:jc w:val="center"/>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Resources to be Developed</w:t>
            </w:r>
          </w:p>
        </w:tc>
      </w:tr>
      <w:tr w:rsidR="001E13D8" w14:paraId="205A9FBC" w14:textId="77777777" w:rsidTr="00244BF3">
        <w:tc>
          <w:tcPr>
            <w:tcW w:w="7371" w:type="dxa"/>
            <w:gridSpan w:val="3"/>
          </w:tcPr>
          <w:p w14:paraId="1CBFA186" w14:textId="77777777" w:rsidR="001E13D8" w:rsidRPr="00BB50E3" w:rsidRDefault="001E13D8" w:rsidP="00244BF3">
            <w:pPr>
              <w:spacing w:line="259" w:lineRule="auto"/>
              <w:ind w:left="360"/>
              <w:rPr>
                <w:rFonts w:ascii="QBE Sans" w:eastAsiaTheme="minorEastAsia" w:hAnsi="QBE Sans" w:cs="QBE Sans"/>
                <w:sz w:val="16"/>
                <w:szCs w:val="16"/>
              </w:rPr>
            </w:pPr>
          </w:p>
          <w:p w14:paraId="7EA45CD4" w14:textId="77777777" w:rsidR="001E13D8" w:rsidRPr="00BB50E3" w:rsidRDefault="001E13D8" w:rsidP="001A7C1C">
            <w:pPr>
              <w:pStyle w:val="ListParagraph"/>
              <w:numPr>
                <w:ilvl w:val="0"/>
                <w:numId w:val="17"/>
              </w:numPr>
              <w:spacing w:line="259" w:lineRule="auto"/>
              <w:rPr>
                <w:rFonts w:ascii="QBE Sans" w:eastAsiaTheme="minorEastAsia" w:hAnsi="QBE Sans" w:cs="QBE Sans"/>
                <w:sz w:val="16"/>
                <w:szCs w:val="16"/>
              </w:rPr>
            </w:pPr>
            <w:r w:rsidRPr="00BB50E3">
              <w:rPr>
                <w:rFonts w:ascii="QBE Sans" w:eastAsiaTheme="minorEastAsia" w:hAnsi="QBE Sans" w:cs="QBE Sans"/>
                <w:sz w:val="16"/>
                <w:szCs w:val="16"/>
              </w:rPr>
              <w:t xml:space="preserve">ESG Focussed Third Party Supplier Assessment  </w:t>
            </w:r>
          </w:p>
          <w:p w14:paraId="028A3857" w14:textId="77777777" w:rsidR="001E13D8" w:rsidRPr="00BB50E3" w:rsidRDefault="001E13D8" w:rsidP="00244BF3">
            <w:pPr>
              <w:pStyle w:val="ListParagraph"/>
              <w:spacing w:line="259" w:lineRule="auto"/>
              <w:rPr>
                <w:rFonts w:ascii="QBE Sans" w:hAnsi="QBE Sans" w:cs="QBE Sans"/>
              </w:rPr>
            </w:pPr>
          </w:p>
        </w:tc>
        <w:tc>
          <w:tcPr>
            <w:tcW w:w="7655" w:type="dxa"/>
            <w:gridSpan w:val="3"/>
          </w:tcPr>
          <w:p w14:paraId="0BA016E2" w14:textId="77777777" w:rsidR="001E13D8" w:rsidRPr="00BB50E3" w:rsidRDefault="001E13D8" w:rsidP="00244BF3">
            <w:pPr>
              <w:rPr>
                <w:rFonts w:ascii="QBE Sans" w:hAnsi="QBE Sans" w:cs="QBE Sans"/>
                <w:sz w:val="16"/>
                <w:szCs w:val="16"/>
              </w:rPr>
            </w:pPr>
          </w:p>
          <w:p w14:paraId="179A9534" w14:textId="77777777" w:rsidR="001E13D8" w:rsidRPr="00BB50E3" w:rsidRDefault="001E13D8" w:rsidP="001A7C1C">
            <w:pPr>
              <w:pStyle w:val="ListParagraph"/>
              <w:numPr>
                <w:ilvl w:val="0"/>
                <w:numId w:val="17"/>
              </w:numPr>
              <w:rPr>
                <w:rFonts w:ascii="QBE Sans" w:hAnsi="QBE Sans" w:cs="QBE Sans"/>
                <w:sz w:val="16"/>
                <w:szCs w:val="16"/>
              </w:rPr>
            </w:pPr>
            <w:r w:rsidRPr="00BB50E3">
              <w:rPr>
                <w:rFonts w:ascii="QBE Sans" w:eastAsiaTheme="minorEastAsia" w:hAnsi="QBE Sans" w:cs="QBE Sans"/>
                <w:sz w:val="16"/>
                <w:szCs w:val="16"/>
              </w:rPr>
              <w:t xml:space="preserve">Environmental Protection Plan </w:t>
            </w:r>
          </w:p>
        </w:tc>
      </w:tr>
    </w:tbl>
    <w:p w14:paraId="4FAEAE33" w14:textId="77777777" w:rsidR="001E13D8" w:rsidRDefault="001E13D8" w:rsidP="001E13D8"/>
    <w:tbl>
      <w:tblPr>
        <w:tblStyle w:val="TableGrid"/>
        <w:tblW w:w="15031" w:type="dxa"/>
        <w:tblInd w:w="137" w:type="dxa"/>
        <w:tblLook w:val="04A0" w:firstRow="1" w:lastRow="0" w:firstColumn="1" w:lastColumn="0" w:noHBand="0" w:noVBand="1"/>
      </w:tblPr>
      <w:tblGrid>
        <w:gridCol w:w="3005"/>
        <w:gridCol w:w="964"/>
        <w:gridCol w:w="2042"/>
        <w:gridCol w:w="1501"/>
        <w:gridCol w:w="1505"/>
        <w:gridCol w:w="3006"/>
        <w:gridCol w:w="3001"/>
        <w:gridCol w:w="7"/>
      </w:tblGrid>
      <w:tr w:rsidR="001E13D8" w:rsidRPr="000B0976" w14:paraId="0CCB10F9" w14:textId="77777777" w:rsidTr="00244BF3">
        <w:tc>
          <w:tcPr>
            <w:tcW w:w="3005" w:type="dxa"/>
            <w:shd w:val="clear" w:color="auto" w:fill="1F497D" w:themeFill="text2"/>
          </w:tcPr>
          <w:p w14:paraId="7B5DB3E0"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rPr>
              <w:br w:type="page"/>
            </w:r>
            <w:r w:rsidRPr="00BB50E3">
              <w:rPr>
                <w:rFonts w:ascii="QBE Sans" w:hAnsi="QBE Sans" w:cs="QBE Sans"/>
              </w:rPr>
              <w:br w:type="page"/>
            </w:r>
            <w:r w:rsidRPr="00BB50E3">
              <w:rPr>
                <w:rFonts w:ascii="QBE Sans" w:hAnsi="QBE Sans" w:cs="QBE Sans"/>
                <w:b/>
                <w:bCs/>
                <w:color w:val="FFFFFF" w:themeColor="background1"/>
                <w:sz w:val="24"/>
                <w:szCs w:val="24"/>
              </w:rPr>
              <w:t>SOCIAL ISSUES</w:t>
            </w:r>
          </w:p>
        </w:tc>
        <w:tc>
          <w:tcPr>
            <w:tcW w:w="3006" w:type="dxa"/>
            <w:gridSpan w:val="2"/>
            <w:shd w:val="clear" w:color="auto" w:fill="1F497D" w:themeFill="text2"/>
          </w:tcPr>
          <w:p w14:paraId="54CA9CB3"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UK / EU Links</w:t>
            </w:r>
          </w:p>
        </w:tc>
        <w:tc>
          <w:tcPr>
            <w:tcW w:w="3006" w:type="dxa"/>
            <w:gridSpan w:val="2"/>
            <w:shd w:val="clear" w:color="auto" w:fill="1F497D" w:themeFill="text2"/>
          </w:tcPr>
          <w:p w14:paraId="7BEA5079"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Aus / NZ Links</w:t>
            </w:r>
          </w:p>
        </w:tc>
        <w:tc>
          <w:tcPr>
            <w:tcW w:w="3006" w:type="dxa"/>
            <w:shd w:val="clear" w:color="auto" w:fill="1F497D" w:themeFill="text2"/>
          </w:tcPr>
          <w:p w14:paraId="671E1CCD"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Canada / US Links</w:t>
            </w:r>
          </w:p>
        </w:tc>
        <w:tc>
          <w:tcPr>
            <w:tcW w:w="3008" w:type="dxa"/>
            <w:gridSpan w:val="2"/>
            <w:shd w:val="clear" w:color="auto" w:fill="1F497D" w:themeFill="text2"/>
          </w:tcPr>
          <w:p w14:paraId="0943E594"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Global Links</w:t>
            </w:r>
          </w:p>
        </w:tc>
      </w:tr>
      <w:tr w:rsidR="001E13D8" w:rsidRPr="001E412A" w14:paraId="689A0A60" w14:textId="77777777" w:rsidTr="00244BF3">
        <w:tc>
          <w:tcPr>
            <w:tcW w:w="3005" w:type="dxa"/>
            <w:shd w:val="clear" w:color="auto" w:fill="DAEEF3" w:themeFill="accent5" w:themeFillTint="33"/>
          </w:tcPr>
          <w:p w14:paraId="6556C864"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b/>
                <w:bCs/>
                <w:color w:val="215868" w:themeColor="accent5" w:themeShade="80"/>
                <w:sz w:val="18"/>
                <w:szCs w:val="18"/>
              </w:rPr>
              <w:t>S1 Community Relations</w:t>
            </w:r>
          </w:p>
          <w:p w14:paraId="4D529D69"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1"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756DB35C" w14:textId="77777777" w:rsidR="001E13D8" w:rsidRPr="00BB50E3" w:rsidRDefault="001E13D8" w:rsidP="00244BF3">
            <w:pPr>
              <w:ind w:right="-23"/>
              <w:rPr>
                <w:rFonts w:ascii="QBE Sans" w:eastAsia="Calibri" w:hAnsi="QBE Sans" w:cs="QBE Sans"/>
                <w:color w:val="215868" w:themeColor="accent5" w:themeShade="80"/>
                <w:sz w:val="14"/>
                <w:szCs w:val="14"/>
              </w:rPr>
            </w:pPr>
            <w:hyperlink r:id="rId248">
              <w:r w:rsidRPr="00BB50E3">
                <w:rPr>
                  <w:rStyle w:val="Hyperlink"/>
                  <w:rFonts w:ascii="QBE Sans" w:hAnsi="QBE Sans" w:cs="QBE Sans"/>
                  <w:i/>
                  <w:iCs/>
                  <w:color w:val="215868" w:themeColor="accent5" w:themeShade="80"/>
                  <w:sz w:val="14"/>
                  <w:szCs w:val="14"/>
                </w:rPr>
                <w:t>Business in the Community resources</w:t>
              </w:r>
            </w:hyperlink>
          </w:p>
          <w:p w14:paraId="0C86D80C" w14:textId="77777777" w:rsidR="001E13D8" w:rsidRPr="00BB50E3" w:rsidRDefault="001E13D8" w:rsidP="00244BF3">
            <w:pPr>
              <w:ind w:right="-23"/>
              <w:rPr>
                <w:rFonts w:ascii="QBE Sans" w:hAnsi="QBE Sans" w:cs="QBE Sans"/>
                <w:i/>
                <w:iCs/>
                <w:color w:val="215868" w:themeColor="accent5" w:themeShade="80"/>
                <w:sz w:val="14"/>
                <w:szCs w:val="14"/>
              </w:rPr>
            </w:pPr>
          </w:p>
        </w:tc>
        <w:tc>
          <w:tcPr>
            <w:tcW w:w="3006" w:type="dxa"/>
            <w:gridSpan w:val="2"/>
          </w:tcPr>
          <w:p w14:paraId="2C1AEF25" w14:textId="77777777" w:rsidR="001E13D8" w:rsidRPr="00BB50E3" w:rsidRDefault="001E13D8" w:rsidP="00244BF3">
            <w:pPr>
              <w:ind w:right="-23"/>
              <w:rPr>
                <w:rFonts w:ascii="QBE Sans" w:hAnsi="QBE Sans" w:cs="QBE Sans"/>
                <w:i/>
                <w:iCs/>
                <w:color w:val="215868" w:themeColor="accent5" w:themeShade="80"/>
                <w:sz w:val="14"/>
                <w:szCs w:val="14"/>
              </w:rPr>
            </w:pPr>
            <w:hyperlink r:id="rId249" w:history="1">
              <w:r w:rsidRPr="00BB50E3">
                <w:rPr>
                  <w:rFonts w:ascii="QBE Sans" w:hAnsi="QBE Sans" w:cs="QBE Sans"/>
                  <w:i/>
                  <w:iCs/>
                  <w:color w:val="215868" w:themeColor="accent5" w:themeShade="80"/>
                  <w:sz w:val="14"/>
                  <w:szCs w:val="14"/>
                  <w:u w:val="single"/>
                </w:rPr>
                <w:t>NZX Corporate Governance Code</w:t>
              </w:r>
            </w:hyperlink>
          </w:p>
          <w:p w14:paraId="20552D6B"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250" w:history="1">
              <w:r w:rsidRPr="00BB50E3">
                <w:rPr>
                  <w:rStyle w:val="Hyperlink"/>
                  <w:rFonts w:ascii="QBE Sans" w:eastAsia="Calibri" w:hAnsi="QBE Sans" w:cs="QBE Sans"/>
                  <w:i/>
                  <w:iCs/>
                  <w:color w:val="215868" w:themeColor="accent5" w:themeShade="80"/>
                  <w:sz w:val="14"/>
                  <w:szCs w:val="14"/>
                </w:rPr>
                <w:t>Community Engagement – NZ Gov</w:t>
              </w:r>
            </w:hyperlink>
          </w:p>
        </w:tc>
        <w:tc>
          <w:tcPr>
            <w:tcW w:w="3006" w:type="dxa"/>
          </w:tcPr>
          <w:p w14:paraId="7EBC2694" w14:textId="77777777" w:rsidR="001E13D8" w:rsidRPr="00BB50E3" w:rsidRDefault="001E13D8" w:rsidP="00244BF3">
            <w:pPr>
              <w:ind w:right="-23"/>
              <w:rPr>
                <w:rFonts w:ascii="QBE Sans" w:hAnsi="QBE Sans" w:cs="QBE Sans"/>
                <w:i/>
                <w:iCs/>
                <w:color w:val="215868" w:themeColor="accent5" w:themeShade="80"/>
                <w:sz w:val="14"/>
                <w:szCs w:val="14"/>
                <w:u w:val="single"/>
              </w:rPr>
            </w:pPr>
            <w:hyperlink r:id="rId251" w:history="1">
              <w:r w:rsidRPr="00BB50E3">
                <w:rPr>
                  <w:rFonts w:ascii="QBE Sans" w:hAnsi="QBE Sans" w:cs="QBE Sans"/>
                  <w:i/>
                  <w:iCs/>
                  <w:color w:val="215868" w:themeColor="accent5" w:themeShade="80"/>
                  <w:sz w:val="14"/>
                  <w:szCs w:val="14"/>
                  <w:u w:val="single"/>
                </w:rPr>
                <w:t>Enhanced_CS_Strategy</w:t>
              </w:r>
            </w:hyperlink>
          </w:p>
          <w:p w14:paraId="1320EB43" w14:textId="77777777" w:rsidR="001E13D8" w:rsidRPr="00BB50E3" w:rsidRDefault="001E13D8" w:rsidP="00244BF3">
            <w:pPr>
              <w:ind w:right="-23"/>
              <w:rPr>
                <w:rFonts w:ascii="QBE Sans" w:hAnsi="QBE Sans" w:cs="QBE Sans"/>
                <w:i/>
                <w:iCs/>
                <w:color w:val="215868" w:themeColor="accent5" w:themeShade="80"/>
                <w:sz w:val="14"/>
                <w:szCs w:val="14"/>
              </w:rPr>
            </w:pPr>
          </w:p>
          <w:p w14:paraId="70EE279A" w14:textId="77777777" w:rsidR="001E13D8" w:rsidRPr="00BB50E3" w:rsidRDefault="001E13D8" w:rsidP="00244BF3">
            <w:pPr>
              <w:ind w:right="-23"/>
              <w:rPr>
                <w:rFonts w:ascii="QBE Sans" w:eastAsia="Calibri" w:hAnsi="QBE Sans" w:cs="QBE Sans"/>
                <w:color w:val="215868" w:themeColor="accent5" w:themeShade="80"/>
                <w:sz w:val="14"/>
                <w:szCs w:val="14"/>
              </w:rPr>
            </w:pPr>
          </w:p>
        </w:tc>
        <w:tc>
          <w:tcPr>
            <w:tcW w:w="3008" w:type="dxa"/>
            <w:gridSpan w:val="2"/>
          </w:tcPr>
          <w:p w14:paraId="7B723CF9" w14:textId="77777777" w:rsidR="001E13D8" w:rsidRPr="00BB50E3" w:rsidRDefault="001E13D8" w:rsidP="00244BF3">
            <w:pPr>
              <w:ind w:right="-23"/>
              <w:rPr>
                <w:rFonts w:ascii="QBE Sans" w:hAnsi="QBE Sans" w:cs="QBE Sans"/>
                <w:i/>
                <w:iCs/>
                <w:color w:val="215868" w:themeColor="accent5" w:themeShade="80"/>
                <w:sz w:val="14"/>
                <w:szCs w:val="14"/>
              </w:rPr>
            </w:pPr>
            <w:hyperlink r:id="rId252" w:history="1">
              <w:r w:rsidRPr="00BB50E3">
                <w:rPr>
                  <w:rStyle w:val="Hyperlink"/>
                  <w:rFonts w:ascii="QBE Sans" w:hAnsi="QBE Sans" w:cs="QBE Sans"/>
                  <w:i/>
                  <w:iCs/>
                  <w:color w:val="215868" w:themeColor="accent5" w:themeShade="80"/>
                  <w:sz w:val="14"/>
                  <w:szCs w:val="14"/>
                </w:rPr>
                <w:t>ISO 37101:2016 - Sustainable development in communities</w:t>
              </w:r>
            </w:hyperlink>
          </w:p>
        </w:tc>
      </w:tr>
      <w:tr w:rsidR="001E13D8" w:rsidRPr="001E412A" w14:paraId="419BF05B" w14:textId="77777777" w:rsidTr="00244BF3">
        <w:tc>
          <w:tcPr>
            <w:tcW w:w="3005" w:type="dxa"/>
            <w:shd w:val="clear" w:color="auto" w:fill="DAEEF3" w:themeFill="accent5" w:themeFillTint="33"/>
          </w:tcPr>
          <w:p w14:paraId="788CF0B2"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b/>
                <w:bCs/>
                <w:color w:val="215868" w:themeColor="accent5" w:themeShade="80"/>
                <w:sz w:val="18"/>
                <w:szCs w:val="18"/>
              </w:rPr>
              <w:t>S2 Human Rights</w:t>
            </w:r>
          </w:p>
          <w:p w14:paraId="51FAC51D"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2"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1C68CB78" w14:textId="77777777" w:rsidR="001E13D8" w:rsidRPr="00BB50E3" w:rsidRDefault="001E13D8" w:rsidP="00244BF3">
            <w:pPr>
              <w:ind w:right="-23"/>
              <w:rPr>
                <w:rFonts w:ascii="QBE Sans" w:hAnsi="QBE Sans" w:cs="QBE Sans"/>
                <w:i/>
                <w:iCs/>
                <w:color w:val="215868" w:themeColor="accent5" w:themeShade="80"/>
                <w:sz w:val="14"/>
                <w:szCs w:val="14"/>
              </w:rPr>
            </w:pPr>
            <w:hyperlink r:id="rId253" w:history="1">
              <w:r w:rsidRPr="00BB50E3">
                <w:rPr>
                  <w:rStyle w:val="Hyperlink"/>
                  <w:rFonts w:ascii="QBE Sans" w:hAnsi="QBE Sans" w:cs="QBE Sans"/>
                  <w:i/>
                  <w:iCs/>
                  <w:color w:val="215868" w:themeColor="accent5" w:themeShade="80"/>
                  <w:sz w:val="14"/>
                  <w:szCs w:val="14"/>
                </w:rPr>
                <w:t>Human Rights Act</w:t>
              </w:r>
            </w:hyperlink>
          </w:p>
          <w:p w14:paraId="7B527D94" w14:textId="77777777" w:rsidR="001E13D8" w:rsidRPr="00BB50E3" w:rsidRDefault="001E13D8" w:rsidP="00244BF3">
            <w:pPr>
              <w:ind w:right="-23"/>
              <w:rPr>
                <w:rFonts w:ascii="QBE Sans" w:hAnsi="QBE Sans" w:cs="QBE Sans"/>
                <w:color w:val="215868" w:themeColor="accent5" w:themeShade="80"/>
              </w:rPr>
            </w:pPr>
          </w:p>
          <w:p w14:paraId="26A87F71" w14:textId="77777777" w:rsidR="001E13D8" w:rsidRPr="00BB50E3" w:rsidRDefault="001E13D8" w:rsidP="00244BF3">
            <w:pPr>
              <w:ind w:right="-23"/>
              <w:rPr>
                <w:rFonts w:ascii="QBE Sans" w:hAnsi="QBE Sans" w:cs="QBE Sans"/>
                <w:i/>
                <w:iCs/>
                <w:color w:val="215868" w:themeColor="accent5" w:themeShade="80"/>
                <w:sz w:val="14"/>
                <w:szCs w:val="14"/>
              </w:rPr>
            </w:pPr>
            <w:hyperlink r:id="rId254" w:history="1">
              <w:r w:rsidRPr="00BB50E3">
                <w:rPr>
                  <w:rStyle w:val="Hyperlink"/>
                  <w:rFonts w:ascii="QBE Sans" w:hAnsi="QBE Sans" w:cs="QBE Sans"/>
                  <w:i/>
                  <w:iCs/>
                  <w:color w:val="215868" w:themeColor="accent5" w:themeShade="80"/>
                  <w:sz w:val="14"/>
                  <w:szCs w:val="14"/>
                </w:rPr>
                <w:t>Equality &amp; Human Rights Commission (EHRC) Guidance</w:t>
              </w:r>
            </w:hyperlink>
          </w:p>
          <w:p w14:paraId="292DE273" w14:textId="77777777" w:rsidR="001E13D8" w:rsidRPr="00BB50E3" w:rsidRDefault="001E13D8" w:rsidP="00244BF3">
            <w:pPr>
              <w:ind w:right="-23"/>
              <w:rPr>
                <w:rFonts w:ascii="QBE Sans" w:hAnsi="QBE Sans" w:cs="QBE Sans"/>
                <w:color w:val="215868" w:themeColor="accent5" w:themeShade="80"/>
              </w:rPr>
            </w:pPr>
          </w:p>
          <w:p w14:paraId="60552BCB"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55">
              <w:r w:rsidRPr="00BB50E3">
                <w:rPr>
                  <w:rStyle w:val="Hyperlink"/>
                  <w:rFonts w:ascii="QBE Sans" w:hAnsi="QBE Sans" w:cs="QBE Sans"/>
                  <w:i/>
                  <w:iCs/>
                  <w:color w:val="215868" w:themeColor="accent5" w:themeShade="80"/>
                  <w:sz w:val="14"/>
                  <w:szCs w:val="14"/>
                </w:rPr>
                <w:t>UK Gov Guidance on Modern Slavery</w:t>
              </w:r>
            </w:hyperlink>
          </w:p>
          <w:p w14:paraId="3E7DF8AB" w14:textId="77777777" w:rsidR="001E13D8" w:rsidRPr="00BB50E3" w:rsidRDefault="001E13D8" w:rsidP="00244BF3">
            <w:pPr>
              <w:ind w:right="-23"/>
              <w:rPr>
                <w:rFonts w:ascii="QBE Sans" w:hAnsi="QBE Sans" w:cs="QBE Sans"/>
                <w:color w:val="215868" w:themeColor="accent5" w:themeShade="80"/>
              </w:rPr>
            </w:pPr>
          </w:p>
          <w:p w14:paraId="01B97D82"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56" w:tgtFrame="_blank" w:history="1">
              <w:r w:rsidRPr="00BB50E3">
                <w:rPr>
                  <w:rStyle w:val="Hyperlink"/>
                  <w:rFonts w:ascii="QBE Sans" w:hAnsi="QBE Sans" w:cs="QBE Sans"/>
                  <w:i/>
                  <w:iCs/>
                  <w:color w:val="215868" w:themeColor="accent5" w:themeShade="80"/>
                  <w:sz w:val="14"/>
                  <w:szCs w:val="14"/>
                </w:rPr>
                <w:t>Regulation (EU) 2024/3015 on prohibiting products made with forced labour on the Union market and amending Directive (EU) 2019/1937.</w:t>
              </w:r>
            </w:hyperlink>
          </w:p>
          <w:p w14:paraId="44109F58" w14:textId="77777777" w:rsidR="001E13D8" w:rsidRPr="00BB50E3" w:rsidRDefault="001E13D8" w:rsidP="00244BF3">
            <w:pPr>
              <w:ind w:right="-23"/>
              <w:rPr>
                <w:rFonts w:ascii="QBE Sans" w:hAnsi="QBE Sans" w:cs="QBE Sans"/>
                <w:color w:val="215868" w:themeColor="accent5" w:themeShade="80"/>
              </w:rPr>
            </w:pPr>
          </w:p>
          <w:p w14:paraId="4CBDD8E0"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257">
              <w:r w:rsidRPr="00BB50E3">
                <w:rPr>
                  <w:rStyle w:val="Hyperlink"/>
                  <w:rFonts w:ascii="QBE Sans" w:eastAsia="Calibri" w:hAnsi="QBE Sans" w:cs="QBE Sans"/>
                  <w:i/>
                  <w:iCs/>
                  <w:color w:val="215868" w:themeColor="accent5" w:themeShade="80"/>
                  <w:sz w:val="14"/>
                  <w:szCs w:val="14"/>
                </w:rPr>
                <w:t>Guidance on due diligence for EU businesses to address the risk of forced labour in their operations and supply chains (europa.eu)</w:t>
              </w:r>
            </w:hyperlink>
          </w:p>
          <w:p w14:paraId="2A35D50E" w14:textId="77777777" w:rsidR="001E13D8" w:rsidRPr="00BB50E3" w:rsidRDefault="001E13D8" w:rsidP="00244BF3">
            <w:pPr>
              <w:ind w:right="-23"/>
              <w:rPr>
                <w:rFonts w:ascii="QBE Sans" w:eastAsia="Calibri" w:hAnsi="QBE Sans" w:cs="QBE Sans"/>
                <w:i/>
                <w:iCs/>
                <w:color w:val="215868" w:themeColor="accent5" w:themeShade="80"/>
                <w:sz w:val="14"/>
                <w:szCs w:val="14"/>
              </w:rPr>
            </w:pPr>
          </w:p>
        </w:tc>
        <w:tc>
          <w:tcPr>
            <w:tcW w:w="3006" w:type="dxa"/>
            <w:gridSpan w:val="2"/>
          </w:tcPr>
          <w:p w14:paraId="6E3B3F18" w14:textId="77777777" w:rsidR="001E13D8" w:rsidRPr="00BB50E3" w:rsidRDefault="001E13D8" w:rsidP="00244BF3">
            <w:pPr>
              <w:ind w:right="-23"/>
              <w:rPr>
                <w:rFonts w:ascii="QBE Sans" w:hAnsi="QBE Sans" w:cs="QBE Sans"/>
                <w:i/>
                <w:iCs/>
                <w:color w:val="215868" w:themeColor="accent5" w:themeShade="80"/>
                <w:sz w:val="14"/>
                <w:szCs w:val="14"/>
              </w:rPr>
            </w:pPr>
            <w:hyperlink r:id="rId258" w:history="1">
              <w:r w:rsidRPr="00BB50E3">
                <w:rPr>
                  <w:rStyle w:val="Hyperlink"/>
                  <w:rFonts w:ascii="QBE Sans" w:hAnsi="QBE Sans" w:cs="QBE Sans"/>
                  <w:i/>
                  <w:iCs/>
                  <w:color w:val="215868" w:themeColor="accent5" w:themeShade="80"/>
                  <w:sz w:val="14"/>
                  <w:szCs w:val="14"/>
                </w:rPr>
                <w:t>Australian Human Rights Act</w:t>
              </w:r>
            </w:hyperlink>
          </w:p>
          <w:p w14:paraId="71F060B8" w14:textId="77777777" w:rsidR="001E13D8" w:rsidRPr="00BB50E3" w:rsidRDefault="001E13D8" w:rsidP="00244BF3">
            <w:pPr>
              <w:ind w:right="-23"/>
              <w:rPr>
                <w:rFonts w:ascii="QBE Sans" w:hAnsi="QBE Sans" w:cs="QBE Sans"/>
                <w:i/>
                <w:iCs/>
                <w:color w:val="215868" w:themeColor="accent5" w:themeShade="80"/>
                <w:sz w:val="14"/>
                <w:szCs w:val="14"/>
              </w:rPr>
            </w:pPr>
            <w:hyperlink r:id="rId259" w:history="1">
              <w:r w:rsidRPr="00BB50E3">
                <w:rPr>
                  <w:rStyle w:val="Hyperlink"/>
                  <w:rFonts w:ascii="QBE Sans" w:hAnsi="QBE Sans" w:cs="QBE Sans"/>
                  <w:i/>
                  <w:iCs/>
                  <w:color w:val="215868" w:themeColor="accent5" w:themeShade="80"/>
                  <w:sz w:val="14"/>
                  <w:szCs w:val="14"/>
                </w:rPr>
                <w:t>Native Title Act</w:t>
              </w:r>
            </w:hyperlink>
          </w:p>
          <w:p w14:paraId="2DBB6D5A" w14:textId="77777777" w:rsidR="001E13D8" w:rsidRPr="00BB50E3" w:rsidRDefault="001E13D8" w:rsidP="00244BF3">
            <w:pPr>
              <w:ind w:right="-23"/>
              <w:rPr>
                <w:rFonts w:ascii="QBE Sans" w:hAnsi="QBE Sans" w:cs="QBE Sans"/>
                <w:i/>
                <w:iCs/>
                <w:color w:val="215868" w:themeColor="accent5" w:themeShade="80"/>
                <w:sz w:val="14"/>
                <w:szCs w:val="14"/>
                <w:u w:val="single"/>
              </w:rPr>
            </w:pPr>
            <w:hyperlink r:id="rId260" w:history="1">
              <w:r w:rsidRPr="00BB50E3">
                <w:rPr>
                  <w:rFonts w:ascii="QBE Sans" w:hAnsi="QBE Sans" w:cs="QBE Sans"/>
                  <w:i/>
                  <w:iCs/>
                  <w:color w:val="215868" w:themeColor="accent5" w:themeShade="80"/>
                  <w:sz w:val="14"/>
                  <w:szCs w:val="14"/>
                  <w:u w:val="single"/>
                </w:rPr>
                <w:t>Modern Slavery Act 2018 (amsa.gov.au)</w:t>
              </w:r>
            </w:hyperlink>
          </w:p>
          <w:p w14:paraId="0A5EEEF0" w14:textId="77777777" w:rsidR="001E13D8" w:rsidRPr="00BB50E3" w:rsidRDefault="001E13D8" w:rsidP="00244BF3">
            <w:pPr>
              <w:ind w:right="-23"/>
              <w:rPr>
                <w:rFonts w:ascii="QBE Sans" w:hAnsi="QBE Sans" w:cs="QBE Sans"/>
                <w:i/>
                <w:iCs/>
                <w:color w:val="215868" w:themeColor="accent5" w:themeShade="80"/>
                <w:sz w:val="14"/>
                <w:szCs w:val="14"/>
                <w:u w:val="single"/>
              </w:rPr>
            </w:pPr>
            <w:hyperlink r:id="rId261" w:anchor=":~:text=Basic%20rights%20and%20freedoms,What%20are%20human%20rights%3F&amp;text=What%20legislation%20promotes%20and%20protects%20human%20rights%3F" w:history="1">
              <w:r w:rsidRPr="00BB50E3">
                <w:rPr>
                  <w:rStyle w:val="Hyperlink"/>
                  <w:rFonts w:ascii="QBE Sans" w:hAnsi="QBE Sans" w:cs="QBE Sans"/>
                  <w:i/>
                  <w:iCs/>
                  <w:color w:val="215868" w:themeColor="accent5" w:themeShade="80"/>
                  <w:sz w:val="14"/>
                  <w:szCs w:val="14"/>
                </w:rPr>
                <w:t>Human Rights &amp; Freedoms – NZ Gov</w:t>
              </w:r>
            </w:hyperlink>
          </w:p>
          <w:p w14:paraId="77012D79" w14:textId="77777777" w:rsidR="001E13D8" w:rsidRPr="00BB50E3" w:rsidRDefault="001E13D8" w:rsidP="00244BF3">
            <w:pPr>
              <w:ind w:right="-23"/>
              <w:rPr>
                <w:rFonts w:ascii="QBE Sans" w:eastAsia="Calibri" w:hAnsi="QBE Sans" w:cs="QBE Sans"/>
                <w:i/>
                <w:iCs/>
                <w:color w:val="215868" w:themeColor="accent5" w:themeShade="80"/>
                <w:sz w:val="14"/>
                <w:szCs w:val="14"/>
              </w:rPr>
            </w:pPr>
          </w:p>
        </w:tc>
        <w:tc>
          <w:tcPr>
            <w:tcW w:w="3006" w:type="dxa"/>
          </w:tcPr>
          <w:p w14:paraId="033A7552" w14:textId="77777777" w:rsidR="001E13D8" w:rsidRPr="00BB50E3" w:rsidRDefault="001E13D8" w:rsidP="00244BF3">
            <w:pPr>
              <w:ind w:right="-23"/>
              <w:rPr>
                <w:rFonts w:ascii="QBE Sans" w:hAnsi="QBE Sans" w:cs="QBE Sans"/>
                <w:i/>
                <w:iCs/>
                <w:color w:val="215868" w:themeColor="accent5" w:themeShade="80"/>
                <w:sz w:val="14"/>
                <w:szCs w:val="14"/>
              </w:rPr>
            </w:pPr>
            <w:hyperlink r:id="rId262" w:history="1">
              <w:r w:rsidRPr="00BB50E3">
                <w:rPr>
                  <w:rFonts w:ascii="QBE Sans" w:hAnsi="QBE Sans" w:cs="QBE Sans"/>
                  <w:i/>
                  <w:iCs/>
                  <w:color w:val="215868" w:themeColor="accent5" w:themeShade="80"/>
                  <w:sz w:val="14"/>
                  <w:szCs w:val="14"/>
                  <w:u w:val="single"/>
                  <w:shd w:val="clear" w:color="auto" w:fill="FFFFFF"/>
                </w:rPr>
                <w:t>Canadian Charter of Rights and Freedoms</w:t>
              </w:r>
            </w:hyperlink>
            <w:r w:rsidRPr="00BB50E3">
              <w:rPr>
                <w:rFonts w:ascii="QBE Sans" w:hAnsi="QBE Sans" w:cs="QBE Sans"/>
                <w:i/>
                <w:iCs/>
                <w:color w:val="215868" w:themeColor="accent5" w:themeShade="80"/>
                <w:sz w:val="14"/>
                <w:szCs w:val="14"/>
                <w:shd w:val="clear" w:color="auto" w:fill="FFFFFF"/>
              </w:rPr>
              <w:t> </w:t>
            </w:r>
          </w:p>
          <w:p w14:paraId="74B36FBA"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63" w:history="1">
              <w:r w:rsidRPr="00BB50E3">
                <w:rPr>
                  <w:rStyle w:val="Hyperlink"/>
                  <w:rFonts w:ascii="QBE Sans" w:hAnsi="QBE Sans" w:cs="QBE Sans"/>
                  <w:i/>
                  <w:iCs/>
                  <w:color w:val="215868" w:themeColor="accent5" w:themeShade="80"/>
                  <w:sz w:val="14"/>
                  <w:szCs w:val="14"/>
                </w:rPr>
                <w:t>US Constitution</w:t>
              </w:r>
            </w:hyperlink>
            <w:r w:rsidRPr="00BB50E3">
              <w:rPr>
                <w:rStyle w:val="Hyperlink"/>
                <w:rFonts w:ascii="QBE Sans" w:hAnsi="QBE Sans" w:cs="QBE Sans"/>
                <w:i/>
                <w:iCs/>
                <w:color w:val="215868" w:themeColor="accent5" w:themeShade="80"/>
                <w:sz w:val="14"/>
                <w:szCs w:val="14"/>
              </w:rPr>
              <w:t xml:space="preserve">; </w:t>
            </w:r>
          </w:p>
          <w:p w14:paraId="22D22178" w14:textId="77777777" w:rsidR="001E13D8" w:rsidRPr="00BB50E3" w:rsidRDefault="001E13D8" w:rsidP="00244BF3">
            <w:pPr>
              <w:ind w:right="-23"/>
              <w:rPr>
                <w:rFonts w:ascii="QBE Sans" w:hAnsi="QBE Sans" w:cs="QBE Sans"/>
                <w:i/>
                <w:iCs/>
                <w:color w:val="215868" w:themeColor="accent5" w:themeShade="80"/>
                <w:sz w:val="14"/>
                <w:szCs w:val="14"/>
              </w:rPr>
            </w:pPr>
            <w:hyperlink r:id="rId264" w:history="1">
              <w:r w:rsidRPr="00BB50E3">
                <w:rPr>
                  <w:rStyle w:val="Hyperlink"/>
                  <w:rFonts w:ascii="QBE Sans" w:hAnsi="QBE Sans" w:cs="QBE Sans"/>
                  <w:i/>
                  <w:iCs/>
                  <w:color w:val="215868" w:themeColor="accent5" w:themeShade="80"/>
                  <w:sz w:val="14"/>
                  <w:szCs w:val="14"/>
                </w:rPr>
                <w:t>Canadian Human Rights Act</w:t>
              </w:r>
            </w:hyperlink>
          </w:p>
          <w:p w14:paraId="725ABC8D" w14:textId="77777777" w:rsidR="001E13D8" w:rsidRPr="00BB50E3" w:rsidRDefault="001E13D8" w:rsidP="00244BF3">
            <w:pPr>
              <w:ind w:right="-23"/>
              <w:rPr>
                <w:rFonts w:ascii="QBE Sans" w:eastAsia="Calibri" w:hAnsi="QBE Sans" w:cs="QBE Sans"/>
                <w:color w:val="215868" w:themeColor="accent5" w:themeShade="80"/>
                <w:sz w:val="14"/>
                <w:szCs w:val="14"/>
              </w:rPr>
            </w:pPr>
          </w:p>
        </w:tc>
        <w:tc>
          <w:tcPr>
            <w:tcW w:w="3008" w:type="dxa"/>
            <w:gridSpan w:val="2"/>
          </w:tcPr>
          <w:p w14:paraId="1E0063C3" w14:textId="77777777" w:rsidR="001E13D8" w:rsidRPr="00BB50E3" w:rsidRDefault="001E13D8" w:rsidP="00244BF3">
            <w:pPr>
              <w:ind w:right="-23"/>
              <w:rPr>
                <w:rFonts w:ascii="QBE Sans" w:hAnsi="QBE Sans" w:cs="QBE Sans"/>
                <w:i/>
                <w:iCs/>
                <w:color w:val="215868" w:themeColor="accent5" w:themeShade="80"/>
                <w:sz w:val="14"/>
                <w:szCs w:val="14"/>
              </w:rPr>
            </w:pPr>
            <w:hyperlink r:id="rId265" w:history="1">
              <w:r w:rsidRPr="00BB50E3">
                <w:rPr>
                  <w:rStyle w:val="Hyperlink"/>
                  <w:rFonts w:ascii="QBE Sans" w:hAnsi="QBE Sans" w:cs="QBE Sans"/>
                  <w:i/>
                  <w:iCs/>
                  <w:color w:val="215868" w:themeColor="accent5" w:themeShade="80"/>
                  <w:sz w:val="14"/>
                  <w:szCs w:val="14"/>
                </w:rPr>
                <w:t>UN International Human Rights Law</w:t>
              </w:r>
            </w:hyperlink>
          </w:p>
          <w:p w14:paraId="0FFFF11B" w14:textId="77777777" w:rsidR="001E13D8" w:rsidRPr="00BB50E3" w:rsidRDefault="001E13D8" w:rsidP="00244BF3">
            <w:pPr>
              <w:ind w:right="-23"/>
              <w:rPr>
                <w:rFonts w:ascii="QBE Sans" w:hAnsi="QBE Sans" w:cs="QBE Sans"/>
                <w:i/>
                <w:iCs/>
                <w:color w:val="215868" w:themeColor="accent5" w:themeShade="80"/>
                <w:sz w:val="14"/>
                <w:szCs w:val="14"/>
              </w:rPr>
            </w:pPr>
            <w:hyperlink r:id="rId266" w:history="1">
              <w:r w:rsidRPr="00BB50E3">
                <w:rPr>
                  <w:rStyle w:val="Hyperlink"/>
                  <w:rFonts w:ascii="QBE Sans" w:hAnsi="QBE Sans" w:cs="QBE Sans"/>
                  <w:i/>
                  <w:iCs/>
                  <w:color w:val="215868" w:themeColor="accent5" w:themeShade="80"/>
                  <w:sz w:val="14"/>
                  <w:szCs w:val="14"/>
                </w:rPr>
                <w:t>BRILL Guide to International Human Rights Practice</w:t>
              </w:r>
            </w:hyperlink>
          </w:p>
          <w:p w14:paraId="68D1544D" w14:textId="77777777" w:rsidR="001E13D8" w:rsidRPr="00BB50E3" w:rsidRDefault="001E13D8" w:rsidP="00244BF3">
            <w:pPr>
              <w:ind w:right="-23"/>
              <w:rPr>
                <w:rFonts w:ascii="QBE Sans" w:hAnsi="QBE Sans" w:cs="QBE Sans"/>
                <w:i/>
                <w:iCs/>
                <w:color w:val="215868" w:themeColor="accent5" w:themeShade="80"/>
                <w:sz w:val="14"/>
                <w:szCs w:val="14"/>
              </w:rPr>
            </w:pPr>
            <w:hyperlink r:id="rId267" w:history="1">
              <w:r w:rsidRPr="00BB50E3">
                <w:rPr>
                  <w:rStyle w:val="Hyperlink"/>
                  <w:rFonts w:ascii="QBE Sans" w:hAnsi="QBE Sans" w:cs="QBE Sans"/>
                  <w:i/>
                  <w:iCs/>
                  <w:color w:val="215868" w:themeColor="accent5" w:themeShade="80"/>
                  <w:sz w:val="14"/>
                  <w:szCs w:val="14"/>
                </w:rPr>
                <w:t>ISO 26000: Social responsibility</w:t>
              </w:r>
            </w:hyperlink>
          </w:p>
        </w:tc>
      </w:tr>
      <w:tr w:rsidR="001E13D8" w:rsidRPr="001E412A" w14:paraId="7DA74EAF" w14:textId="77777777" w:rsidTr="00244BF3">
        <w:tc>
          <w:tcPr>
            <w:tcW w:w="3005" w:type="dxa"/>
            <w:shd w:val="clear" w:color="auto" w:fill="DAEEF3" w:themeFill="accent5" w:themeFillTint="33"/>
          </w:tcPr>
          <w:p w14:paraId="1660997E"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eastAsia="Calibri" w:hAnsi="QBE Sans" w:cs="QBE Sans"/>
                <w:b/>
                <w:color w:val="215868" w:themeColor="accent5" w:themeShade="80"/>
                <w:sz w:val="18"/>
                <w:szCs w:val="18"/>
              </w:rPr>
              <w:t>S3 Animal Welfare</w:t>
            </w:r>
          </w:p>
          <w:p w14:paraId="12ED46BA"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3"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33BEF9C7" w14:textId="77777777" w:rsidR="001E13D8" w:rsidRPr="00BB50E3" w:rsidRDefault="001E13D8" w:rsidP="00244BF3">
            <w:pPr>
              <w:ind w:right="-23"/>
              <w:rPr>
                <w:rFonts w:ascii="QBE Sans" w:hAnsi="QBE Sans" w:cs="QBE Sans"/>
                <w:i/>
                <w:iCs/>
                <w:color w:val="215868" w:themeColor="accent5" w:themeShade="80"/>
                <w:sz w:val="14"/>
                <w:szCs w:val="14"/>
              </w:rPr>
            </w:pPr>
            <w:hyperlink r:id="rId268" w:history="1">
              <w:r w:rsidRPr="00BB50E3">
                <w:rPr>
                  <w:rStyle w:val="Hyperlink"/>
                  <w:rFonts w:ascii="QBE Sans" w:hAnsi="QBE Sans" w:cs="QBE Sans"/>
                  <w:i/>
                  <w:iCs/>
                  <w:color w:val="215868" w:themeColor="accent5" w:themeShade="80"/>
                  <w:sz w:val="14"/>
                  <w:szCs w:val="14"/>
                </w:rPr>
                <w:t>Animal Welfare Act</w:t>
              </w:r>
            </w:hyperlink>
          </w:p>
          <w:p w14:paraId="40812793" w14:textId="77777777" w:rsidR="001E13D8" w:rsidRPr="00BB50E3" w:rsidRDefault="001E13D8" w:rsidP="00244BF3">
            <w:pPr>
              <w:ind w:right="-23"/>
              <w:rPr>
                <w:rFonts w:ascii="QBE Sans" w:hAnsi="QBE Sans" w:cs="QBE Sans"/>
                <w:color w:val="215868" w:themeColor="accent5" w:themeShade="80"/>
              </w:rPr>
            </w:pPr>
            <w:hyperlink r:id="rId269">
              <w:r w:rsidRPr="00BB50E3">
                <w:rPr>
                  <w:rStyle w:val="Hyperlink"/>
                  <w:rFonts w:ascii="QBE Sans" w:hAnsi="QBE Sans" w:cs="QBE Sans"/>
                  <w:i/>
                  <w:iCs/>
                  <w:color w:val="215868" w:themeColor="accent5" w:themeShade="80"/>
                  <w:sz w:val="14"/>
                  <w:szCs w:val="14"/>
                </w:rPr>
                <w:t>UK Gov Guidance</w:t>
              </w:r>
            </w:hyperlink>
            <w:r w:rsidRPr="00BB50E3">
              <w:rPr>
                <w:rFonts w:ascii="QBE Sans" w:hAnsi="QBE Sans" w:cs="QBE Sans"/>
                <w:i/>
                <w:iCs/>
                <w:color w:val="215868" w:themeColor="accent5" w:themeShade="80"/>
                <w:sz w:val="14"/>
                <w:szCs w:val="14"/>
              </w:rPr>
              <w:t xml:space="preserve">; </w:t>
            </w:r>
            <w:hyperlink r:id="rId270">
              <w:r w:rsidRPr="00BB50E3">
                <w:rPr>
                  <w:rStyle w:val="Hyperlink"/>
                  <w:rFonts w:ascii="QBE Sans" w:eastAsia="Calibri" w:hAnsi="QBE Sans" w:cs="QBE Sans"/>
                  <w:i/>
                  <w:iCs/>
                  <w:color w:val="215868" w:themeColor="accent5" w:themeShade="80"/>
                  <w:sz w:val="14"/>
                  <w:szCs w:val="14"/>
                </w:rPr>
                <w:t>EU Farm to Fork Strategy - European Union - Climate Change Laws of the World (climate-laws.org)</w:t>
              </w:r>
            </w:hyperlink>
          </w:p>
          <w:p w14:paraId="35D81BE7" w14:textId="77777777" w:rsidR="001E13D8" w:rsidRPr="00BB50E3" w:rsidRDefault="001E13D8" w:rsidP="00244BF3">
            <w:pPr>
              <w:ind w:right="-23"/>
              <w:rPr>
                <w:rFonts w:ascii="QBE Sans" w:eastAsia="Calibri" w:hAnsi="QBE Sans" w:cs="QBE Sans"/>
                <w:color w:val="215868" w:themeColor="accent5" w:themeShade="80"/>
              </w:rPr>
            </w:pPr>
          </w:p>
          <w:p w14:paraId="3EB33D2B" w14:textId="77777777" w:rsidR="001E13D8" w:rsidRPr="00BB50E3" w:rsidRDefault="001E13D8" w:rsidP="00244BF3">
            <w:pPr>
              <w:ind w:right="-23"/>
              <w:rPr>
                <w:rStyle w:val="Hyperlink"/>
                <w:rFonts w:ascii="QBE Sans" w:eastAsia="Calibri" w:hAnsi="QBE Sans" w:cs="QBE Sans"/>
                <w:i/>
                <w:iCs/>
                <w:color w:val="215868" w:themeColor="accent5" w:themeShade="80"/>
                <w:sz w:val="14"/>
                <w:szCs w:val="14"/>
              </w:rPr>
            </w:pPr>
            <w:hyperlink r:id="rId271" w:history="1">
              <w:r w:rsidRPr="00BB50E3">
                <w:rPr>
                  <w:rStyle w:val="Hyperlink"/>
                  <w:rFonts w:ascii="QBE Sans" w:eastAsia="Calibri" w:hAnsi="QBE Sans" w:cs="QBE Sans"/>
                  <w:i/>
                  <w:iCs/>
                  <w:color w:val="215868" w:themeColor="accent5" w:themeShade="80"/>
                  <w:sz w:val="14"/>
                  <w:szCs w:val="14"/>
                </w:rPr>
                <w:t>EU commission – Farm to fork strategy</w:t>
              </w:r>
            </w:hyperlink>
          </w:p>
          <w:p w14:paraId="7D3E62B3" w14:textId="77777777" w:rsidR="001E13D8" w:rsidRPr="00BB50E3" w:rsidRDefault="001E13D8" w:rsidP="00244BF3">
            <w:pPr>
              <w:ind w:right="-23"/>
              <w:rPr>
                <w:rStyle w:val="Hyperlink"/>
                <w:rFonts w:ascii="QBE Sans" w:hAnsi="QBE Sans" w:cs="QBE Sans"/>
                <w:color w:val="215868" w:themeColor="accent5" w:themeShade="80"/>
              </w:rPr>
            </w:pPr>
          </w:p>
          <w:p w14:paraId="5D5D6330"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72">
              <w:r w:rsidRPr="00BB50E3">
                <w:rPr>
                  <w:rStyle w:val="Hyperlink"/>
                  <w:rFonts w:ascii="QBE Sans" w:hAnsi="QBE Sans" w:cs="QBE Sans"/>
                  <w:i/>
                  <w:iCs/>
                  <w:color w:val="215868" w:themeColor="accent5" w:themeShade="80"/>
                  <w:sz w:val="14"/>
                  <w:szCs w:val="14"/>
                </w:rPr>
                <w:t>RSPCA Standards</w:t>
              </w:r>
            </w:hyperlink>
          </w:p>
          <w:p w14:paraId="62B31382" w14:textId="77777777" w:rsidR="001E13D8" w:rsidRPr="00BB50E3" w:rsidRDefault="001E13D8" w:rsidP="00244BF3">
            <w:pPr>
              <w:ind w:right="-23"/>
              <w:rPr>
                <w:rFonts w:ascii="QBE Sans" w:hAnsi="QBE Sans" w:cs="QBE Sans"/>
                <w:i/>
                <w:iCs/>
                <w:color w:val="215868" w:themeColor="accent5" w:themeShade="80"/>
                <w:sz w:val="14"/>
                <w:szCs w:val="14"/>
              </w:rPr>
            </w:pPr>
          </w:p>
        </w:tc>
        <w:tc>
          <w:tcPr>
            <w:tcW w:w="3006" w:type="dxa"/>
            <w:gridSpan w:val="2"/>
          </w:tcPr>
          <w:p w14:paraId="0B0051B9"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73" w:history="1">
              <w:r w:rsidRPr="00BB50E3">
                <w:rPr>
                  <w:rStyle w:val="Hyperlink"/>
                  <w:rFonts w:ascii="QBE Sans" w:hAnsi="QBE Sans" w:cs="QBE Sans"/>
                  <w:i/>
                  <w:iCs/>
                  <w:color w:val="215868" w:themeColor="accent5" w:themeShade="80"/>
                  <w:sz w:val="14"/>
                  <w:szCs w:val="14"/>
                </w:rPr>
                <w:t>DoAWE Overview</w:t>
              </w:r>
            </w:hyperlink>
          </w:p>
          <w:p w14:paraId="264BE479" w14:textId="77777777" w:rsidR="001E13D8" w:rsidRPr="00BB50E3" w:rsidRDefault="001E13D8" w:rsidP="00244BF3">
            <w:pPr>
              <w:ind w:right="-23"/>
              <w:rPr>
                <w:rFonts w:ascii="QBE Sans" w:hAnsi="QBE Sans" w:cs="QBE Sans"/>
                <w:i/>
                <w:iCs/>
                <w:color w:val="215868" w:themeColor="accent5" w:themeShade="80"/>
                <w:sz w:val="14"/>
                <w:szCs w:val="14"/>
              </w:rPr>
            </w:pPr>
            <w:hyperlink r:id="rId274" w:history="1">
              <w:r w:rsidRPr="00BB50E3">
                <w:rPr>
                  <w:rStyle w:val="Hyperlink"/>
                  <w:rFonts w:ascii="QBE Sans" w:hAnsi="QBE Sans" w:cs="QBE Sans"/>
                  <w:i/>
                  <w:iCs/>
                  <w:color w:val="215868" w:themeColor="accent5" w:themeShade="80"/>
                  <w:sz w:val="14"/>
                  <w:szCs w:val="14"/>
                </w:rPr>
                <w:t>Animal Welfare Legislation - NZ</w:t>
              </w:r>
            </w:hyperlink>
          </w:p>
          <w:p w14:paraId="4888CD9F" w14:textId="77777777" w:rsidR="001E13D8" w:rsidRPr="00BB50E3" w:rsidRDefault="001E13D8" w:rsidP="00244BF3">
            <w:pPr>
              <w:ind w:right="-23"/>
              <w:rPr>
                <w:rFonts w:ascii="QBE Sans" w:eastAsia="Calibri" w:hAnsi="QBE Sans" w:cs="QBE Sans"/>
                <w:color w:val="215868" w:themeColor="accent5" w:themeShade="80"/>
                <w:sz w:val="14"/>
                <w:szCs w:val="14"/>
              </w:rPr>
            </w:pPr>
          </w:p>
        </w:tc>
        <w:tc>
          <w:tcPr>
            <w:tcW w:w="3006" w:type="dxa"/>
          </w:tcPr>
          <w:p w14:paraId="43453A88" w14:textId="77777777" w:rsidR="001E13D8" w:rsidRPr="00BB50E3" w:rsidRDefault="001E13D8" w:rsidP="00244BF3">
            <w:pPr>
              <w:ind w:right="-23"/>
              <w:rPr>
                <w:rFonts w:ascii="QBE Sans" w:hAnsi="QBE Sans" w:cs="QBE Sans"/>
                <w:i/>
                <w:iCs/>
                <w:color w:val="215868" w:themeColor="accent5" w:themeShade="80"/>
                <w:sz w:val="14"/>
                <w:szCs w:val="14"/>
              </w:rPr>
            </w:pPr>
            <w:hyperlink r:id="rId275" w:history="1">
              <w:r w:rsidRPr="00BB50E3">
                <w:rPr>
                  <w:rStyle w:val="Hyperlink"/>
                  <w:rFonts w:ascii="QBE Sans" w:hAnsi="QBE Sans" w:cs="QBE Sans"/>
                  <w:i/>
                  <w:iCs/>
                  <w:color w:val="215868" w:themeColor="accent5" w:themeShade="80"/>
                  <w:sz w:val="14"/>
                  <w:szCs w:val="14"/>
                </w:rPr>
                <w:t>US Animal Welfare Act</w:t>
              </w:r>
            </w:hyperlink>
          </w:p>
          <w:p w14:paraId="51E35137"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276" w:history="1">
              <w:r w:rsidRPr="00BB50E3">
                <w:rPr>
                  <w:rStyle w:val="Hyperlink"/>
                  <w:rFonts w:ascii="QBE Sans" w:eastAsia="Calibri" w:hAnsi="QBE Sans" w:cs="QBE Sans"/>
                  <w:i/>
                  <w:iCs/>
                  <w:color w:val="215868" w:themeColor="accent5" w:themeShade="80"/>
                  <w:sz w:val="14"/>
                  <w:szCs w:val="14"/>
                </w:rPr>
                <w:t>Criminal Code (cruelty to animals) - Canada</w:t>
              </w:r>
            </w:hyperlink>
          </w:p>
        </w:tc>
        <w:tc>
          <w:tcPr>
            <w:tcW w:w="3008" w:type="dxa"/>
            <w:gridSpan w:val="2"/>
          </w:tcPr>
          <w:p w14:paraId="18AF94B5" w14:textId="77777777" w:rsidR="001E13D8" w:rsidRPr="00BB50E3" w:rsidRDefault="001E13D8" w:rsidP="00244BF3">
            <w:pPr>
              <w:ind w:right="-23"/>
              <w:rPr>
                <w:rFonts w:ascii="QBE Sans" w:hAnsi="QBE Sans" w:cs="QBE Sans"/>
                <w:i/>
                <w:iCs/>
                <w:color w:val="215868" w:themeColor="accent5" w:themeShade="80"/>
                <w:sz w:val="14"/>
                <w:szCs w:val="14"/>
              </w:rPr>
            </w:pPr>
            <w:hyperlink r:id="rId277" w:history="1">
              <w:r w:rsidRPr="00BB50E3">
                <w:rPr>
                  <w:rStyle w:val="Hyperlink"/>
                  <w:rFonts w:ascii="QBE Sans" w:hAnsi="QBE Sans" w:cs="QBE Sans"/>
                  <w:i/>
                  <w:iCs/>
                  <w:color w:val="215868" w:themeColor="accent5" w:themeShade="80"/>
                  <w:sz w:val="14"/>
                  <w:szCs w:val="14"/>
                </w:rPr>
                <w:t>World Organisation for Animal Health: Development of Animal Welfare Standards</w:t>
              </w:r>
            </w:hyperlink>
          </w:p>
          <w:p w14:paraId="22E8A28C" w14:textId="77777777" w:rsidR="001E13D8" w:rsidRPr="00BB50E3" w:rsidRDefault="001E13D8" w:rsidP="00244BF3">
            <w:pPr>
              <w:ind w:right="-23"/>
              <w:rPr>
                <w:rFonts w:ascii="QBE Sans" w:hAnsi="QBE Sans" w:cs="QBE Sans"/>
                <w:i/>
                <w:iCs/>
                <w:color w:val="215868" w:themeColor="accent5" w:themeShade="80"/>
                <w:sz w:val="14"/>
                <w:szCs w:val="14"/>
              </w:rPr>
            </w:pPr>
            <w:hyperlink r:id="rId278" w:history="1">
              <w:r w:rsidRPr="00BB50E3">
                <w:rPr>
                  <w:rStyle w:val="Hyperlink"/>
                  <w:rFonts w:ascii="QBE Sans" w:hAnsi="QBE Sans" w:cs="QBE Sans"/>
                  <w:i/>
                  <w:iCs/>
                  <w:color w:val="215868" w:themeColor="accent5" w:themeShade="80"/>
                  <w:sz w:val="14"/>
                  <w:szCs w:val="14"/>
                </w:rPr>
                <w:t>World Animal Protection: Review animal welfare standards around the world</w:t>
              </w:r>
            </w:hyperlink>
          </w:p>
          <w:p w14:paraId="51B09094" w14:textId="77777777" w:rsidR="001E13D8" w:rsidRPr="00BB50E3" w:rsidRDefault="001E13D8" w:rsidP="00244BF3">
            <w:pPr>
              <w:ind w:right="-23"/>
              <w:rPr>
                <w:rFonts w:ascii="QBE Sans" w:hAnsi="QBE Sans" w:cs="QBE Sans"/>
                <w:i/>
                <w:iCs/>
                <w:color w:val="215868" w:themeColor="accent5" w:themeShade="80"/>
                <w:sz w:val="14"/>
                <w:szCs w:val="14"/>
              </w:rPr>
            </w:pPr>
            <w:hyperlink r:id="rId279" w:history="1">
              <w:r w:rsidRPr="00BB50E3">
                <w:rPr>
                  <w:rStyle w:val="Hyperlink"/>
                  <w:rFonts w:ascii="QBE Sans" w:hAnsi="QBE Sans" w:cs="QBE Sans"/>
                  <w:i/>
                  <w:iCs/>
                  <w:color w:val="215868" w:themeColor="accent5" w:themeShade="80"/>
                  <w:sz w:val="14"/>
                  <w:szCs w:val="14"/>
                </w:rPr>
                <w:t>ISO/TS 34700: Animal welfare management</w:t>
              </w:r>
            </w:hyperlink>
          </w:p>
        </w:tc>
      </w:tr>
      <w:tr w:rsidR="001E13D8" w:rsidRPr="001E412A" w14:paraId="343B993A" w14:textId="77777777" w:rsidTr="00244BF3">
        <w:tc>
          <w:tcPr>
            <w:tcW w:w="3005" w:type="dxa"/>
            <w:shd w:val="clear" w:color="auto" w:fill="DAEEF3" w:themeFill="accent5" w:themeFillTint="33"/>
          </w:tcPr>
          <w:p w14:paraId="16829660"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color w:val="215868" w:themeColor="accent5" w:themeShade="80"/>
                <w:sz w:val="18"/>
                <w:szCs w:val="18"/>
              </w:rPr>
              <w:br w:type="page"/>
            </w:r>
            <w:r w:rsidRPr="00BB50E3">
              <w:rPr>
                <w:rFonts w:ascii="QBE Sans" w:hAnsi="QBE Sans" w:cs="QBE Sans"/>
                <w:b/>
                <w:bCs/>
                <w:color w:val="215868" w:themeColor="accent5" w:themeShade="80"/>
                <w:sz w:val="18"/>
                <w:szCs w:val="18"/>
              </w:rPr>
              <w:t>S4 Diversity &amp; Inclusion</w:t>
            </w:r>
          </w:p>
          <w:p w14:paraId="2ACF8BA9"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4"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772DA15E" w14:textId="77777777" w:rsidR="001E13D8" w:rsidRPr="00BB50E3" w:rsidRDefault="001E13D8" w:rsidP="00244BF3">
            <w:pPr>
              <w:ind w:right="-23"/>
              <w:rPr>
                <w:rFonts w:ascii="QBE Sans" w:hAnsi="QBE Sans" w:cs="QBE Sans"/>
                <w:i/>
                <w:iCs/>
                <w:color w:val="215868" w:themeColor="accent5" w:themeShade="80"/>
                <w:sz w:val="14"/>
                <w:szCs w:val="14"/>
              </w:rPr>
            </w:pPr>
            <w:hyperlink r:id="rId280" w:history="1">
              <w:r w:rsidRPr="00BB50E3">
                <w:rPr>
                  <w:rStyle w:val="Hyperlink"/>
                  <w:rFonts w:ascii="QBE Sans" w:hAnsi="QBE Sans" w:cs="QBE Sans"/>
                  <w:i/>
                  <w:iCs/>
                  <w:color w:val="215868" w:themeColor="accent5" w:themeShade="80"/>
                  <w:sz w:val="14"/>
                  <w:szCs w:val="14"/>
                </w:rPr>
                <w:t>Equality Act 2010</w:t>
              </w:r>
            </w:hyperlink>
          </w:p>
          <w:p w14:paraId="2C947E39" w14:textId="77777777" w:rsidR="001E13D8" w:rsidRPr="00BB50E3" w:rsidRDefault="001E13D8" w:rsidP="00244BF3">
            <w:pPr>
              <w:ind w:right="-23"/>
              <w:rPr>
                <w:rFonts w:ascii="QBE Sans" w:hAnsi="QBE Sans" w:cs="QBE Sans"/>
                <w:i/>
                <w:iCs/>
                <w:color w:val="215868" w:themeColor="accent5" w:themeShade="80"/>
                <w:sz w:val="14"/>
                <w:szCs w:val="14"/>
              </w:rPr>
            </w:pPr>
            <w:hyperlink r:id="rId281">
              <w:r w:rsidRPr="00BB50E3">
                <w:rPr>
                  <w:rStyle w:val="Hyperlink"/>
                  <w:rFonts w:ascii="QBE Sans" w:hAnsi="QBE Sans" w:cs="QBE Sans"/>
                  <w:i/>
                  <w:iCs/>
                  <w:color w:val="215868" w:themeColor="accent5" w:themeShade="80"/>
                  <w:sz w:val="14"/>
                  <w:szCs w:val="14"/>
                </w:rPr>
                <w:t>CIPD Resources on Inclusion &amp; Diversity</w:t>
              </w:r>
            </w:hyperlink>
          </w:p>
          <w:p w14:paraId="57BB19E9"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282">
              <w:r w:rsidRPr="00BB50E3">
                <w:rPr>
                  <w:rStyle w:val="Hyperlink"/>
                  <w:rFonts w:ascii="QBE Sans" w:eastAsia="Calibri" w:hAnsi="QBE Sans" w:cs="QBE Sans"/>
                  <w:i/>
                  <w:iCs/>
                  <w:color w:val="215868" w:themeColor="accent5" w:themeShade="80"/>
                  <w:sz w:val="14"/>
                  <w:szCs w:val="14"/>
                </w:rPr>
                <w:t>Diversity and inclusion initiatives | European Commission (europa.eu)</w:t>
              </w:r>
            </w:hyperlink>
          </w:p>
        </w:tc>
        <w:tc>
          <w:tcPr>
            <w:tcW w:w="3006" w:type="dxa"/>
            <w:gridSpan w:val="2"/>
          </w:tcPr>
          <w:p w14:paraId="3FDDEB3E" w14:textId="77777777" w:rsidR="001E13D8" w:rsidRPr="00BB50E3" w:rsidRDefault="001E13D8" w:rsidP="00244BF3">
            <w:pPr>
              <w:ind w:right="-23"/>
              <w:rPr>
                <w:rFonts w:ascii="QBE Sans" w:hAnsi="QBE Sans" w:cs="QBE Sans"/>
                <w:i/>
                <w:iCs/>
                <w:color w:val="215868" w:themeColor="accent5" w:themeShade="80"/>
                <w:sz w:val="14"/>
                <w:szCs w:val="14"/>
              </w:rPr>
            </w:pPr>
            <w:hyperlink r:id="rId283" w:history="1">
              <w:r w:rsidRPr="00BB50E3">
                <w:rPr>
                  <w:rStyle w:val="Hyperlink"/>
                  <w:rFonts w:ascii="QBE Sans" w:hAnsi="QBE Sans" w:cs="QBE Sans"/>
                  <w:i/>
                  <w:iCs/>
                  <w:color w:val="215868" w:themeColor="accent5" w:themeShade="80"/>
                  <w:sz w:val="14"/>
                  <w:szCs w:val="14"/>
                </w:rPr>
                <w:t>Age Discrimination Act</w:t>
              </w:r>
            </w:hyperlink>
          </w:p>
          <w:p w14:paraId="3F967D12" w14:textId="77777777" w:rsidR="001E13D8" w:rsidRPr="00BB50E3" w:rsidRDefault="001E13D8" w:rsidP="00244BF3">
            <w:pPr>
              <w:ind w:right="-23"/>
              <w:rPr>
                <w:rFonts w:ascii="QBE Sans" w:hAnsi="QBE Sans" w:cs="QBE Sans"/>
                <w:i/>
                <w:iCs/>
                <w:color w:val="215868" w:themeColor="accent5" w:themeShade="80"/>
                <w:sz w:val="14"/>
                <w:szCs w:val="14"/>
              </w:rPr>
            </w:pPr>
            <w:hyperlink r:id="rId284" w:history="1">
              <w:r w:rsidRPr="00BB50E3">
                <w:rPr>
                  <w:rStyle w:val="Hyperlink"/>
                  <w:rFonts w:ascii="QBE Sans" w:hAnsi="QBE Sans" w:cs="QBE Sans"/>
                  <w:i/>
                  <w:iCs/>
                  <w:color w:val="215868" w:themeColor="accent5" w:themeShade="80"/>
                  <w:sz w:val="14"/>
                  <w:szCs w:val="14"/>
                </w:rPr>
                <w:t>Disability Discrimination Act</w:t>
              </w:r>
            </w:hyperlink>
          </w:p>
          <w:p w14:paraId="0B48E353" w14:textId="77777777" w:rsidR="001E13D8" w:rsidRPr="00BB50E3" w:rsidRDefault="001E13D8" w:rsidP="00244BF3">
            <w:pPr>
              <w:ind w:right="-23"/>
              <w:rPr>
                <w:rFonts w:ascii="QBE Sans" w:hAnsi="QBE Sans" w:cs="QBE Sans"/>
                <w:i/>
                <w:iCs/>
                <w:color w:val="215868" w:themeColor="accent5" w:themeShade="80"/>
                <w:sz w:val="14"/>
                <w:szCs w:val="14"/>
              </w:rPr>
            </w:pPr>
            <w:hyperlink r:id="rId285" w:history="1">
              <w:r w:rsidRPr="00BB50E3">
                <w:rPr>
                  <w:rStyle w:val="Hyperlink"/>
                  <w:rFonts w:ascii="QBE Sans" w:hAnsi="QBE Sans" w:cs="QBE Sans"/>
                  <w:i/>
                  <w:iCs/>
                  <w:color w:val="215868" w:themeColor="accent5" w:themeShade="80"/>
                  <w:sz w:val="14"/>
                  <w:szCs w:val="14"/>
                </w:rPr>
                <w:t>Sex Discrimination Act</w:t>
              </w:r>
            </w:hyperlink>
          </w:p>
          <w:p w14:paraId="06459B15"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86" w:history="1">
              <w:r w:rsidRPr="00BB50E3">
                <w:rPr>
                  <w:rStyle w:val="Hyperlink"/>
                  <w:rFonts w:ascii="QBE Sans" w:hAnsi="QBE Sans" w:cs="QBE Sans"/>
                  <w:i/>
                  <w:iCs/>
                  <w:color w:val="215868" w:themeColor="accent5" w:themeShade="80"/>
                  <w:sz w:val="14"/>
                  <w:szCs w:val="14"/>
                </w:rPr>
                <w:t>Racial Discrimination Act</w:t>
              </w:r>
            </w:hyperlink>
          </w:p>
          <w:p w14:paraId="375B2363"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87" w:anchor=":~:text=It%20protects%20everyone%20in%20New,your%20marital%20or%20relationship%20status">
              <w:r w:rsidRPr="00BB50E3">
                <w:rPr>
                  <w:rStyle w:val="Hyperlink"/>
                  <w:rFonts w:ascii="QBE Sans" w:hAnsi="QBE Sans" w:cs="QBE Sans"/>
                  <w:i/>
                  <w:iCs/>
                  <w:color w:val="215868" w:themeColor="accent5" w:themeShade="80"/>
                  <w:sz w:val="14"/>
                  <w:szCs w:val="14"/>
                </w:rPr>
                <w:t>Your Human Rights - NZ</w:t>
              </w:r>
            </w:hyperlink>
          </w:p>
          <w:p w14:paraId="3E694DA1" w14:textId="77777777" w:rsidR="001E13D8" w:rsidRPr="00BB50E3" w:rsidRDefault="001E13D8" w:rsidP="00244BF3">
            <w:pPr>
              <w:ind w:right="-23"/>
              <w:rPr>
                <w:rFonts w:ascii="QBE Sans" w:hAnsi="QBE Sans" w:cs="QBE Sans"/>
                <w:i/>
                <w:iCs/>
                <w:color w:val="215868" w:themeColor="accent5" w:themeShade="80"/>
                <w:sz w:val="14"/>
                <w:szCs w:val="14"/>
              </w:rPr>
            </w:pPr>
          </w:p>
        </w:tc>
        <w:tc>
          <w:tcPr>
            <w:tcW w:w="3006" w:type="dxa"/>
          </w:tcPr>
          <w:p w14:paraId="68D3E9F6" w14:textId="77777777" w:rsidR="001E13D8" w:rsidRPr="00BB50E3" w:rsidRDefault="001E13D8" w:rsidP="00244BF3">
            <w:pPr>
              <w:ind w:right="-23"/>
              <w:rPr>
                <w:rFonts w:ascii="QBE Sans" w:hAnsi="QBE Sans" w:cs="QBE Sans"/>
                <w:i/>
                <w:iCs/>
                <w:color w:val="215868" w:themeColor="accent5" w:themeShade="80"/>
                <w:sz w:val="14"/>
                <w:szCs w:val="14"/>
              </w:rPr>
            </w:pPr>
            <w:hyperlink r:id="rId288" w:history="1">
              <w:r w:rsidRPr="00BB50E3">
                <w:rPr>
                  <w:rStyle w:val="Hyperlink"/>
                  <w:rFonts w:ascii="QBE Sans" w:hAnsi="QBE Sans" w:cs="QBE Sans"/>
                  <w:i/>
                  <w:iCs/>
                  <w:color w:val="215868" w:themeColor="accent5" w:themeShade="80"/>
                  <w:sz w:val="14"/>
                  <w:szCs w:val="14"/>
                </w:rPr>
                <w:t>FTC Protections</w:t>
              </w:r>
            </w:hyperlink>
          </w:p>
          <w:p w14:paraId="24C35F5B" w14:textId="77777777" w:rsidR="001E13D8" w:rsidRPr="00BB50E3" w:rsidRDefault="001E13D8" w:rsidP="00244BF3">
            <w:pPr>
              <w:ind w:right="-23"/>
              <w:rPr>
                <w:rFonts w:ascii="QBE Sans" w:hAnsi="QBE Sans" w:cs="QBE Sans"/>
                <w:i/>
                <w:iCs/>
                <w:color w:val="215868" w:themeColor="accent5" w:themeShade="80"/>
                <w:sz w:val="14"/>
                <w:szCs w:val="14"/>
                <w:u w:val="single"/>
              </w:rPr>
            </w:pPr>
            <w:hyperlink r:id="rId289" w:history="1">
              <w:r w:rsidRPr="00BB50E3">
                <w:rPr>
                  <w:rFonts w:ascii="QBE Sans" w:hAnsi="QBE Sans" w:cs="QBE Sans"/>
                  <w:i/>
                  <w:iCs/>
                  <w:color w:val="215868" w:themeColor="accent5" w:themeShade="80"/>
                  <w:sz w:val="14"/>
                  <w:szCs w:val="14"/>
                  <w:u w:val="single"/>
                </w:rPr>
                <w:t>Laws Enforced by EEOC | U.S. Equal Employment Opportunity Commission</w:t>
              </w:r>
            </w:hyperlink>
          </w:p>
          <w:p w14:paraId="762DE97E"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290" w:history="1">
              <w:r w:rsidRPr="00BB50E3">
                <w:rPr>
                  <w:rStyle w:val="Hyperlink"/>
                  <w:rFonts w:ascii="QBE Sans" w:eastAsia="Calibri" w:hAnsi="QBE Sans" w:cs="QBE Sans"/>
                  <w:i/>
                  <w:iCs/>
                  <w:color w:val="215868" w:themeColor="accent5" w:themeShade="80"/>
                  <w:sz w:val="14"/>
                  <w:szCs w:val="14"/>
                </w:rPr>
                <w:t>Canadian Human Rights Act</w:t>
              </w:r>
            </w:hyperlink>
          </w:p>
        </w:tc>
        <w:tc>
          <w:tcPr>
            <w:tcW w:w="3008" w:type="dxa"/>
            <w:gridSpan w:val="2"/>
          </w:tcPr>
          <w:p w14:paraId="5A6372E5" w14:textId="77777777" w:rsidR="001E13D8" w:rsidRPr="00BB50E3" w:rsidRDefault="001E13D8" w:rsidP="00244BF3">
            <w:pPr>
              <w:ind w:right="-23"/>
              <w:rPr>
                <w:rFonts w:ascii="QBE Sans" w:hAnsi="QBE Sans" w:cs="QBE Sans"/>
                <w:i/>
                <w:iCs/>
                <w:color w:val="215868" w:themeColor="accent5" w:themeShade="80"/>
                <w:sz w:val="14"/>
                <w:szCs w:val="14"/>
              </w:rPr>
            </w:pPr>
            <w:hyperlink r:id="rId291" w:history="1">
              <w:r w:rsidRPr="00BB50E3">
                <w:rPr>
                  <w:rStyle w:val="Hyperlink"/>
                  <w:rFonts w:ascii="QBE Sans" w:hAnsi="QBE Sans" w:cs="QBE Sans"/>
                  <w:i/>
                  <w:iCs/>
                  <w:color w:val="215868" w:themeColor="accent5" w:themeShade="80"/>
                  <w:sz w:val="14"/>
                  <w:szCs w:val="14"/>
                </w:rPr>
                <w:t>ISO 30415: Human resource management — Diversity and inclusion</w:t>
              </w:r>
            </w:hyperlink>
          </w:p>
        </w:tc>
      </w:tr>
      <w:tr w:rsidR="001E13D8" w:rsidRPr="001E412A" w14:paraId="0C31D899" w14:textId="77777777" w:rsidTr="00244BF3">
        <w:tc>
          <w:tcPr>
            <w:tcW w:w="3005" w:type="dxa"/>
            <w:shd w:val="clear" w:color="auto" w:fill="DAEEF3" w:themeFill="accent5" w:themeFillTint="33"/>
          </w:tcPr>
          <w:p w14:paraId="6D721E55"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color w:val="215868" w:themeColor="accent5" w:themeShade="80"/>
                <w:sz w:val="18"/>
                <w:szCs w:val="18"/>
              </w:rPr>
              <w:br w:type="page"/>
            </w:r>
            <w:r w:rsidRPr="00BB50E3">
              <w:rPr>
                <w:rFonts w:ascii="QBE Sans" w:hAnsi="QBE Sans" w:cs="QBE Sans"/>
                <w:b/>
                <w:bCs/>
                <w:color w:val="215868" w:themeColor="accent5" w:themeShade="80"/>
                <w:sz w:val="18"/>
                <w:szCs w:val="18"/>
              </w:rPr>
              <w:t>S5 Employee Engagement and Working Practices</w:t>
            </w:r>
          </w:p>
          <w:p w14:paraId="4E02A208"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5"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560EF02F" w14:textId="77777777" w:rsidR="001E13D8" w:rsidRPr="00BB50E3" w:rsidRDefault="001E13D8" w:rsidP="00244BF3">
            <w:pPr>
              <w:ind w:right="-23"/>
              <w:rPr>
                <w:rFonts w:ascii="QBE Sans" w:hAnsi="QBE Sans" w:cs="QBE Sans"/>
                <w:color w:val="215868" w:themeColor="accent5" w:themeShade="80"/>
              </w:rPr>
            </w:pPr>
            <w:hyperlink r:id="rId292" w:history="1">
              <w:r w:rsidRPr="00BB50E3">
                <w:rPr>
                  <w:rStyle w:val="Hyperlink"/>
                  <w:rFonts w:ascii="QBE Sans" w:hAnsi="QBE Sans" w:cs="QBE Sans"/>
                  <w:i/>
                  <w:iCs/>
                  <w:color w:val="215868" w:themeColor="accent5" w:themeShade="80"/>
                  <w:sz w:val="14"/>
                  <w:szCs w:val="14"/>
                </w:rPr>
                <w:t>Legislation Overview</w:t>
              </w:r>
            </w:hyperlink>
          </w:p>
          <w:p w14:paraId="16212EC4" w14:textId="77777777" w:rsidR="001E13D8" w:rsidRPr="00BB50E3" w:rsidRDefault="001E13D8" w:rsidP="00244BF3">
            <w:pPr>
              <w:ind w:right="-23"/>
              <w:rPr>
                <w:rFonts w:ascii="QBE Sans" w:hAnsi="QBE Sans" w:cs="QBE Sans"/>
                <w:i/>
                <w:iCs/>
                <w:color w:val="215868" w:themeColor="accent5" w:themeShade="80"/>
                <w:sz w:val="14"/>
                <w:szCs w:val="14"/>
              </w:rPr>
            </w:pPr>
          </w:p>
          <w:p w14:paraId="120BDA11" w14:textId="77777777" w:rsidR="001E13D8" w:rsidRPr="00BB50E3" w:rsidRDefault="001E13D8" w:rsidP="00244BF3">
            <w:pPr>
              <w:ind w:right="-23"/>
              <w:rPr>
                <w:rFonts w:ascii="QBE Sans" w:hAnsi="QBE Sans" w:cs="QBE Sans"/>
                <w:color w:val="215868" w:themeColor="accent5" w:themeShade="80"/>
              </w:rPr>
            </w:pPr>
            <w:hyperlink r:id="rId293">
              <w:r w:rsidRPr="00BB50E3">
                <w:rPr>
                  <w:rStyle w:val="Hyperlink"/>
                  <w:rFonts w:ascii="QBE Sans" w:eastAsia="Calibri" w:hAnsi="QBE Sans" w:cs="QBE Sans"/>
                  <w:i/>
                  <w:iCs/>
                  <w:color w:val="215868" w:themeColor="accent5" w:themeShade="80"/>
                  <w:sz w:val="14"/>
                  <w:szCs w:val="14"/>
                </w:rPr>
                <w:t>CIPD Resources on Employee Engagement</w:t>
              </w:r>
            </w:hyperlink>
          </w:p>
          <w:p w14:paraId="6BB96EE0" w14:textId="77777777" w:rsidR="001E13D8" w:rsidRPr="00BB50E3" w:rsidRDefault="001E13D8" w:rsidP="00244BF3">
            <w:pPr>
              <w:ind w:right="-23"/>
              <w:rPr>
                <w:rFonts w:ascii="QBE Sans" w:eastAsia="Calibri" w:hAnsi="QBE Sans" w:cs="QBE Sans"/>
                <w:i/>
                <w:iCs/>
                <w:color w:val="215868" w:themeColor="accent5" w:themeShade="80"/>
                <w:sz w:val="14"/>
                <w:szCs w:val="14"/>
              </w:rPr>
            </w:pPr>
          </w:p>
          <w:p w14:paraId="43DF8A20"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294">
              <w:r w:rsidRPr="00BB50E3">
                <w:rPr>
                  <w:rStyle w:val="Hyperlink"/>
                  <w:rFonts w:ascii="QBE Sans" w:eastAsia="Calibri" w:hAnsi="QBE Sans" w:cs="QBE Sans"/>
                  <w:i/>
                  <w:iCs/>
                  <w:color w:val="215868" w:themeColor="accent5" w:themeShade="80"/>
                  <w:sz w:val="14"/>
                  <w:szCs w:val="14"/>
                </w:rPr>
                <w:t>How the EU improves workers’ rights and working conditions | News | European Parliament (europa.eu)</w:t>
              </w:r>
            </w:hyperlink>
          </w:p>
        </w:tc>
        <w:tc>
          <w:tcPr>
            <w:tcW w:w="3006" w:type="dxa"/>
            <w:gridSpan w:val="2"/>
          </w:tcPr>
          <w:p w14:paraId="71C2C61D" w14:textId="77777777" w:rsidR="001E13D8" w:rsidRPr="00BB50E3" w:rsidRDefault="001E13D8" w:rsidP="00244BF3">
            <w:pPr>
              <w:ind w:right="-23"/>
              <w:rPr>
                <w:rFonts w:ascii="QBE Sans" w:hAnsi="QBE Sans" w:cs="QBE Sans"/>
                <w:i/>
                <w:iCs/>
                <w:color w:val="215868" w:themeColor="accent5" w:themeShade="80"/>
                <w:sz w:val="14"/>
                <w:szCs w:val="14"/>
              </w:rPr>
            </w:pPr>
            <w:hyperlink r:id="rId295" w:history="1">
              <w:r w:rsidRPr="00BB50E3">
                <w:rPr>
                  <w:rStyle w:val="Hyperlink"/>
                  <w:rFonts w:ascii="QBE Sans" w:hAnsi="QBE Sans" w:cs="QBE Sans"/>
                  <w:i/>
                  <w:iCs/>
                  <w:color w:val="215868" w:themeColor="accent5" w:themeShade="80"/>
                  <w:sz w:val="14"/>
                  <w:szCs w:val="14"/>
                </w:rPr>
                <w:t>Australian Gov Codes of Practice</w:t>
              </w:r>
            </w:hyperlink>
          </w:p>
          <w:p w14:paraId="5837343B" w14:textId="77777777" w:rsidR="001E13D8" w:rsidRPr="00BB50E3" w:rsidRDefault="001E13D8" w:rsidP="00244BF3">
            <w:pPr>
              <w:ind w:right="-23"/>
              <w:rPr>
                <w:rFonts w:ascii="QBE Sans" w:hAnsi="QBE Sans" w:cs="QBE Sans"/>
                <w:i/>
                <w:iCs/>
                <w:color w:val="215868" w:themeColor="accent5" w:themeShade="80"/>
                <w:sz w:val="14"/>
                <w:szCs w:val="14"/>
              </w:rPr>
            </w:pPr>
            <w:hyperlink r:id="rId296" w:history="1">
              <w:r w:rsidRPr="00BB50E3">
                <w:rPr>
                  <w:rStyle w:val="Hyperlink"/>
                  <w:rFonts w:ascii="QBE Sans" w:hAnsi="QBE Sans" w:cs="QBE Sans"/>
                  <w:i/>
                  <w:iCs/>
                  <w:color w:val="215868" w:themeColor="accent5" w:themeShade="80"/>
                  <w:sz w:val="14"/>
                  <w:szCs w:val="14"/>
                </w:rPr>
                <w:t>Fair Work Act</w:t>
              </w:r>
            </w:hyperlink>
          </w:p>
          <w:p w14:paraId="58DB9246" w14:textId="77777777" w:rsidR="001E13D8" w:rsidRPr="00BB50E3" w:rsidRDefault="001E13D8" w:rsidP="00244BF3">
            <w:pPr>
              <w:ind w:right="-23"/>
              <w:rPr>
                <w:rFonts w:ascii="QBE Sans" w:hAnsi="QBE Sans" w:cs="QBE Sans"/>
                <w:i/>
                <w:iCs/>
                <w:color w:val="215868" w:themeColor="accent5" w:themeShade="80"/>
                <w:sz w:val="14"/>
                <w:szCs w:val="14"/>
              </w:rPr>
            </w:pPr>
            <w:hyperlink r:id="rId297" w:history="1">
              <w:r w:rsidRPr="00BB50E3">
                <w:rPr>
                  <w:rStyle w:val="Hyperlink"/>
                  <w:rFonts w:ascii="QBE Sans" w:hAnsi="QBE Sans" w:cs="QBE Sans"/>
                  <w:i/>
                  <w:iCs/>
                  <w:color w:val="215868" w:themeColor="accent5" w:themeShade="80"/>
                  <w:sz w:val="14"/>
                  <w:szCs w:val="14"/>
                </w:rPr>
                <w:t>National Employment Standards</w:t>
              </w:r>
            </w:hyperlink>
          </w:p>
          <w:p w14:paraId="7A877545"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298" w:history="1">
              <w:r w:rsidRPr="00BB50E3">
                <w:rPr>
                  <w:rStyle w:val="Hyperlink"/>
                  <w:rFonts w:ascii="QBE Sans" w:hAnsi="QBE Sans" w:cs="QBE Sans"/>
                  <w:i/>
                  <w:iCs/>
                  <w:color w:val="215868" w:themeColor="accent5" w:themeShade="80"/>
                  <w:sz w:val="14"/>
                  <w:szCs w:val="14"/>
                </w:rPr>
                <w:t>Work Health and Safety Act</w:t>
              </w:r>
            </w:hyperlink>
          </w:p>
          <w:p w14:paraId="39AAE335" w14:textId="77777777" w:rsidR="001E13D8" w:rsidRPr="00BB50E3" w:rsidRDefault="001E13D8" w:rsidP="00244BF3">
            <w:pPr>
              <w:ind w:right="-23"/>
              <w:rPr>
                <w:rFonts w:ascii="QBE Sans" w:hAnsi="QBE Sans" w:cs="QBE Sans"/>
                <w:i/>
                <w:iCs/>
                <w:color w:val="215868" w:themeColor="accent5" w:themeShade="80"/>
                <w:sz w:val="14"/>
                <w:szCs w:val="14"/>
              </w:rPr>
            </w:pPr>
            <w:hyperlink r:id="rId299" w:history="1">
              <w:r w:rsidRPr="00BB50E3">
                <w:rPr>
                  <w:rStyle w:val="Hyperlink"/>
                  <w:rFonts w:ascii="QBE Sans" w:hAnsi="QBE Sans" w:cs="QBE Sans"/>
                  <w:i/>
                  <w:iCs/>
                  <w:color w:val="215868" w:themeColor="accent5" w:themeShade="80"/>
                  <w:sz w:val="14"/>
                  <w:szCs w:val="14"/>
                </w:rPr>
                <w:t>Health &amp; Safety Regulations at a Glance - NZ</w:t>
              </w:r>
            </w:hyperlink>
          </w:p>
          <w:p w14:paraId="6BDB4DEE" w14:textId="77777777" w:rsidR="001E13D8" w:rsidRPr="00BB50E3" w:rsidRDefault="001E13D8" w:rsidP="00244BF3">
            <w:pPr>
              <w:ind w:right="-23"/>
              <w:rPr>
                <w:rFonts w:ascii="QBE Sans" w:eastAsia="Calibri" w:hAnsi="QBE Sans" w:cs="QBE Sans"/>
                <w:color w:val="215868" w:themeColor="accent5" w:themeShade="80"/>
                <w:sz w:val="14"/>
                <w:szCs w:val="14"/>
              </w:rPr>
            </w:pPr>
          </w:p>
        </w:tc>
        <w:tc>
          <w:tcPr>
            <w:tcW w:w="3006" w:type="dxa"/>
          </w:tcPr>
          <w:p w14:paraId="57498FF5" w14:textId="77777777" w:rsidR="001E13D8" w:rsidRPr="00BB50E3" w:rsidRDefault="001E13D8" w:rsidP="00244BF3">
            <w:pPr>
              <w:ind w:right="-23"/>
              <w:rPr>
                <w:rFonts w:ascii="QBE Sans" w:hAnsi="QBE Sans" w:cs="QBE Sans"/>
                <w:i/>
                <w:iCs/>
                <w:color w:val="215868" w:themeColor="accent5" w:themeShade="80"/>
                <w:sz w:val="14"/>
                <w:szCs w:val="14"/>
              </w:rPr>
            </w:pPr>
            <w:hyperlink r:id="rId300" w:history="1">
              <w:r w:rsidRPr="00BB50E3">
                <w:rPr>
                  <w:rStyle w:val="Hyperlink"/>
                  <w:rFonts w:ascii="QBE Sans" w:hAnsi="QBE Sans" w:cs="QBE Sans"/>
                  <w:i/>
                  <w:iCs/>
                  <w:color w:val="215868" w:themeColor="accent5" w:themeShade="80"/>
                  <w:sz w:val="14"/>
                  <w:szCs w:val="14"/>
                </w:rPr>
                <w:t>Laws &amp; Regulations - US</w:t>
              </w:r>
            </w:hyperlink>
          </w:p>
          <w:p w14:paraId="3C248471"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301" w:history="1">
              <w:r w:rsidRPr="00BB50E3">
                <w:rPr>
                  <w:rFonts w:ascii="QBE Sans" w:hAnsi="QBE Sans" w:cs="QBE Sans"/>
                  <w:i/>
                  <w:iCs/>
                  <w:color w:val="215868" w:themeColor="accent5" w:themeShade="80"/>
                  <w:sz w:val="14"/>
                  <w:szCs w:val="14"/>
                  <w:u w:val="single"/>
                </w:rPr>
                <w:t>Workplace standards - Canada.ca</w:t>
              </w:r>
            </w:hyperlink>
          </w:p>
        </w:tc>
        <w:tc>
          <w:tcPr>
            <w:tcW w:w="3008" w:type="dxa"/>
            <w:gridSpan w:val="2"/>
          </w:tcPr>
          <w:p w14:paraId="5FF9C61B" w14:textId="77777777" w:rsidR="001E13D8" w:rsidRPr="00BB50E3" w:rsidRDefault="001E13D8" w:rsidP="00244BF3">
            <w:pPr>
              <w:ind w:right="-23"/>
              <w:rPr>
                <w:rFonts w:ascii="QBE Sans" w:hAnsi="QBE Sans" w:cs="QBE Sans"/>
                <w:i/>
                <w:iCs/>
                <w:color w:val="215868" w:themeColor="accent5" w:themeShade="80"/>
                <w:sz w:val="14"/>
                <w:szCs w:val="14"/>
              </w:rPr>
            </w:pPr>
            <w:hyperlink r:id="rId302" w:history="1">
              <w:r w:rsidRPr="00BB50E3">
                <w:rPr>
                  <w:rStyle w:val="Hyperlink"/>
                  <w:rFonts w:ascii="QBE Sans" w:hAnsi="QBE Sans" w:cs="QBE Sans"/>
                  <w:i/>
                  <w:iCs/>
                  <w:color w:val="215868" w:themeColor="accent5" w:themeShade="80"/>
                  <w:sz w:val="14"/>
                  <w:szCs w:val="14"/>
                </w:rPr>
                <w:t>ISO 23326: Human resource management — Employee engagement — Guidelines</w:t>
              </w:r>
            </w:hyperlink>
          </w:p>
        </w:tc>
      </w:tr>
      <w:tr w:rsidR="001E13D8" w:rsidRPr="001E412A" w14:paraId="649E3B12" w14:textId="77777777" w:rsidTr="00244BF3">
        <w:tc>
          <w:tcPr>
            <w:tcW w:w="3005" w:type="dxa"/>
            <w:shd w:val="clear" w:color="auto" w:fill="DAEEF3" w:themeFill="accent5" w:themeFillTint="33"/>
          </w:tcPr>
          <w:p w14:paraId="6F4F1070"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b/>
                <w:bCs/>
                <w:color w:val="215868" w:themeColor="accent5" w:themeShade="80"/>
                <w:sz w:val="18"/>
                <w:szCs w:val="18"/>
              </w:rPr>
              <w:t>S6 Customer Satisfaction</w:t>
            </w:r>
          </w:p>
          <w:p w14:paraId="473694FE"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6"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13FEBB4E" w14:textId="77777777" w:rsidR="001E13D8" w:rsidRPr="00BB50E3" w:rsidRDefault="001E13D8" w:rsidP="00244BF3">
            <w:pPr>
              <w:ind w:right="-23"/>
              <w:rPr>
                <w:rFonts w:ascii="QBE Sans" w:hAnsi="QBE Sans" w:cs="QBE Sans"/>
                <w:i/>
                <w:iCs/>
                <w:color w:val="215868" w:themeColor="accent5" w:themeShade="80"/>
                <w:sz w:val="14"/>
                <w:szCs w:val="14"/>
              </w:rPr>
            </w:pPr>
            <w:hyperlink r:id="rId303" w:history="1">
              <w:r w:rsidRPr="00BB50E3">
                <w:rPr>
                  <w:rStyle w:val="Hyperlink"/>
                  <w:rFonts w:ascii="QBE Sans" w:hAnsi="QBE Sans" w:cs="QBE Sans"/>
                  <w:i/>
                  <w:iCs/>
                  <w:color w:val="215868" w:themeColor="accent5" w:themeShade="80"/>
                  <w:sz w:val="14"/>
                  <w:szCs w:val="14"/>
                </w:rPr>
                <w:t>EU Measuring Customer Satisfaction</w:t>
              </w:r>
            </w:hyperlink>
          </w:p>
          <w:p w14:paraId="2E644972" w14:textId="77777777" w:rsidR="001E13D8" w:rsidRPr="00BB50E3" w:rsidRDefault="001E13D8" w:rsidP="00244BF3">
            <w:pPr>
              <w:ind w:right="-23"/>
              <w:rPr>
                <w:rFonts w:ascii="QBE Sans" w:hAnsi="QBE Sans" w:cs="QBE Sans"/>
                <w:i/>
                <w:iCs/>
                <w:color w:val="215868" w:themeColor="accent5" w:themeShade="80"/>
                <w:sz w:val="14"/>
                <w:szCs w:val="14"/>
              </w:rPr>
            </w:pPr>
            <w:hyperlink r:id="rId304" w:history="1">
              <w:r w:rsidRPr="00BB50E3">
                <w:rPr>
                  <w:rStyle w:val="Hyperlink"/>
                  <w:rFonts w:ascii="QBE Sans" w:hAnsi="QBE Sans" w:cs="QBE Sans"/>
                  <w:i/>
                  <w:iCs/>
                  <w:color w:val="215868" w:themeColor="accent5" w:themeShade="80"/>
                  <w:sz w:val="14"/>
                  <w:szCs w:val="14"/>
                </w:rPr>
                <w:t>Consumer Rights Act</w:t>
              </w:r>
            </w:hyperlink>
          </w:p>
          <w:p w14:paraId="58627766" w14:textId="77777777" w:rsidR="001E13D8" w:rsidRPr="00BB50E3" w:rsidRDefault="001E13D8" w:rsidP="00244BF3">
            <w:pPr>
              <w:ind w:right="-23"/>
              <w:rPr>
                <w:rFonts w:ascii="QBE Sans" w:hAnsi="QBE Sans" w:cs="QBE Sans"/>
                <w:i/>
                <w:iCs/>
                <w:color w:val="215868" w:themeColor="accent5" w:themeShade="80"/>
                <w:sz w:val="14"/>
                <w:szCs w:val="14"/>
              </w:rPr>
            </w:pPr>
            <w:hyperlink r:id="rId305">
              <w:r w:rsidRPr="00BB50E3">
                <w:rPr>
                  <w:rStyle w:val="Hyperlink"/>
                  <w:rFonts w:ascii="QBE Sans" w:hAnsi="QBE Sans" w:cs="QBE Sans"/>
                  <w:i/>
                  <w:iCs/>
                  <w:color w:val="215868" w:themeColor="accent5" w:themeShade="80"/>
                  <w:sz w:val="14"/>
                  <w:szCs w:val="14"/>
                </w:rPr>
                <w:t>UK Gov Measuring Satisfaction</w:t>
              </w:r>
            </w:hyperlink>
          </w:p>
          <w:p w14:paraId="548B6DDA" w14:textId="77777777" w:rsidR="001E13D8" w:rsidRPr="00BB50E3" w:rsidRDefault="001E13D8" w:rsidP="00244BF3">
            <w:pPr>
              <w:ind w:right="-23"/>
              <w:rPr>
                <w:rStyle w:val="Hyperlink"/>
                <w:rFonts w:ascii="QBE Sans" w:eastAsia="Calibri" w:hAnsi="QBE Sans" w:cs="QBE Sans"/>
                <w:i/>
                <w:iCs/>
                <w:color w:val="215868" w:themeColor="accent5" w:themeShade="80"/>
                <w:sz w:val="14"/>
                <w:szCs w:val="14"/>
              </w:rPr>
            </w:pPr>
            <w:hyperlink r:id="rId306">
              <w:r w:rsidRPr="00BB50E3">
                <w:rPr>
                  <w:rStyle w:val="Hyperlink"/>
                  <w:rFonts w:ascii="QBE Sans" w:eastAsia="Calibri" w:hAnsi="QBE Sans" w:cs="QBE Sans"/>
                  <w:i/>
                  <w:iCs/>
                  <w:color w:val="215868" w:themeColor="accent5" w:themeShade="80"/>
                  <w:sz w:val="14"/>
                  <w:szCs w:val="14"/>
                </w:rPr>
                <w:t>Consumer rights and complaints | European Commission (europa.eu)</w:t>
              </w:r>
            </w:hyperlink>
          </w:p>
          <w:p w14:paraId="04023052" w14:textId="77777777" w:rsidR="001E13D8" w:rsidRPr="00BB50E3" w:rsidRDefault="001E13D8" w:rsidP="00244BF3">
            <w:pPr>
              <w:ind w:right="-23"/>
              <w:rPr>
                <w:rFonts w:ascii="QBE Sans" w:eastAsia="Calibri" w:hAnsi="QBE Sans" w:cs="QBE Sans"/>
                <w:i/>
                <w:iCs/>
                <w:color w:val="215868" w:themeColor="accent5" w:themeShade="80"/>
                <w:sz w:val="14"/>
                <w:szCs w:val="14"/>
              </w:rPr>
            </w:pPr>
          </w:p>
        </w:tc>
        <w:tc>
          <w:tcPr>
            <w:tcW w:w="3006" w:type="dxa"/>
            <w:gridSpan w:val="2"/>
          </w:tcPr>
          <w:p w14:paraId="63047162" w14:textId="77777777" w:rsidR="001E13D8" w:rsidRPr="00BB50E3" w:rsidRDefault="001E13D8" w:rsidP="00244BF3">
            <w:pPr>
              <w:ind w:right="-23"/>
              <w:rPr>
                <w:rFonts w:ascii="QBE Sans" w:hAnsi="QBE Sans" w:cs="QBE Sans"/>
                <w:i/>
                <w:iCs/>
                <w:color w:val="215868" w:themeColor="accent5" w:themeShade="80"/>
                <w:sz w:val="14"/>
                <w:szCs w:val="14"/>
              </w:rPr>
            </w:pPr>
            <w:hyperlink r:id="rId307" w:history="1">
              <w:r w:rsidRPr="00BB50E3">
                <w:rPr>
                  <w:rStyle w:val="Hyperlink"/>
                  <w:rFonts w:ascii="QBE Sans" w:hAnsi="QBE Sans" w:cs="QBE Sans"/>
                  <w:i/>
                  <w:iCs/>
                  <w:color w:val="215868" w:themeColor="accent5" w:themeShade="80"/>
                  <w:sz w:val="14"/>
                  <w:szCs w:val="14"/>
                </w:rPr>
                <w:t>Australian Gov Research</w:t>
              </w:r>
            </w:hyperlink>
          </w:p>
          <w:p w14:paraId="3C7EB443" w14:textId="77777777" w:rsidR="001E13D8" w:rsidRPr="00BB50E3" w:rsidRDefault="001E13D8" w:rsidP="00244BF3">
            <w:pPr>
              <w:ind w:right="-23"/>
              <w:rPr>
                <w:rFonts w:ascii="QBE Sans" w:hAnsi="QBE Sans" w:cs="QBE Sans"/>
                <w:i/>
                <w:iCs/>
                <w:color w:val="215868" w:themeColor="accent5" w:themeShade="80"/>
                <w:sz w:val="14"/>
                <w:szCs w:val="14"/>
              </w:rPr>
            </w:pPr>
            <w:hyperlink r:id="rId308" w:history="1">
              <w:r w:rsidRPr="00BB50E3">
                <w:rPr>
                  <w:rStyle w:val="Hyperlink"/>
                  <w:rFonts w:ascii="QBE Sans" w:hAnsi="QBE Sans" w:cs="QBE Sans"/>
                  <w:i/>
                  <w:iCs/>
                  <w:color w:val="215868" w:themeColor="accent5" w:themeShade="80"/>
                  <w:sz w:val="14"/>
                  <w:szCs w:val="14"/>
                </w:rPr>
                <w:t>AS10002 - Complaints Handling</w:t>
              </w:r>
            </w:hyperlink>
          </w:p>
          <w:p w14:paraId="63D64B40" w14:textId="77777777" w:rsidR="001E13D8" w:rsidRPr="00BB50E3" w:rsidRDefault="001E13D8" w:rsidP="00244BF3">
            <w:pPr>
              <w:ind w:right="-23"/>
              <w:rPr>
                <w:rFonts w:ascii="QBE Sans" w:hAnsi="QBE Sans" w:cs="QBE Sans"/>
                <w:i/>
                <w:iCs/>
                <w:color w:val="215868" w:themeColor="accent5" w:themeShade="80"/>
                <w:sz w:val="14"/>
                <w:szCs w:val="14"/>
              </w:rPr>
            </w:pPr>
            <w:hyperlink r:id="rId309" w:history="1">
              <w:r w:rsidRPr="00BB50E3">
                <w:rPr>
                  <w:rStyle w:val="Hyperlink"/>
                  <w:rFonts w:ascii="QBE Sans" w:hAnsi="QBE Sans" w:cs="QBE Sans"/>
                  <w:i/>
                  <w:iCs/>
                  <w:color w:val="215868" w:themeColor="accent5" w:themeShade="80"/>
                  <w:sz w:val="14"/>
                  <w:szCs w:val="14"/>
                </w:rPr>
                <w:t>New Zealand Consumer Surveys</w:t>
              </w:r>
            </w:hyperlink>
          </w:p>
          <w:p w14:paraId="2F11B915" w14:textId="77777777" w:rsidR="001E13D8" w:rsidRPr="00BB50E3" w:rsidRDefault="001E13D8" w:rsidP="00244BF3">
            <w:pPr>
              <w:ind w:right="-23"/>
              <w:rPr>
                <w:rFonts w:ascii="QBE Sans" w:eastAsia="Calibri" w:hAnsi="QBE Sans" w:cs="QBE Sans"/>
                <w:color w:val="215868" w:themeColor="accent5" w:themeShade="80"/>
                <w:sz w:val="14"/>
                <w:szCs w:val="14"/>
              </w:rPr>
            </w:pPr>
          </w:p>
        </w:tc>
        <w:tc>
          <w:tcPr>
            <w:tcW w:w="3006" w:type="dxa"/>
          </w:tcPr>
          <w:p w14:paraId="55F62482" w14:textId="77777777" w:rsidR="001E13D8" w:rsidRPr="00BB50E3" w:rsidRDefault="001E13D8" w:rsidP="00244BF3">
            <w:pPr>
              <w:ind w:right="-23"/>
              <w:rPr>
                <w:rFonts w:ascii="QBE Sans" w:hAnsi="QBE Sans" w:cs="QBE Sans"/>
                <w:i/>
                <w:iCs/>
                <w:color w:val="215868" w:themeColor="accent5" w:themeShade="80"/>
                <w:sz w:val="14"/>
                <w:szCs w:val="14"/>
              </w:rPr>
            </w:pPr>
            <w:hyperlink r:id="rId310" w:history="1">
              <w:r w:rsidRPr="00BB50E3">
                <w:rPr>
                  <w:rStyle w:val="Hyperlink"/>
                  <w:rFonts w:ascii="QBE Sans" w:hAnsi="QBE Sans" w:cs="QBE Sans"/>
                  <w:i/>
                  <w:iCs/>
                  <w:color w:val="215868" w:themeColor="accent5" w:themeShade="80"/>
                  <w:sz w:val="14"/>
                  <w:szCs w:val="14"/>
                </w:rPr>
                <w:t xml:space="preserve">ACSI Customer Satisfaction Index </w:t>
              </w:r>
            </w:hyperlink>
          </w:p>
          <w:p w14:paraId="5EE36CCF" w14:textId="77777777" w:rsidR="001E13D8" w:rsidRPr="00BB50E3" w:rsidRDefault="001E13D8" w:rsidP="00244BF3">
            <w:pPr>
              <w:ind w:right="-23"/>
              <w:rPr>
                <w:rFonts w:ascii="QBE Sans" w:hAnsi="QBE Sans" w:cs="QBE Sans"/>
                <w:i/>
                <w:iCs/>
                <w:color w:val="215868" w:themeColor="accent5" w:themeShade="80"/>
                <w:sz w:val="14"/>
                <w:szCs w:val="14"/>
                <w:u w:val="single"/>
              </w:rPr>
            </w:pPr>
            <w:hyperlink r:id="rId311" w:history="1">
              <w:r w:rsidRPr="00BB50E3">
                <w:rPr>
                  <w:rFonts w:ascii="QBE Sans" w:hAnsi="QBE Sans" w:cs="QBE Sans"/>
                  <w:i/>
                  <w:iCs/>
                  <w:color w:val="215868" w:themeColor="accent5" w:themeShade="80"/>
                  <w:sz w:val="14"/>
                  <w:szCs w:val="14"/>
                  <w:u w:val="single"/>
                </w:rPr>
                <w:t>How to Measure Satisfaction of Customers CFI</w:t>
              </w:r>
            </w:hyperlink>
          </w:p>
          <w:p w14:paraId="55D23C61"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312" w:history="1">
              <w:r w:rsidRPr="00BB50E3">
                <w:rPr>
                  <w:rStyle w:val="Hyperlink"/>
                  <w:rFonts w:ascii="QBE Sans" w:eastAsia="Calibri" w:hAnsi="QBE Sans" w:cs="QBE Sans"/>
                  <w:i/>
                  <w:iCs/>
                  <w:color w:val="215868" w:themeColor="accent5" w:themeShade="80"/>
                  <w:sz w:val="14"/>
                  <w:szCs w:val="14"/>
                </w:rPr>
                <w:t>Client satisfaction index - Canada</w:t>
              </w:r>
            </w:hyperlink>
            <w:r w:rsidRPr="00BB50E3">
              <w:rPr>
                <w:rFonts w:ascii="QBE Sans" w:eastAsia="Calibri" w:hAnsi="QBE Sans" w:cs="QBE Sans"/>
                <w:i/>
                <w:iCs/>
                <w:color w:val="215868" w:themeColor="accent5" w:themeShade="80"/>
                <w:sz w:val="14"/>
                <w:szCs w:val="14"/>
              </w:rPr>
              <w:t xml:space="preserve">- </w:t>
            </w:r>
          </w:p>
        </w:tc>
        <w:tc>
          <w:tcPr>
            <w:tcW w:w="3008" w:type="dxa"/>
            <w:gridSpan w:val="2"/>
          </w:tcPr>
          <w:p w14:paraId="7D6346C0" w14:textId="77777777" w:rsidR="001E13D8" w:rsidRPr="00BB50E3" w:rsidRDefault="001E13D8" w:rsidP="00244BF3">
            <w:pPr>
              <w:ind w:right="-23"/>
              <w:rPr>
                <w:rFonts w:ascii="QBE Sans" w:hAnsi="QBE Sans" w:cs="QBE Sans"/>
                <w:i/>
                <w:iCs/>
                <w:color w:val="215868" w:themeColor="accent5" w:themeShade="80"/>
                <w:sz w:val="14"/>
                <w:szCs w:val="14"/>
              </w:rPr>
            </w:pPr>
            <w:hyperlink r:id="rId313" w:history="1">
              <w:r w:rsidRPr="00BB50E3">
                <w:rPr>
                  <w:rStyle w:val="Hyperlink"/>
                  <w:rFonts w:ascii="QBE Sans" w:hAnsi="QBE Sans" w:cs="QBE Sans"/>
                  <w:i/>
                  <w:iCs/>
                  <w:color w:val="215868" w:themeColor="accent5" w:themeShade="80"/>
                  <w:sz w:val="14"/>
                  <w:szCs w:val="14"/>
                </w:rPr>
                <w:t>ISO9001 Checklist: 9.1.2 Customer Satisfaction Explained [ISO 9001 Procedure]</w:t>
              </w:r>
            </w:hyperlink>
          </w:p>
        </w:tc>
      </w:tr>
      <w:tr w:rsidR="001E13D8" w:rsidRPr="001E412A" w14:paraId="31A227D7" w14:textId="77777777" w:rsidTr="00244BF3">
        <w:tc>
          <w:tcPr>
            <w:tcW w:w="3005" w:type="dxa"/>
            <w:shd w:val="clear" w:color="auto" w:fill="DAEEF3" w:themeFill="accent5" w:themeFillTint="33"/>
          </w:tcPr>
          <w:p w14:paraId="254CFD2E"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b/>
                <w:bCs/>
                <w:color w:val="215868" w:themeColor="accent5" w:themeShade="80"/>
                <w:sz w:val="18"/>
                <w:szCs w:val="18"/>
              </w:rPr>
              <w:t>S7 Consumer Protection</w:t>
            </w:r>
          </w:p>
          <w:p w14:paraId="159986CF"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7"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3DD57669" w14:textId="77777777" w:rsidR="001E13D8" w:rsidRPr="00BB50E3" w:rsidRDefault="001E13D8" w:rsidP="00244BF3">
            <w:pPr>
              <w:ind w:right="-23"/>
              <w:rPr>
                <w:rFonts w:ascii="QBE Sans" w:hAnsi="QBE Sans" w:cs="QBE Sans"/>
                <w:i/>
                <w:iCs/>
                <w:color w:val="215868" w:themeColor="accent5" w:themeShade="80"/>
                <w:sz w:val="14"/>
                <w:szCs w:val="14"/>
              </w:rPr>
            </w:pPr>
            <w:hyperlink r:id="rId314" w:history="1">
              <w:r w:rsidRPr="00BB50E3">
                <w:rPr>
                  <w:rStyle w:val="Hyperlink"/>
                  <w:rFonts w:ascii="QBE Sans" w:hAnsi="QBE Sans" w:cs="QBE Sans"/>
                  <w:i/>
                  <w:iCs/>
                  <w:color w:val="215868" w:themeColor="accent5" w:themeShade="80"/>
                  <w:sz w:val="14"/>
                  <w:szCs w:val="14"/>
                </w:rPr>
                <w:t>UK Gov Guidance</w:t>
              </w:r>
            </w:hyperlink>
          </w:p>
          <w:p w14:paraId="412C715C" w14:textId="77777777" w:rsidR="001E13D8" w:rsidRPr="00BB50E3" w:rsidRDefault="001E13D8" w:rsidP="00244BF3">
            <w:pPr>
              <w:ind w:right="-23"/>
              <w:rPr>
                <w:rFonts w:ascii="QBE Sans" w:hAnsi="QBE Sans" w:cs="QBE Sans"/>
                <w:i/>
                <w:iCs/>
                <w:color w:val="215868" w:themeColor="accent5" w:themeShade="80"/>
                <w:sz w:val="14"/>
                <w:szCs w:val="14"/>
              </w:rPr>
            </w:pPr>
            <w:hyperlink r:id="rId315">
              <w:r w:rsidRPr="00BB50E3">
                <w:rPr>
                  <w:rStyle w:val="Hyperlink"/>
                  <w:rFonts w:ascii="QBE Sans" w:hAnsi="QBE Sans" w:cs="QBE Sans"/>
                  <w:i/>
                  <w:iCs/>
                  <w:color w:val="215868" w:themeColor="accent5" w:themeShade="80"/>
                  <w:sz w:val="14"/>
                  <w:szCs w:val="14"/>
                </w:rPr>
                <w:t>Regulation Overview</w:t>
              </w:r>
            </w:hyperlink>
          </w:p>
          <w:p w14:paraId="6105C0BE"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316">
              <w:r w:rsidRPr="00BB50E3">
                <w:rPr>
                  <w:rStyle w:val="Hyperlink"/>
                  <w:rFonts w:ascii="QBE Sans" w:eastAsia="Calibri" w:hAnsi="QBE Sans" w:cs="QBE Sans"/>
                  <w:i/>
                  <w:iCs/>
                  <w:color w:val="215868" w:themeColor="accent5" w:themeShade="80"/>
                  <w:sz w:val="14"/>
                  <w:szCs w:val="14"/>
                </w:rPr>
                <w:t>Consumer protection policy | European Commission (europa.eu)</w:t>
              </w:r>
            </w:hyperlink>
          </w:p>
          <w:p w14:paraId="34C02F90" w14:textId="77777777" w:rsidR="001E13D8" w:rsidRPr="00BB50E3" w:rsidRDefault="001E13D8" w:rsidP="00244BF3">
            <w:pPr>
              <w:ind w:right="-23"/>
              <w:rPr>
                <w:rFonts w:ascii="QBE Sans" w:hAnsi="QBE Sans" w:cs="QBE Sans"/>
                <w:color w:val="215868" w:themeColor="accent5" w:themeShade="80"/>
              </w:rPr>
            </w:pPr>
            <w:hyperlink r:id="rId317">
              <w:r w:rsidRPr="00BB50E3">
                <w:rPr>
                  <w:rStyle w:val="Hyperlink"/>
                  <w:rFonts w:ascii="QBE Sans" w:eastAsia="Calibri" w:hAnsi="QBE Sans" w:cs="QBE Sans"/>
                  <w:i/>
                  <w:iCs/>
                  <w:color w:val="215868" w:themeColor="accent5" w:themeShade="80"/>
                  <w:sz w:val="14"/>
                  <w:szCs w:val="14"/>
                </w:rPr>
                <w:t>Data protection | European Commission (europa.eu)</w:t>
              </w:r>
            </w:hyperlink>
          </w:p>
          <w:p w14:paraId="4BED686D" w14:textId="77777777" w:rsidR="001E13D8" w:rsidRPr="00BB50E3" w:rsidRDefault="001E13D8" w:rsidP="00244BF3">
            <w:pPr>
              <w:ind w:right="-23"/>
              <w:rPr>
                <w:rStyle w:val="Hyperlink"/>
                <w:rFonts w:ascii="QBE Sans" w:hAnsi="QBE Sans" w:cs="QBE Sans"/>
                <w:i/>
                <w:iCs/>
                <w:color w:val="215868" w:themeColor="accent5" w:themeShade="80"/>
                <w:sz w:val="14"/>
                <w:szCs w:val="14"/>
              </w:rPr>
            </w:pPr>
          </w:p>
          <w:p w14:paraId="6DCBF184" w14:textId="77777777" w:rsidR="001E13D8" w:rsidRPr="00BB50E3" w:rsidRDefault="001E13D8" w:rsidP="00244BF3">
            <w:pPr>
              <w:ind w:right="-23"/>
              <w:rPr>
                <w:rStyle w:val="Hyperlink"/>
                <w:rFonts w:ascii="QBE Sans" w:eastAsia="Calibri" w:hAnsi="QBE Sans" w:cs="QBE Sans"/>
                <w:i/>
                <w:iCs/>
                <w:color w:val="215868" w:themeColor="accent5" w:themeShade="80"/>
                <w:sz w:val="14"/>
                <w:szCs w:val="14"/>
              </w:rPr>
            </w:pPr>
            <w:hyperlink r:id="rId318" w:history="1">
              <w:r w:rsidRPr="00BB50E3">
                <w:rPr>
                  <w:rStyle w:val="Hyperlink"/>
                  <w:rFonts w:ascii="QBE Sans" w:eastAsia="Calibri" w:hAnsi="QBE Sans" w:cs="QBE Sans"/>
                  <w:i/>
                  <w:iCs/>
                  <w:color w:val="215868" w:themeColor="accent5" w:themeShade="80"/>
                  <w:sz w:val="14"/>
                  <w:szCs w:val="14"/>
                </w:rPr>
                <w:t>UK Data Protection Law</w:t>
              </w:r>
            </w:hyperlink>
          </w:p>
          <w:p w14:paraId="43FD3F94" w14:textId="77777777" w:rsidR="001E13D8" w:rsidRPr="00BB50E3" w:rsidRDefault="001E13D8" w:rsidP="00244BF3">
            <w:pPr>
              <w:ind w:right="-23"/>
              <w:rPr>
                <w:rFonts w:ascii="QBE Sans" w:eastAsia="Calibri" w:hAnsi="QBE Sans" w:cs="QBE Sans"/>
                <w:i/>
                <w:iCs/>
                <w:color w:val="215868" w:themeColor="accent5" w:themeShade="80"/>
                <w:sz w:val="14"/>
                <w:szCs w:val="14"/>
              </w:rPr>
            </w:pPr>
          </w:p>
        </w:tc>
        <w:tc>
          <w:tcPr>
            <w:tcW w:w="3006" w:type="dxa"/>
            <w:gridSpan w:val="2"/>
          </w:tcPr>
          <w:p w14:paraId="657CD686" w14:textId="77777777" w:rsidR="001E13D8" w:rsidRPr="00BB50E3" w:rsidRDefault="001E13D8" w:rsidP="00244BF3">
            <w:pPr>
              <w:ind w:right="-23"/>
              <w:rPr>
                <w:rFonts w:ascii="QBE Sans" w:hAnsi="QBE Sans" w:cs="QBE Sans"/>
                <w:i/>
                <w:iCs/>
                <w:color w:val="215868" w:themeColor="accent5" w:themeShade="80"/>
                <w:sz w:val="14"/>
                <w:szCs w:val="14"/>
              </w:rPr>
            </w:pPr>
            <w:hyperlink r:id="rId319" w:history="1">
              <w:r w:rsidRPr="00BB50E3">
                <w:rPr>
                  <w:rStyle w:val="Hyperlink"/>
                  <w:rFonts w:ascii="QBE Sans" w:hAnsi="QBE Sans" w:cs="QBE Sans"/>
                  <w:i/>
                  <w:iCs/>
                  <w:color w:val="215868" w:themeColor="accent5" w:themeShade="80"/>
                  <w:sz w:val="14"/>
                  <w:szCs w:val="14"/>
                </w:rPr>
                <w:t>ACCC Guarantees</w:t>
              </w:r>
            </w:hyperlink>
          </w:p>
          <w:p w14:paraId="013EB0A5" w14:textId="77777777" w:rsidR="001E13D8" w:rsidRPr="00BB50E3" w:rsidRDefault="001E13D8" w:rsidP="00244BF3">
            <w:pPr>
              <w:ind w:right="-23"/>
              <w:rPr>
                <w:rFonts w:ascii="QBE Sans" w:hAnsi="QBE Sans" w:cs="QBE Sans"/>
                <w:i/>
                <w:iCs/>
                <w:color w:val="215868" w:themeColor="accent5" w:themeShade="80"/>
                <w:sz w:val="14"/>
                <w:szCs w:val="14"/>
              </w:rPr>
            </w:pPr>
            <w:hyperlink r:id="rId320" w:history="1">
              <w:r w:rsidRPr="00BB50E3">
                <w:rPr>
                  <w:rStyle w:val="Hyperlink"/>
                  <w:rFonts w:ascii="QBE Sans" w:hAnsi="QBE Sans" w:cs="QBE Sans"/>
                  <w:i/>
                  <w:iCs/>
                  <w:color w:val="215868" w:themeColor="accent5" w:themeShade="80"/>
                  <w:sz w:val="14"/>
                  <w:szCs w:val="14"/>
                </w:rPr>
                <w:t>ACCC Rights &amp; Obligations</w:t>
              </w:r>
            </w:hyperlink>
          </w:p>
          <w:p w14:paraId="5D0B54E0"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321" w:history="1">
              <w:r w:rsidRPr="00BB50E3">
                <w:rPr>
                  <w:rStyle w:val="Hyperlink"/>
                  <w:rFonts w:ascii="QBE Sans" w:hAnsi="QBE Sans" w:cs="QBE Sans"/>
                  <w:i/>
                  <w:iCs/>
                  <w:color w:val="215868" w:themeColor="accent5" w:themeShade="80"/>
                  <w:sz w:val="14"/>
                  <w:szCs w:val="14"/>
                </w:rPr>
                <w:t>Competition and Consumer Act</w:t>
              </w:r>
            </w:hyperlink>
          </w:p>
          <w:p w14:paraId="16C3F24A" w14:textId="77777777" w:rsidR="001E13D8" w:rsidRPr="00BB50E3" w:rsidRDefault="001E13D8" w:rsidP="00244BF3">
            <w:pPr>
              <w:ind w:right="-23"/>
              <w:rPr>
                <w:rFonts w:ascii="QBE Sans" w:hAnsi="QBE Sans" w:cs="QBE Sans"/>
                <w:i/>
                <w:iCs/>
                <w:color w:val="215868" w:themeColor="accent5" w:themeShade="80"/>
                <w:sz w:val="14"/>
                <w:szCs w:val="14"/>
              </w:rPr>
            </w:pPr>
            <w:hyperlink r:id="rId322" w:history="1">
              <w:r w:rsidRPr="00BB50E3">
                <w:rPr>
                  <w:rStyle w:val="Hyperlink"/>
                  <w:rFonts w:ascii="QBE Sans" w:hAnsi="QBE Sans" w:cs="QBE Sans"/>
                  <w:i/>
                  <w:iCs/>
                  <w:color w:val="215868" w:themeColor="accent5" w:themeShade="80"/>
                  <w:sz w:val="14"/>
                  <w:szCs w:val="14"/>
                </w:rPr>
                <w:t>Business Guidance - NZ</w:t>
              </w:r>
            </w:hyperlink>
          </w:p>
          <w:p w14:paraId="7632C8D0" w14:textId="77777777" w:rsidR="001E13D8" w:rsidRPr="00BB50E3" w:rsidRDefault="001E13D8" w:rsidP="00244BF3">
            <w:pPr>
              <w:ind w:right="-23"/>
              <w:rPr>
                <w:rFonts w:ascii="QBE Sans" w:eastAsia="Calibri" w:hAnsi="QBE Sans" w:cs="QBE Sans"/>
                <w:color w:val="215868" w:themeColor="accent5" w:themeShade="80"/>
                <w:sz w:val="14"/>
                <w:szCs w:val="14"/>
              </w:rPr>
            </w:pPr>
          </w:p>
        </w:tc>
        <w:tc>
          <w:tcPr>
            <w:tcW w:w="3006" w:type="dxa"/>
          </w:tcPr>
          <w:p w14:paraId="154EBBCA" w14:textId="77777777" w:rsidR="001E13D8" w:rsidRPr="00BB50E3" w:rsidRDefault="001E13D8" w:rsidP="00244BF3">
            <w:pPr>
              <w:ind w:right="-23"/>
              <w:rPr>
                <w:rFonts w:ascii="QBE Sans" w:hAnsi="QBE Sans" w:cs="QBE Sans"/>
                <w:i/>
                <w:iCs/>
                <w:color w:val="215868" w:themeColor="accent5" w:themeShade="80"/>
                <w:sz w:val="14"/>
                <w:szCs w:val="14"/>
              </w:rPr>
            </w:pPr>
            <w:hyperlink r:id="rId323" w:history="1">
              <w:r w:rsidRPr="00BB50E3">
                <w:rPr>
                  <w:rStyle w:val="Hyperlink"/>
                  <w:rFonts w:ascii="QBE Sans" w:hAnsi="QBE Sans" w:cs="QBE Sans"/>
                  <w:i/>
                  <w:iCs/>
                  <w:color w:val="215868" w:themeColor="accent5" w:themeShade="80"/>
                  <w:sz w:val="14"/>
                  <w:szCs w:val="14"/>
                </w:rPr>
                <w:t>FTC Bureau</w:t>
              </w:r>
            </w:hyperlink>
          </w:p>
          <w:p w14:paraId="08870156"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324" w:history="1">
              <w:r w:rsidRPr="00BB50E3">
                <w:rPr>
                  <w:rFonts w:ascii="QBE Sans" w:hAnsi="QBE Sans" w:cs="QBE Sans"/>
                  <w:i/>
                  <w:iCs/>
                  <w:color w:val="215868" w:themeColor="accent5" w:themeShade="80"/>
                  <w:sz w:val="14"/>
                  <w:szCs w:val="14"/>
                  <w:u w:val="single"/>
                </w:rPr>
                <w:t>Federal consumer protection legislation in Canada - Office of Consumer Affairs</w:t>
              </w:r>
            </w:hyperlink>
          </w:p>
        </w:tc>
        <w:tc>
          <w:tcPr>
            <w:tcW w:w="3008" w:type="dxa"/>
            <w:gridSpan w:val="2"/>
          </w:tcPr>
          <w:p w14:paraId="3E4B08A0" w14:textId="77777777" w:rsidR="001E13D8" w:rsidRPr="00BB50E3" w:rsidRDefault="001E13D8" w:rsidP="00244BF3">
            <w:pPr>
              <w:ind w:right="-23"/>
              <w:rPr>
                <w:rFonts w:ascii="QBE Sans" w:hAnsi="QBE Sans" w:cs="QBE Sans"/>
                <w:i/>
                <w:iCs/>
                <w:color w:val="215868" w:themeColor="accent5" w:themeShade="80"/>
                <w:sz w:val="14"/>
                <w:szCs w:val="14"/>
              </w:rPr>
            </w:pPr>
            <w:hyperlink r:id="rId325" w:history="1">
              <w:r w:rsidRPr="00BB50E3">
                <w:rPr>
                  <w:rStyle w:val="Hyperlink"/>
                  <w:rFonts w:ascii="QBE Sans" w:hAnsi="QBE Sans" w:cs="QBE Sans"/>
                  <w:i/>
                  <w:iCs/>
                  <w:color w:val="215868" w:themeColor="accent5" w:themeShade="80"/>
                  <w:sz w:val="14"/>
                  <w:szCs w:val="14"/>
                </w:rPr>
                <w:t>UNCTAD: United Nations guidelines for consumer protection</w:t>
              </w:r>
            </w:hyperlink>
          </w:p>
          <w:p w14:paraId="5F96A76F" w14:textId="77777777" w:rsidR="001E13D8" w:rsidRPr="00BB50E3" w:rsidRDefault="001E13D8" w:rsidP="00244BF3">
            <w:pPr>
              <w:ind w:right="-23"/>
              <w:rPr>
                <w:rFonts w:ascii="QBE Sans" w:hAnsi="QBE Sans" w:cs="QBE Sans"/>
                <w:i/>
                <w:iCs/>
                <w:color w:val="215868" w:themeColor="accent5" w:themeShade="80"/>
                <w:sz w:val="14"/>
                <w:szCs w:val="14"/>
              </w:rPr>
            </w:pPr>
            <w:hyperlink r:id="rId326" w:history="1">
              <w:r w:rsidRPr="00BB50E3">
                <w:rPr>
                  <w:rStyle w:val="Hyperlink"/>
                  <w:rFonts w:ascii="QBE Sans" w:hAnsi="QBE Sans" w:cs="QBE Sans"/>
                  <w:i/>
                  <w:iCs/>
                  <w:color w:val="215868" w:themeColor="accent5" w:themeShade="80"/>
                  <w:sz w:val="14"/>
                  <w:szCs w:val="14"/>
                </w:rPr>
                <w:t>ISO/DIS 31700: Consumer protection — Privacy by design for consumer goods and services</w:t>
              </w:r>
            </w:hyperlink>
          </w:p>
        </w:tc>
      </w:tr>
      <w:tr w:rsidR="001E13D8" w:rsidRPr="001E412A" w14:paraId="4F687776" w14:textId="77777777" w:rsidTr="00244BF3">
        <w:tc>
          <w:tcPr>
            <w:tcW w:w="3005" w:type="dxa"/>
            <w:shd w:val="clear" w:color="auto" w:fill="DAEEF3" w:themeFill="accent5" w:themeFillTint="33"/>
          </w:tcPr>
          <w:p w14:paraId="34DF26C4" w14:textId="77777777" w:rsidR="001E13D8" w:rsidRPr="00BB50E3" w:rsidRDefault="001E13D8" w:rsidP="00244BF3">
            <w:pPr>
              <w:ind w:right="-23"/>
              <w:rPr>
                <w:rFonts w:ascii="QBE Sans" w:hAnsi="QBE Sans" w:cs="QBE Sans"/>
                <w:b/>
                <w:bCs/>
                <w:color w:val="215868" w:themeColor="accent5" w:themeShade="80"/>
                <w:sz w:val="18"/>
                <w:szCs w:val="18"/>
              </w:rPr>
            </w:pPr>
            <w:r w:rsidRPr="00BB50E3">
              <w:rPr>
                <w:rFonts w:ascii="QBE Sans" w:hAnsi="QBE Sans" w:cs="QBE Sans"/>
                <w:color w:val="215868" w:themeColor="accent5" w:themeShade="80"/>
                <w:sz w:val="18"/>
                <w:szCs w:val="18"/>
              </w:rPr>
              <w:br w:type="page"/>
            </w:r>
            <w:r w:rsidRPr="00BB50E3">
              <w:rPr>
                <w:rFonts w:ascii="QBE Sans" w:hAnsi="QBE Sans" w:cs="QBE Sans"/>
                <w:b/>
                <w:color w:val="215868" w:themeColor="accent5" w:themeShade="80"/>
                <w:sz w:val="18"/>
                <w:szCs w:val="18"/>
              </w:rPr>
              <w:t>S8 Public Policy Advocacy</w:t>
            </w:r>
          </w:p>
          <w:p w14:paraId="6FDF07DD" w14:textId="77777777" w:rsidR="001E13D8" w:rsidRPr="00BB50E3" w:rsidRDefault="001E13D8" w:rsidP="00244BF3">
            <w:pPr>
              <w:ind w:right="-23"/>
              <w:jc w:val="right"/>
              <w:rPr>
                <w:rFonts w:ascii="QBE Sans" w:hAnsi="QBE Sans" w:cs="QBE Sans"/>
                <w:b/>
                <w:bCs/>
                <w:color w:val="215868" w:themeColor="accent5" w:themeShade="80"/>
                <w:sz w:val="18"/>
                <w:szCs w:val="18"/>
              </w:rPr>
            </w:pPr>
            <w:hyperlink w:anchor="S8" w:history="1">
              <w:r w:rsidRPr="00BB50E3">
                <w:rPr>
                  <w:rStyle w:val="Hyperlink"/>
                  <w:rFonts w:ascii="QBE Sans" w:eastAsia="+mn-ea" w:hAnsi="QBE Sans" w:cs="QBE Sans"/>
                  <w:b/>
                  <w:bCs/>
                  <w:color w:val="215868" w:themeColor="accent5" w:themeShade="80"/>
                  <w:sz w:val="18"/>
                  <w:szCs w:val="18"/>
                </w:rPr>
                <w:t>BACK</w:t>
              </w:r>
            </w:hyperlink>
          </w:p>
        </w:tc>
        <w:tc>
          <w:tcPr>
            <w:tcW w:w="3006" w:type="dxa"/>
            <w:gridSpan w:val="2"/>
          </w:tcPr>
          <w:p w14:paraId="5A3DA13E" w14:textId="77777777" w:rsidR="001E13D8" w:rsidRPr="00BB50E3" w:rsidRDefault="001E13D8" w:rsidP="00244BF3">
            <w:pPr>
              <w:ind w:right="-23"/>
              <w:rPr>
                <w:rFonts w:ascii="QBE Sans" w:hAnsi="QBE Sans" w:cs="QBE Sans"/>
                <w:i/>
                <w:iCs/>
                <w:color w:val="215868" w:themeColor="accent5" w:themeShade="80"/>
                <w:sz w:val="14"/>
                <w:szCs w:val="14"/>
              </w:rPr>
            </w:pPr>
            <w:hyperlink r:id="rId327" w:history="1">
              <w:r w:rsidRPr="00BB50E3">
                <w:rPr>
                  <w:rStyle w:val="Hyperlink"/>
                  <w:rFonts w:ascii="QBE Sans" w:hAnsi="QBE Sans" w:cs="QBE Sans"/>
                  <w:i/>
                  <w:iCs/>
                  <w:color w:val="215868" w:themeColor="accent5" w:themeShade="80"/>
                  <w:sz w:val="14"/>
                  <w:szCs w:val="14"/>
                </w:rPr>
                <w:t>EU Regulation Guide</w:t>
              </w:r>
            </w:hyperlink>
          </w:p>
          <w:p w14:paraId="095FC063" w14:textId="77777777" w:rsidR="001E13D8" w:rsidRPr="00BB50E3" w:rsidRDefault="001E13D8" w:rsidP="00244BF3">
            <w:pPr>
              <w:ind w:right="-23"/>
              <w:rPr>
                <w:rFonts w:ascii="QBE Sans" w:hAnsi="QBE Sans" w:cs="QBE Sans"/>
                <w:i/>
                <w:iCs/>
                <w:color w:val="215868" w:themeColor="accent5" w:themeShade="80"/>
                <w:sz w:val="14"/>
                <w:szCs w:val="14"/>
              </w:rPr>
            </w:pPr>
            <w:hyperlink r:id="rId328" w:history="1">
              <w:r w:rsidRPr="00BB50E3">
                <w:rPr>
                  <w:rStyle w:val="Hyperlink"/>
                  <w:rFonts w:ascii="QBE Sans" w:hAnsi="QBE Sans" w:cs="QBE Sans"/>
                  <w:i/>
                  <w:iCs/>
                  <w:color w:val="215868" w:themeColor="accent5" w:themeShade="80"/>
                  <w:sz w:val="14"/>
                  <w:szCs w:val="14"/>
                </w:rPr>
                <w:t>Lobbying Act</w:t>
              </w:r>
            </w:hyperlink>
          </w:p>
          <w:p w14:paraId="396448EB" w14:textId="77777777" w:rsidR="001E13D8" w:rsidRPr="00BB50E3" w:rsidRDefault="001E13D8" w:rsidP="00244BF3">
            <w:pPr>
              <w:ind w:right="-23"/>
              <w:rPr>
                <w:rFonts w:ascii="QBE Sans" w:hAnsi="QBE Sans" w:cs="QBE Sans"/>
                <w:i/>
                <w:iCs/>
                <w:color w:val="215868" w:themeColor="accent5" w:themeShade="80"/>
                <w:sz w:val="14"/>
                <w:szCs w:val="14"/>
              </w:rPr>
            </w:pPr>
            <w:hyperlink r:id="rId329" w:history="1">
              <w:r w:rsidRPr="00BB50E3">
                <w:rPr>
                  <w:rStyle w:val="Hyperlink"/>
                  <w:rFonts w:ascii="QBE Sans" w:hAnsi="QBE Sans" w:cs="QBE Sans"/>
                  <w:i/>
                  <w:iCs/>
                  <w:color w:val="215868" w:themeColor="accent5" w:themeShade="80"/>
                  <w:sz w:val="14"/>
                  <w:szCs w:val="14"/>
                </w:rPr>
                <w:t>UK Lobbying Register</w:t>
              </w:r>
            </w:hyperlink>
          </w:p>
          <w:p w14:paraId="574E26A0" w14:textId="77777777" w:rsidR="001E13D8" w:rsidRPr="00BB50E3" w:rsidRDefault="001E13D8" w:rsidP="00244BF3">
            <w:pPr>
              <w:ind w:right="-23"/>
              <w:rPr>
                <w:rFonts w:ascii="QBE Sans" w:eastAsia="Calibri" w:hAnsi="QBE Sans" w:cs="QBE Sans"/>
                <w:i/>
                <w:iCs/>
                <w:color w:val="215868" w:themeColor="accent5" w:themeShade="80"/>
                <w:sz w:val="14"/>
                <w:szCs w:val="14"/>
              </w:rPr>
            </w:pPr>
          </w:p>
        </w:tc>
        <w:tc>
          <w:tcPr>
            <w:tcW w:w="3006" w:type="dxa"/>
            <w:gridSpan w:val="2"/>
          </w:tcPr>
          <w:p w14:paraId="6C2CBE5C" w14:textId="77777777" w:rsidR="001E13D8" w:rsidRPr="00BB50E3" w:rsidRDefault="001E13D8" w:rsidP="00244BF3">
            <w:pPr>
              <w:ind w:right="-23"/>
              <w:rPr>
                <w:rFonts w:ascii="QBE Sans" w:hAnsi="QBE Sans" w:cs="QBE Sans"/>
                <w:i/>
                <w:iCs/>
                <w:color w:val="215868" w:themeColor="accent5" w:themeShade="80"/>
                <w:sz w:val="14"/>
                <w:szCs w:val="14"/>
              </w:rPr>
            </w:pPr>
            <w:hyperlink r:id="rId330" w:history="1">
              <w:r w:rsidRPr="00BB50E3">
                <w:rPr>
                  <w:rStyle w:val="Hyperlink"/>
                  <w:rFonts w:ascii="QBE Sans" w:hAnsi="QBE Sans" w:cs="QBE Sans"/>
                  <w:i/>
                  <w:iCs/>
                  <w:color w:val="215868" w:themeColor="accent5" w:themeShade="80"/>
                  <w:sz w:val="14"/>
                  <w:szCs w:val="14"/>
                </w:rPr>
                <w:t>Code of Conduct</w:t>
              </w:r>
            </w:hyperlink>
          </w:p>
          <w:p w14:paraId="0B8FC164" w14:textId="77777777" w:rsidR="001E13D8" w:rsidRPr="00BB50E3" w:rsidRDefault="001E13D8" w:rsidP="00244BF3">
            <w:pPr>
              <w:ind w:right="-23"/>
              <w:rPr>
                <w:rFonts w:ascii="QBE Sans" w:hAnsi="QBE Sans" w:cs="QBE Sans"/>
                <w:i/>
                <w:iCs/>
                <w:color w:val="215868" w:themeColor="accent5" w:themeShade="80"/>
                <w:sz w:val="14"/>
                <w:szCs w:val="14"/>
              </w:rPr>
            </w:pPr>
            <w:hyperlink r:id="rId331" w:history="1">
              <w:r w:rsidRPr="00BB50E3">
                <w:rPr>
                  <w:rStyle w:val="Hyperlink"/>
                  <w:rFonts w:ascii="QBE Sans" w:hAnsi="QBE Sans" w:cs="QBE Sans"/>
                  <w:i/>
                  <w:iCs/>
                  <w:color w:val="215868" w:themeColor="accent5" w:themeShade="80"/>
                  <w:sz w:val="14"/>
                  <w:szCs w:val="14"/>
                </w:rPr>
                <w:t>Register of Lobbyists</w:t>
              </w:r>
            </w:hyperlink>
          </w:p>
          <w:p w14:paraId="24FAD772" w14:textId="77777777" w:rsidR="001E13D8" w:rsidRPr="00BB50E3" w:rsidRDefault="001E13D8" w:rsidP="00244BF3">
            <w:pPr>
              <w:ind w:right="-23"/>
              <w:rPr>
                <w:rFonts w:ascii="QBE Sans" w:eastAsia="Calibri" w:hAnsi="QBE Sans" w:cs="QBE Sans"/>
                <w:i/>
                <w:iCs/>
                <w:color w:val="215868" w:themeColor="accent5" w:themeShade="80"/>
                <w:sz w:val="14"/>
                <w:szCs w:val="14"/>
              </w:rPr>
            </w:pPr>
            <w:hyperlink r:id="rId332" w:history="1">
              <w:r w:rsidRPr="00BB50E3">
                <w:rPr>
                  <w:rStyle w:val="Hyperlink"/>
                  <w:rFonts w:ascii="QBE Sans" w:eastAsia="Calibri" w:hAnsi="QBE Sans" w:cs="QBE Sans"/>
                  <w:i/>
                  <w:iCs/>
                  <w:color w:val="215868" w:themeColor="accent5" w:themeShade="80"/>
                  <w:sz w:val="14"/>
                  <w:szCs w:val="14"/>
                </w:rPr>
                <w:t>NZ Lobbying Disclosure Bill</w:t>
              </w:r>
            </w:hyperlink>
          </w:p>
        </w:tc>
        <w:tc>
          <w:tcPr>
            <w:tcW w:w="3006" w:type="dxa"/>
          </w:tcPr>
          <w:p w14:paraId="4627FA25" w14:textId="77777777" w:rsidR="001E13D8" w:rsidRPr="00BB50E3" w:rsidRDefault="001E13D8" w:rsidP="00244BF3">
            <w:pPr>
              <w:ind w:right="-23"/>
              <w:rPr>
                <w:rFonts w:ascii="QBE Sans" w:hAnsi="QBE Sans" w:cs="QBE Sans"/>
                <w:i/>
                <w:iCs/>
                <w:color w:val="215868" w:themeColor="accent5" w:themeShade="80"/>
                <w:sz w:val="14"/>
                <w:szCs w:val="14"/>
              </w:rPr>
            </w:pPr>
            <w:hyperlink r:id="rId333" w:history="1">
              <w:r w:rsidRPr="00BB50E3">
                <w:rPr>
                  <w:rStyle w:val="Hyperlink"/>
                  <w:rFonts w:ascii="QBE Sans" w:hAnsi="QBE Sans" w:cs="QBE Sans"/>
                  <w:i/>
                  <w:iCs/>
                  <w:color w:val="215868" w:themeColor="accent5" w:themeShade="80"/>
                  <w:sz w:val="14"/>
                  <w:szCs w:val="14"/>
                </w:rPr>
                <w:t>Lobbying Disclosure</w:t>
              </w:r>
            </w:hyperlink>
          </w:p>
          <w:p w14:paraId="06B42D18" w14:textId="77777777" w:rsidR="001E13D8" w:rsidRPr="00BB50E3" w:rsidRDefault="001E13D8" w:rsidP="00244BF3">
            <w:pPr>
              <w:ind w:right="-23"/>
              <w:rPr>
                <w:rStyle w:val="Hyperlink"/>
                <w:rFonts w:ascii="QBE Sans" w:hAnsi="QBE Sans" w:cs="QBE Sans"/>
                <w:i/>
                <w:iCs/>
                <w:color w:val="215868" w:themeColor="accent5" w:themeShade="80"/>
                <w:sz w:val="14"/>
                <w:szCs w:val="14"/>
              </w:rPr>
            </w:pPr>
            <w:hyperlink r:id="rId334" w:history="1">
              <w:r w:rsidRPr="00BB50E3">
                <w:rPr>
                  <w:rStyle w:val="Hyperlink"/>
                  <w:rFonts w:ascii="QBE Sans" w:hAnsi="QBE Sans" w:cs="QBE Sans"/>
                  <w:i/>
                  <w:iCs/>
                  <w:color w:val="215868" w:themeColor="accent5" w:themeShade="80"/>
                  <w:sz w:val="14"/>
                  <w:szCs w:val="14"/>
                </w:rPr>
                <w:t>Lobbying Disclosure Act</w:t>
              </w:r>
            </w:hyperlink>
          </w:p>
          <w:p w14:paraId="4932A86B" w14:textId="77777777" w:rsidR="001E13D8" w:rsidRPr="00BB50E3" w:rsidRDefault="001E13D8" w:rsidP="00244BF3">
            <w:pPr>
              <w:ind w:right="-23"/>
              <w:rPr>
                <w:rFonts w:ascii="QBE Sans" w:hAnsi="QBE Sans" w:cs="QBE Sans"/>
                <w:i/>
                <w:iCs/>
                <w:color w:val="215868" w:themeColor="accent5" w:themeShade="80"/>
                <w:sz w:val="14"/>
                <w:szCs w:val="14"/>
              </w:rPr>
            </w:pPr>
            <w:hyperlink r:id="rId335" w:history="1">
              <w:r w:rsidRPr="00BB50E3">
                <w:rPr>
                  <w:rFonts w:ascii="QBE Sans" w:hAnsi="QBE Sans" w:cs="QBE Sans"/>
                  <w:i/>
                  <w:iCs/>
                  <w:color w:val="215868" w:themeColor="accent5" w:themeShade="80"/>
                  <w:sz w:val="14"/>
                  <w:szCs w:val="14"/>
                  <w:u w:val="single"/>
                </w:rPr>
                <w:t>Office of the Commissioner of Lobbying of Canada</w:t>
              </w:r>
            </w:hyperlink>
          </w:p>
          <w:p w14:paraId="3773DB47" w14:textId="77777777" w:rsidR="001E13D8" w:rsidRPr="00BB50E3" w:rsidRDefault="001E13D8" w:rsidP="00244BF3">
            <w:pPr>
              <w:ind w:right="-23"/>
              <w:rPr>
                <w:rFonts w:ascii="QBE Sans" w:eastAsia="Calibri" w:hAnsi="QBE Sans" w:cs="QBE Sans"/>
                <w:i/>
                <w:iCs/>
                <w:color w:val="215868" w:themeColor="accent5" w:themeShade="80"/>
                <w:sz w:val="14"/>
                <w:szCs w:val="14"/>
              </w:rPr>
            </w:pPr>
          </w:p>
        </w:tc>
        <w:tc>
          <w:tcPr>
            <w:tcW w:w="3008" w:type="dxa"/>
            <w:gridSpan w:val="2"/>
          </w:tcPr>
          <w:p w14:paraId="72AFF46D" w14:textId="77777777" w:rsidR="001E13D8" w:rsidRPr="00BB50E3" w:rsidRDefault="001E13D8" w:rsidP="00244BF3">
            <w:pPr>
              <w:ind w:right="-23"/>
              <w:rPr>
                <w:rFonts w:ascii="QBE Sans" w:hAnsi="QBE Sans" w:cs="QBE Sans"/>
                <w:i/>
                <w:iCs/>
                <w:color w:val="215868" w:themeColor="accent5" w:themeShade="80"/>
                <w:sz w:val="14"/>
                <w:szCs w:val="14"/>
              </w:rPr>
            </w:pPr>
            <w:hyperlink r:id="rId336" w:history="1">
              <w:r w:rsidRPr="00BB50E3">
                <w:rPr>
                  <w:rStyle w:val="Hyperlink"/>
                  <w:rFonts w:ascii="QBE Sans" w:hAnsi="QBE Sans" w:cs="QBE Sans"/>
                  <w:i/>
                  <w:iCs/>
                  <w:color w:val="215868" w:themeColor="accent5" w:themeShade="80"/>
                  <w:sz w:val="14"/>
                  <w:szCs w:val="14"/>
                </w:rPr>
                <w:t>International Centre for Policy Advocacy: Making Research Evidence Matter: A Guide to Policy Advocacy in Transition Countries</w:t>
              </w:r>
            </w:hyperlink>
          </w:p>
          <w:p w14:paraId="6340FE4B" w14:textId="77777777" w:rsidR="001E13D8" w:rsidRPr="00BB50E3" w:rsidRDefault="001E13D8" w:rsidP="00244BF3">
            <w:pPr>
              <w:ind w:right="-23"/>
              <w:rPr>
                <w:rFonts w:ascii="QBE Sans" w:hAnsi="QBE Sans" w:cs="QBE Sans"/>
                <w:i/>
                <w:iCs/>
                <w:color w:val="215868" w:themeColor="accent5" w:themeShade="80"/>
                <w:sz w:val="14"/>
                <w:szCs w:val="14"/>
              </w:rPr>
            </w:pPr>
          </w:p>
        </w:tc>
      </w:tr>
      <w:tr w:rsidR="001E13D8" w:rsidRPr="000B0976" w14:paraId="3600847B" w14:textId="77777777" w:rsidTr="00244BF3">
        <w:trPr>
          <w:gridAfter w:val="1"/>
          <w:wAfter w:w="7" w:type="dxa"/>
        </w:trPr>
        <w:tc>
          <w:tcPr>
            <w:tcW w:w="7512" w:type="dxa"/>
            <w:gridSpan w:val="4"/>
            <w:tcBorders>
              <w:bottom w:val="single" w:sz="4" w:space="0" w:color="auto"/>
            </w:tcBorders>
            <w:shd w:val="clear" w:color="auto" w:fill="1F497D" w:themeFill="text2"/>
          </w:tcPr>
          <w:p w14:paraId="75BBB923" w14:textId="77777777" w:rsidR="001E13D8" w:rsidRPr="00BB50E3" w:rsidRDefault="001E13D8" w:rsidP="00244BF3">
            <w:pPr>
              <w:jc w:val="center"/>
              <w:rPr>
                <w:rFonts w:ascii="QBE Sans" w:hAnsi="QBE Sans" w:cs="QBE Sans"/>
                <w:b/>
                <w:bCs/>
                <w:color w:val="FFFFFF" w:themeColor="background1"/>
                <w:sz w:val="24"/>
                <w:szCs w:val="24"/>
              </w:rPr>
            </w:pPr>
            <w:r w:rsidRPr="00BB50E3">
              <w:rPr>
                <w:rFonts w:ascii="QBE Sans" w:hAnsi="QBE Sans" w:cs="QBE Sans"/>
                <w:sz w:val="24"/>
                <w:szCs w:val="24"/>
              </w:rPr>
              <w:br w:type="page"/>
            </w:r>
            <w:r w:rsidRPr="00BB50E3">
              <w:rPr>
                <w:rFonts w:ascii="QBE Sans" w:hAnsi="QBE Sans" w:cs="QBE Sans"/>
                <w:b/>
                <w:bCs/>
                <w:color w:val="FFFFFF" w:themeColor="background1"/>
                <w:sz w:val="24"/>
                <w:szCs w:val="24"/>
              </w:rPr>
              <w:br w:type="page"/>
              <w:t xml:space="preserve">Resources Available </w:t>
            </w:r>
          </w:p>
        </w:tc>
        <w:tc>
          <w:tcPr>
            <w:tcW w:w="7512" w:type="dxa"/>
            <w:gridSpan w:val="3"/>
            <w:tcBorders>
              <w:bottom w:val="single" w:sz="4" w:space="0" w:color="auto"/>
            </w:tcBorders>
            <w:shd w:val="clear" w:color="auto" w:fill="1F497D" w:themeFill="text2"/>
          </w:tcPr>
          <w:p w14:paraId="3DBA7AA9" w14:textId="77777777" w:rsidR="001E13D8" w:rsidRPr="00BB50E3" w:rsidRDefault="001E13D8" w:rsidP="00244BF3">
            <w:pPr>
              <w:jc w:val="center"/>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Resources to be Developed</w:t>
            </w:r>
          </w:p>
        </w:tc>
      </w:tr>
      <w:tr w:rsidR="001E13D8" w:rsidRPr="006E7575" w14:paraId="34E2E77C" w14:textId="77777777" w:rsidTr="00244BF3">
        <w:trPr>
          <w:gridAfter w:val="1"/>
          <w:wAfter w:w="7" w:type="dxa"/>
        </w:trPr>
        <w:tc>
          <w:tcPr>
            <w:tcW w:w="3969" w:type="dxa"/>
            <w:gridSpan w:val="2"/>
            <w:tcBorders>
              <w:top w:val="single" w:sz="4" w:space="0" w:color="auto"/>
              <w:left w:val="single" w:sz="4" w:space="0" w:color="auto"/>
              <w:bottom w:val="single" w:sz="4" w:space="0" w:color="auto"/>
              <w:right w:val="nil"/>
            </w:tcBorders>
          </w:tcPr>
          <w:p w14:paraId="4CE7296A" w14:textId="77777777" w:rsidR="001E13D8" w:rsidRPr="00BB50E3" w:rsidRDefault="001E13D8" w:rsidP="00244BF3">
            <w:pPr>
              <w:rPr>
                <w:rFonts w:ascii="QBE Sans" w:hAnsi="QBE Sans" w:cs="QBE Sans"/>
                <w:sz w:val="16"/>
                <w:szCs w:val="16"/>
              </w:rPr>
            </w:pPr>
          </w:p>
          <w:p w14:paraId="5B2CB354" w14:textId="77777777" w:rsidR="001E13D8" w:rsidRPr="00BB50E3" w:rsidRDefault="001E13D8" w:rsidP="001A7C1C">
            <w:pPr>
              <w:pStyle w:val="ListParagraph"/>
              <w:numPr>
                <w:ilvl w:val="0"/>
                <w:numId w:val="18"/>
              </w:numPr>
              <w:rPr>
                <w:rFonts w:ascii="QBE Sans" w:hAnsi="QBE Sans" w:cs="QBE Sans"/>
                <w:sz w:val="16"/>
                <w:szCs w:val="16"/>
              </w:rPr>
            </w:pPr>
            <w:r w:rsidRPr="00BB50E3">
              <w:rPr>
                <w:rFonts w:ascii="QBE Sans" w:hAnsi="QBE Sans" w:cs="QBE Sans"/>
                <w:sz w:val="16"/>
                <w:szCs w:val="16"/>
              </w:rPr>
              <w:t>Equality &amp; Diversity Policy</w:t>
            </w:r>
          </w:p>
          <w:p w14:paraId="5CE885F7" w14:textId="77777777" w:rsidR="001E13D8" w:rsidRDefault="001E13D8" w:rsidP="001A7C1C">
            <w:pPr>
              <w:pStyle w:val="ListParagraph"/>
              <w:numPr>
                <w:ilvl w:val="0"/>
                <w:numId w:val="18"/>
              </w:numPr>
              <w:rPr>
                <w:rFonts w:ascii="QBE Sans" w:hAnsi="QBE Sans" w:cs="QBE Sans"/>
                <w:sz w:val="16"/>
                <w:szCs w:val="16"/>
              </w:rPr>
            </w:pPr>
            <w:r w:rsidRPr="00BB50E3">
              <w:rPr>
                <w:rFonts w:ascii="QBE Sans" w:hAnsi="QBE Sans" w:cs="QBE Sans"/>
                <w:sz w:val="16"/>
                <w:szCs w:val="16"/>
              </w:rPr>
              <w:t>Complaints Handling Procedures</w:t>
            </w:r>
          </w:p>
          <w:p w14:paraId="1E8D596E" w14:textId="68D1A28D" w:rsidR="0089734F" w:rsidRDefault="0089734F" w:rsidP="0089734F">
            <w:pPr>
              <w:pStyle w:val="ListParagraph"/>
              <w:numPr>
                <w:ilvl w:val="0"/>
                <w:numId w:val="18"/>
              </w:numPr>
              <w:rPr>
                <w:rFonts w:ascii="QBE Sans" w:hAnsi="QBE Sans" w:cs="QBE Sans"/>
                <w:sz w:val="16"/>
                <w:szCs w:val="16"/>
              </w:rPr>
            </w:pPr>
            <w:r w:rsidRPr="00BB50E3">
              <w:rPr>
                <w:rFonts w:ascii="QBE Sans" w:hAnsi="QBE Sans" w:cs="QBE Sans"/>
                <w:sz w:val="16"/>
                <w:szCs w:val="16"/>
              </w:rPr>
              <w:t>Customer Feedback Form</w:t>
            </w:r>
          </w:p>
          <w:p w14:paraId="72789929" w14:textId="1798A904" w:rsidR="0089734F" w:rsidRPr="0089734F" w:rsidRDefault="0089734F" w:rsidP="0089734F">
            <w:pPr>
              <w:pStyle w:val="ListParagraph"/>
              <w:numPr>
                <w:ilvl w:val="0"/>
                <w:numId w:val="18"/>
              </w:numPr>
              <w:rPr>
                <w:rFonts w:ascii="QBE Sans" w:hAnsi="QBE Sans" w:cs="QBE Sans"/>
                <w:sz w:val="16"/>
                <w:szCs w:val="16"/>
              </w:rPr>
            </w:pPr>
            <w:r w:rsidRPr="00BB50E3">
              <w:rPr>
                <w:rFonts w:ascii="QBE Sans" w:hAnsi="QBE Sans" w:cs="QBE Sans"/>
                <w:sz w:val="16"/>
                <w:szCs w:val="16"/>
              </w:rPr>
              <w:t>Customer Service Review</w:t>
            </w:r>
          </w:p>
          <w:p w14:paraId="5F683683" w14:textId="77777777" w:rsidR="001E13D8" w:rsidRPr="00BB50E3" w:rsidRDefault="001E13D8" w:rsidP="00244BF3">
            <w:pPr>
              <w:rPr>
                <w:rFonts w:ascii="QBE Sans" w:hAnsi="QBE Sans" w:cs="QBE Sans"/>
                <w:sz w:val="16"/>
                <w:szCs w:val="16"/>
              </w:rPr>
            </w:pPr>
          </w:p>
        </w:tc>
        <w:tc>
          <w:tcPr>
            <w:tcW w:w="3543" w:type="dxa"/>
            <w:gridSpan w:val="2"/>
            <w:tcBorders>
              <w:top w:val="single" w:sz="4" w:space="0" w:color="auto"/>
              <w:left w:val="nil"/>
              <w:bottom w:val="single" w:sz="4" w:space="0" w:color="auto"/>
              <w:right w:val="single" w:sz="4" w:space="0" w:color="auto"/>
            </w:tcBorders>
          </w:tcPr>
          <w:p w14:paraId="3C001B01" w14:textId="77777777" w:rsidR="001E13D8" w:rsidRPr="00BB50E3" w:rsidRDefault="001E13D8" w:rsidP="00244BF3">
            <w:pPr>
              <w:rPr>
                <w:rFonts w:ascii="QBE Sans" w:hAnsi="QBE Sans" w:cs="QBE Sans"/>
                <w:sz w:val="16"/>
                <w:szCs w:val="16"/>
              </w:rPr>
            </w:pPr>
          </w:p>
          <w:p w14:paraId="6B18BFEA" w14:textId="77777777" w:rsidR="001E13D8" w:rsidRPr="00BB50E3" w:rsidRDefault="001E13D8" w:rsidP="001A7C1C">
            <w:pPr>
              <w:pStyle w:val="ListParagraph"/>
              <w:numPr>
                <w:ilvl w:val="0"/>
                <w:numId w:val="18"/>
              </w:numPr>
              <w:rPr>
                <w:rFonts w:ascii="QBE Sans" w:hAnsi="QBE Sans" w:cs="QBE Sans"/>
                <w:sz w:val="16"/>
                <w:szCs w:val="16"/>
              </w:rPr>
            </w:pPr>
            <w:r w:rsidRPr="00BB50E3">
              <w:rPr>
                <w:rFonts w:ascii="QBE Sans" w:hAnsi="QBE Sans" w:cs="QBE Sans"/>
                <w:sz w:val="16"/>
                <w:szCs w:val="16"/>
              </w:rPr>
              <w:t xml:space="preserve">QBE Working Minds Assessment </w:t>
            </w:r>
          </w:p>
          <w:p w14:paraId="2F8769F2" w14:textId="48C031D6" w:rsidR="001E13D8" w:rsidRPr="0089734F" w:rsidRDefault="0089734F" w:rsidP="0089734F">
            <w:pPr>
              <w:pStyle w:val="ListParagraph"/>
              <w:numPr>
                <w:ilvl w:val="0"/>
                <w:numId w:val="18"/>
              </w:numPr>
              <w:rPr>
                <w:rFonts w:ascii="QBE Sans" w:hAnsi="QBE Sans" w:cs="QBE Sans"/>
                <w:sz w:val="16"/>
                <w:szCs w:val="16"/>
              </w:rPr>
            </w:pPr>
            <w:r w:rsidRPr="00BB50E3">
              <w:rPr>
                <w:rFonts w:ascii="QBE Sans" w:hAnsi="QBE Sans" w:cs="QBE Sans"/>
                <w:sz w:val="16"/>
                <w:szCs w:val="16"/>
              </w:rPr>
              <w:t>Human Rights / Modern Slavery Guidance &amp; Framework</w:t>
            </w:r>
          </w:p>
        </w:tc>
        <w:tc>
          <w:tcPr>
            <w:tcW w:w="7512" w:type="dxa"/>
            <w:gridSpan w:val="3"/>
            <w:tcBorders>
              <w:top w:val="single" w:sz="4" w:space="0" w:color="auto"/>
              <w:left w:val="single" w:sz="4" w:space="0" w:color="auto"/>
              <w:bottom w:val="single" w:sz="4" w:space="0" w:color="auto"/>
              <w:right w:val="single" w:sz="4" w:space="0" w:color="auto"/>
            </w:tcBorders>
          </w:tcPr>
          <w:p w14:paraId="7FD498CE" w14:textId="04185717" w:rsidR="001E13D8" w:rsidRPr="0089734F" w:rsidRDefault="001E13D8" w:rsidP="0089734F">
            <w:pPr>
              <w:rPr>
                <w:rFonts w:ascii="QBE Sans" w:hAnsi="QBE Sans" w:cs="QBE Sans"/>
                <w:sz w:val="16"/>
                <w:szCs w:val="16"/>
              </w:rPr>
            </w:pPr>
          </w:p>
          <w:p w14:paraId="19F70762" w14:textId="77777777" w:rsidR="001E13D8" w:rsidRPr="00BB50E3" w:rsidRDefault="001E13D8" w:rsidP="00244BF3">
            <w:pPr>
              <w:pStyle w:val="ListParagraph"/>
              <w:rPr>
                <w:rFonts w:ascii="QBE Sans" w:hAnsi="QBE Sans" w:cs="QBE Sans"/>
                <w:sz w:val="16"/>
                <w:szCs w:val="16"/>
              </w:rPr>
            </w:pPr>
          </w:p>
        </w:tc>
      </w:tr>
    </w:tbl>
    <w:p w14:paraId="7FD75251" w14:textId="77777777" w:rsidR="001E13D8" w:rsidRDefault="001E13D8" w:rsidP="001E13D8">
      <w:r>
        <w:br w:type="page"/>
      </w:r>
    </w:p>
    <w:tbl>
      <w:tblPr>
        <w:tblStyle w:val="TableGrid"/>
        <w:tblW w:w="15031" w:type="dxa"/>
        <w:tblInd w:w="137" w:type="dxa"/>
        <w:tblLook w:val="04A0" w:firstRow="1" w:lastRow="0" w:firstColumn="1" w:lastColumn="0" w:noHBand="0" w:noVBand="1"/>
      </w:tblPr>
      <w:tblGrid>
        <w:gridCol w:w="3005"/>
        <w:gridCol w:w="964"/>
        <w:gridCol w:w="2042"/>
        <w:gridCol w:w="1503"/>
        <w:gridCol w:w="1503"/>
        <w:gridCol w:w="3006"/>
        <w:gridCol w:w="3008"/>
      </w:tblGrid>
      <w:tr w:rsidR="001E13D8" w:rsidRPr="001E412A" w14:paraId="6DB44F3A" w14:textId="77777777" w:rsidTr="00244BF3">
        <w:tc>
          <w:tcPr>
            <w:tcW w:w="3005" w:type="dxa"/>
            <w:shd w:val="clear" w:color="auto" w:fill="1F497D" w:themeFill="text2"/>
          </w:tcPr>
          <w:p w14:paraId="027DD834"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rPr>
              <w:lastRenderedPageBreak/>
              <w:br w:type="page"/>
            </w:r>
            <w:r w:rsidRPr="00BB50E3">
              <w:rPr>
                <w:rFonts w:ascii="QBE Sans" w:hAnsi="QBE Sans" w:cs="QBE Sans"/>
              </w:rPr>
              <w:br w:type="page"/>
            </w:r>
            <w:r w:rsidRPr="00BB50E3">
              <w:rPr>
                <w:rFonts w:ascii="QBE Sans" w:hAnsi="QBE Sans" w:cs="QBE Sans"/>
                <w:b/>
                <w:bCs/>
                <w:color w:val="FFFFFF" w:themeColor="background1"/>
                <w:sz w:val="24"/>
                <w:szCs w:val="24"/>
              </w:rPr>
              <w:t>Governance Issues</w:t>
            </w:r>
          </w:p>
        </w:tc>
        <w:tc>
          <w:tcPr>
            <w:tcW w:w="3006" w:type="dxa"/>
            <w:gridSpan w:val="2"/>
            <w:shd w:val="clear" w:color="auto" w:fill="1F497D" w:themeFill="text2"/>
          </w:tcPr>
          <w:p w14:paraId="30DBF039"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UK / EU Links</w:t>
            </w:r>
          </w:p>
        </w:tc>
        <w:tc>
          <w:tcPr>
            <w:tcW w:w="3006" w:type="dxa"/>
            <w:gridSpan w:val="2"/>
            <w:shd w:val="clear" w:color="auto" w:fill="1F497D" w:themeFill="text2"/>
          </w:tcPr>
          <w:p w14:paraId="009B906E"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Aus / NZ Links</w:t>
            </w:r>
          </w:p>
        </w:tc>
        <w:tc>
          <w:tcPr>
            <w:tcW w:w="3006" w:type="dxa"/>
            <w:shd w:val="clear" w:color="auto" w:fill="1F497D" w:themeFill="text2"/>
          </w:tcPr>
          <w:p w14:paraId="6B008EA5"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Canada / US Links</w:t>
            </w:r>
          </w:p>
        </w:tc>
        <w:tc>
          <w:tcPr>
            <w:tcW w:w="3008" w:type="dxa"/>
            <w:shd w:val="clear" w:color="auto" w:fill="1F497D" w:themeFill="text2"/>
          </w:tcPr>
          <w:p w14:paraId="0F6D431C" w14:textId="77777777" w:rsidR="001E13D8" w:rsidRPr="00BB50E3" w:rsidRDefault="001E13D8" w:rsidP="00244BF3">
            <w:pPr>
              <w:ind w:right="-460"/>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Global Links</w:t>
            </w:r>
          </w:p>
        </w:tc>
      </w:tr>
      <w:tr w:rsidR="001E13D8" w:rsidRPr="001E412A" w14:paraId="2B576B65" w14:textId="77777777" w:rsidTr="00244BF3">
        <w:tc>
          <w:tcPr>
            <w:tcW w:w="3005" w:type="dxa"/>
            <w:shd w:val="clear" w:color="auto" w:fill="E5DFEC" w:themeFill="accent4" w:themeFillTint="33"/>
          </w:tcPr>
          <w:p w14:paraId="39505DE8" w14:textId="77777777"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G1 Board &amp; Management Composition</w:t>
            </w:r>
          </w:p>
          <w:p w14:paraId="5B2F4E3E" w14:textId="77777777" w:rsidR="001E13D8" w:rsidRPr="00BB50E3" w:rsidRDefault="001E13D8" w:rsidP="00244BF3">
            <w:pPr>
              <w:ind w:right="-23"/>
              <w:jc w:val="right"/>
              <w:rPr>
                <w:rFonts w:ascii="QBE Sans" w:hAnsi="QBE Sans" w:cs="QBE Sans"/>
                <w:b/>
                <w:bCs/>
                <w:color w:val="5F497A" w:themeColor="accent4" w:themeShade="BF"/>
                <w:sz w:val="18"/>
                <w:szCs w:val="18"/>
              </w:rPr>
            </w:pPr>
            <w:hyperlink w:anchor="G1"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40D98CDF" w14:textId="77777777" w:rsidR="001E13D8" w:rsidRPr="00BB50E3" w:rsidRDefault="001E13D8" w:rsidP="00244BF3">
            <w:pPr>
              <w:ind w:right="-23"/>
              <w:rPr>
                <w:rFonts w:ascii="QBE Sans" w:hAnsi="QBE Sans" w:cs="QBE Sans"/>
                <w:i/>
                <w:iCs/>
                <w:color w:val="5F497A" w:themeColor="accent4" w:themeShade="BF"/>
                <w:sz w:val="14"/>
                <w:szCs w:val="14"/>
              </w:rPr>
            </w:pPr>
            <w:hyperlink r:id="rId337" w:history="1">
              <w:r w:rsidRPr="00BB50E3">
                <w:rPr>
                  <w:rStyle w:val="Hyperlink"/>
                  <w:rFonts w:ascii="QBE Sans" w:hAnsi="QBE Sans" w:cs="QBE Sans"/>
                  <w:i/>
                  <w:iCs/>
                  <w:color w:val="5F497A" w:themeColor="accent4" w:themeShade="BF"/>
                  <w:sz w:val="14"/>
                  <w:szCs w:val="14"/>
                </w:rPr>
                <w:t>Equality Act</w:t>
              </w:r>
            </w:hyperlink>
          </w:p>
          <w:p w14:paraId="74FE1383" w14:textId="77777777" w:rsidR="001E13D8" w:rsidRPr="00BB50E3" w:rsidRDefault="001E13D8" w:rsidP="00244BF3">
            <w:pPr>
              <w:ind w:right="-23"/>
              <w:rPr>
                <w:rFonts w:ascii="QBE Sans" w:hAnsi="QBE Sans" w:cs="QBE Sans"/>
                <w:i/>
                <w:iCs/>
                <w:color w:val="5F497A" w:themeColor="accent4" w:themeShade="BF"/>
                <w:sz w:val="14"/>
                <w:szCs w:val="14"/>
              </w:rPr>
            </w:pPr>
            <w:hyperlink r:id="rId338" w:history="1">
              <w:r w:rsidRPr="00BB50E3">
                <w:rPr>
                  <w:rStyle w:val="Hyperlink"/>
                  <w:rFonts w:ascii="QBE Sans" w:hAnsi="QBE Sans" w:cs="QBE Sans"/>
                  <w:i/>
                  <w:iCs/>
                  <w:color w:val="5F497A" w:themeColor="accent4" w:themeShade="BF"/>
                  <w:sz w:val="14"/>
                  <w:szCs w:val="14"/>
                </w:rPr>
                <w:t>Charter of Fundamental Rights</w:t>
              </w:r>
            </w:hyperlink>
          </w:p>
          <w:p w14:paraId="523F73E3" w14:textId="77777777" w:rsidR="001E13D8" w:rsidRPr="00BB50E3" w:rsidRDefault="001E13D8" w:rsidP="00244BF3">
            <w:pPr>
              <w:ind w:right="-23"/>
              <w:rPr>
                <w:rFonts w:ascii="QBE Sans" w:hAnsi="QBE Sans" w:cs="QBE Sans"/>
                <w:i/>
                <w:iCs/>
                <w:color w:val="5F497A" w:themeColor="accent4" w:themeShade="BF"/>
                <w:sz w:val="14"/>
                <w:szCs w:val="14"/>
              </w:rPr>
            </w:pPr>
            <w:hyperlink r:id="rId339" w:history="1">
              <w:r w:rsidRPr="00BB50E3">
                <w:rPr>
                  <w:rStyle w:val="Hyperlink"/>
                  <w:rFonts w:ascii="QBE Sans" w:hAnsi="QBE Sans" w:cs="QBE Sans"/>
                  <w:i/>
                  <w:iCs/>
                  <w:color w:val="5F497A" w:themeColor="accent4" w:themeShade="BF"/>
                  <w:sz w:val="14"/>
                  <w:szCs w:val="14"/>
                </w:rPr>
                <w:t>National Equality Standard</w:t>
              </w:r>
            </w:hyperlink>
          </w:p>
          <w:p w14:paraId="674DA97F"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gridSpan w:val="2"/>
          </w:tcPr>
          <w:p w14:paraId="296C6BC4" w14:textId="77777777" w:rsidR="001E13D8" w:rsidRPr="00BB50E3" w:rsidRDefault="001E13D8" w:rsidP="00244BF3">
            <w:pPr>
              <w:ind w:right="-23"/>
              <w:rPr>
                <w:rFonts w:ascii="QBE Sans" w:hAnsi="QBE Sans" w:cs="QBE Sans"/>
                <w:i/>
                <w:iCs/>
                <w:color w:val="5F497A" w:themeColor="accent4" w:themeShade="BF"/>
                <w:sz w:val="14"/>
                <w:szCs w:val="14"/>
              </w:rPr>
            </w:pPr>
            <w:hyperlink r:id="rId340" w:history="1">
              <w:r w:rsidRPr="00BB50E3">
                <w:rPr>
                  <w:rStyle w:val="Hyperlink"/>
                  <w:rFonts w:ascii="QBE Sans" w:hAnsi="QBE Sans" w:cs="QBE Sans"/>
                  <w:i/>
                  <w:iCs/>
                  <w:color w:val="5F497A" w:themeColor="accent4" w:themeShade="BF"/>
                  <w:sz w:val="14"/>
                  <w:szCs w:val="14"/>
                </w:rPr>
                <w:t>Corporations Act</w:t>
              </w:r>
            </w:hyperlink>
          </w:p>
          <w:p w14:paraId="3F6F16FE"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41" w:history="1">
              <w:r w:rsidRPr="00BB50E3">
                <w:rPr>
                  <w:rStyle w:val="Hyperlink"/>
                  <w:rFonts w:ascii="QBE Sans" w:hAnsi="QBE Sans" w:cs="QBE Sans"/>
                  <w:i/>
                  <w:iCs/>
                  <w:color w:val="5F497A" w:themeColor="accent4" w:themeShade="BF"/>
                  <w:sz w:val="14"/>
                  <w:szCs w:val="14"/>
                </w:rPr>
                <w:t>Corporate Governance</w:t>
              </w:r>
            </w:hyperlink>
          </w:p>
          <w:p w14:paraId="23D1F17B" w14:textId="77777777" w:rsidR="001E13D8" w:rsidRPr="00BB50E3" w:rsidRDefault="001E13D8" w:rsidP="00244BF3">
            <w:pPr>
              <w:ind w:right="-23"/>
              <w:rPr>
                <w:rFonts w:ascii="QBE Sans" w:hAnsi="QBE Sans" w:cs="QBE Sans"/>
                <w:i/>
                <w:iCs/>
                <w:color w:val="5F497A" w:themeColor="accent4" w:themeShade="BF"/>
                <w:sz w:val="14"/>
                <w:szCs w:val="14"/>
              </w:rPr>
            </w:pPr>
            <w:hyperlink r:id="rId342" w:history="1">
              <w:r w:rsidRPr="00BB50E3">
                <w:rPr>
                  <w:rFonts w:ascii="QBE Sans" w:hAnsi="QBE Sans" w:cs="QBE Sans"/>
                  <w:i/>
                  <w:iCs/>
                  <w:color w:val="5F497A" w:themeColor="accent4" w:themeShade="BF"/>
                  <w:sz w:val="14"/>
                  <w:szCs w:val="14"/>
                  <w:u w:val="single"/>
                </w:rPr>
                <w:t>NZX Corporate Governance Code</w:t>
              </w:r>
            </w:hyperlink>
          </w:p>
          <w:p w14:paraId="4829C20B"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tcPr>
          <w:p w14:paraId="0505E8FB" w14:textId="77777777" w:rsidR="001E13D8" w:rsidRPr="00BB50E3" w:rsidRDefault="001E13D8" w:rsidP="00244BF3">
            <w:pPr>
              <w:ind w:right="-23"/>
              <w:rPr>
                <w:rFonts w:ascii="QBE Sans" w:hAnsi="QBE Sans" w:cs="QBE Sans"/>
                <w:i/>
                <w:iCs/>
                <w:color w:val="5F497A" w:themeColor="accent4" w:themeShade="BF"/>
                <w:sz w:val="14"/>
                <w:szCs w:val="14"/>
              </w:rPr>
            </w:pPr>
            <w:hyperlink r:id="rId343">
              <w:r w:rsidRPr="00BB50E3">
                <w:rPr>
                  <w:rStyle w:val="Hyperlink"/>
                  <w:rFonts w:ascii="QBE Sans" w:hAnsi="QBE Sans" w:cs="QBE Sans"/>
                  <w:i/>
                  <w:iCs/>
                  <w:color w:val="5F497A" w:themeColor="accent4" w:themeShade="BF"/>
                  <w:sz w:val="14"/>
                  <w:szCs w:val="14"/>
                </w:rPr>
                <w:t>Centre for Talent Innovation - US</w:t>
              </w:r>
            </w:hyperlink>
          </w:p>
          <w:p w14:paraId="4EC79583" w14:textId="77777777" w:rsidR="001E13D8" w:rsidRPr="00BB50E3" w:rsidRDefault="001E13D8" w:rsidP="00244BF3">
            <w:pPr>
              <w:ind w:right="-23"/>
              <w:rPr>
                <w:rFonts w:ascii="QBE Sans" w:hAnsi="QBE Sans" w:cs="QBE Sans"/>
                <w:i/>
                <w:iCs/>
                <w:color w:val="5F497A" w:themeColor="accent4" w:themeShade="BF"/>
                <w:sz w:val="14"/>
                <w:szCs w:val="14"/>
              </w:rPr>
            </w:pPr>
            <w:hyperlink r:id="rId344" w:anchor="s31">
              <w:r w:rsidRPr="00BB50E3">
                <w:rPr>
                  <w:rStyle w:val="Hyperlink"/>
                  <w:rFonts w:ascii="QBE Sans" w:hAnsi="QBE Sans" w:cs="QBE Sans"/>
                  <w:i/>
                  <w:iCs/>
                  <w:color w:val="5F497A" w:themeColor="accent4" w:themeShade="BF"/>
                  <w:sz w:val="14"/>
                  <w:szCs w:val="14"/>
                </w:rPr>
                <w:t>Diversity of Boards – Canada Gov</w:t>
              </w:r>
            </w:hyperlink>
          </w:p>
          <w:p w14:paraId="59BFA27F"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8" w:type="dxa"/>
          </w:tcPr>
          <w:p w14:paraId="27C9CF29" w14:textId="77777777" w:rsidR="001E13D8" w:rsidRPr="00BB50E3" w:rsidRDefault="001E13D8" w:rsidP="00244BF3">
            <w:pPr>
              <w:ind w:right="-23"/>
              <w:rPr>
                <w:rStyle w:val="Hyperlink"/>
                <w:rFonts w:ascii="QBE Sans" w:hAnsi="QBE Sans" w:cs="QBE Sans"/>
                <w:i/>
                <w:iCs/>
                <w:color w:val="5F497A" w:themeColor="accent4" w:themeShade="BF"/>
                <w:sz w:val="14"/>
                <w:szCs w:val="14"/>
              </w:rPr>
            </w:pPr>
            <w:r w:rsidRPr="00BB50E3">
              <w:rPr>
                <w:rFonts w:ascii="QBE Sans" w:hAnsi="QBE Sans" w:cs="QBE Sans"/>
                <w:i/>
                <w:iCs/>
                <w:color w:val="5F497A" w:themeColor="accent4" w:themeShade="BF"/>
                <w:sz w:val="14"/>
                <w:szCs w:val="14"/>
              </w:rPr>
              <w:fldChar w:fldCharType="begin"/>
            </w:r>
            <w:r w:rsidRPr="00BB50E3">
              <w:rPr>
                <w:rFonts w:ascii="QBE Sans" w:hAnsi="QBE Sans" w:cs="QBE Sans"/>
                <w:i/>
                <w:iCs/>
                <w:color w:val="5F497A" w:themeColor="accent4" w:themeShade="BF"/>
                <w:sz w:val="14"/>
                <w:szCs w:val="14"/>
              </w:rPr>
              <w:instrText>HYPERLINK "https://www.nationalequalitystandard.com/global-equality-standard/"</w:instrText>
            </w:r>
            <w:r w:rsidRPr="00BB50E3">
              <w:rPr>
                <w:rFonts w:ascii="QBE Sans" w:hAnsi="QBE Sans" w:cs="QBE Sans"/>
                <w:i/>
                <w:iCs/>
                <w:color w:val="5F497A" w:themeColor="accent4" w:themeShade="BF"/>
                <w:sz w:val="14"/>
                <w:szCs w:val="14"/>
              </w:rPr>
            </w:r>
            <w:r w:rsidRPr="00BB50E3">
              <w:rPr>
                <w:rFonts w:ascii="QBE Sans" w:hAnsi="QBE Sans" w:cs="QBE Sans"/>
                <w:i/>
                <w:iCs/>
                <w:color w:val="5F497A" w:themeColor="accent4" w:themeShade="BF"/>
                <w:sz w:val="14"/>
                <w:szCs w:val="14"/>
              </w:rPr>
              <w:fldChar w:fldCharType="separate"/>
            </w:r>
            <w:r w:rsidRPr="00BB50E3">
              <w:rPr>
                <w:rStyle w:val="Hyperlink"/>
                <w:rFonts w:ascii="QBE Sans" w:hAnsi="QBE Sans" w:cs="QBE Sans"/>
                <w:i/>
                <w:iCs/>
                <w:color w:val="5F497A" w:themeColor="accent4" w:themeShade="BF"/>
                <w:sz w:val="14"/>
                <w:szCs w:val="14"/>
              </w:rPr>
              <w:t>Global Equality Standard</w:t>
            </w:r>
          </w:p>
          <w:p w14:paraId="041D1664" w14:textId="77777777" w:rsidR="001E13D8" w:rsidRPr="00BB50E3" w:rsidRDefault="001E13D8" w:rsidP="00244BF3">
            <w:pPr>
              <w:ind w:right="-23"/>
              <w:rPr>
                <w:rFonts w:ascii="QBE Sans" w:hAnsi="QBE Sans" w:cs="QBE Sans"/>
                <w:color w:val="5F497A" w:themeColor="accent4" w:themeShade="BF"/>
              </w:rPr>
            </w:pPr>
            <w:r w:rsidRPr="00BB50E3">
              <w:rPr>
                <w:rFonts w:ascii="QBE Sans" w:hAnsi="QBE Sans" w:cs="QBE Sans"/>
                <w:i/>
                <w:iCs/>
                <w:color w:val="5F497A" w:themeColor="accent4" w:themeShade="BF"/>
                <w:sz w:val="14"/>
                <w:szCs w:val="14"/>
              </w:rPr>
              <w:fldChar w:fldCharType="end"/>
            </w:r>
          </w:p>
          <w:p w14:paraId="6AF09A2C" w14:textId="77777777" w:rsidR="001E13D8" w:rsidRPr="00BB50E3" w:rsidRDefault="001E13D8" w:rsidP="00244BF3">
            <w:pPr>
              <w:ind w:right="-23"/>
              <w:rPr>
                <w:rFonts w:ascii="QBE Sans" w:hAnsi="QBE Sans" w:cs="QBE Sans"/>
                <w:i/>
                <w:iCs/>
                <w:color w:val="5F497A" w:themeColor="accent4" w:themeShade="BF"/>
                <w:sz w:val="14"/>
                <w:szCs w:val="14"/>
              </w:rPr>
            </w:pPr>
            <w:hyperlink r:id="rId345" w:history="1">
              <w:r w:rsidRPr="00BB50E3">
                <w:rPr>
                  <w:rStyle w:val="Hyperlink"/>
                  <w:rFonts w:ascii="QBE Sans" w:hAnsi="QBE Sans" w:cs="QBE Sans"/>
                  <w:i/>
                  <w:iCs/>
                  <w:color w:val="5F497A" w:themeColor="accent4" w:themeShade="BF"/>
                  <w:sz w:val="14"/>
                  <w:szCs w:val="14"/>
                </w:rPr>
                <w:t>ISO 37000: Governance of organizations — Guidance</w:t>
              </w:r>
            </w:hyperlink>
          </w:p>
        </w:tc>
      </w:tr>
      <w:tr w:rsidR="00A440BC" w:rsidRPr="001E412A" w14:paraId="4B20B61A" w14:textId="77777777" w:rsidTr="00244BF3">
        <w:tc>
          <w:tcPr>
            <w:tcW w:w="3005" w:type="dxa"/>
            <w:shd w:val="clear" w:color="auto" w:fill="E5DFEC" w:themeFill="accent4" w:themeFillTint="33"/>
          </w:tcPr>
          <w:p w14:paraId="00CC8C58" w14:textId="77777777" w:rsidR="00A440BC" w:rsidRPr="0089734F" w:rsidRDefault="00A440BC" w:rsidP="00244BF3">
            <w:pPr>
              <w:ind w:right="-23"/>
              <w:rPr>
                <w:rFonts w:ascii="QBE Sans" w:hAnsi="QBE Sans" w:cs="QBE Sans"/>
                <w:b/>
                <w:bCs/>
                <w:color w:val="5F497A" w:themeColor="accent4" w:themeShade="BF"/>
                <w:sz w:val="18"/>
                <w:szCs w:val="18"/>
              </w:rPr>
            </w:pPr>
            <w:r w:rsidRPr="00BB50E3">
              <w:rPr>
                <w:rFonts w:ascii="QBE Sans" w:hAnsi="QBE Sans" w:cs="QBE Sans"/>
                <w:b/>
                <w:bCs/>
                <w:sz w:val="18"/>
                <w:szCs w:val="18"/>
              </w:rPr>
              <w:t xml:space="preserve">G2 - </w:t>
            </w:r>
            <w:r w:rsidRPr="00BB50E3">
              <w:rPr>
                <w:rFonts w:ascii="QBE Sans" w:hAnsi="QBE Sans" w:cs="QBE Sans"/>
                <w:b/>
                <w:bCs/>
                <w:color w:val="5F497A" w:themeColor="accent4" w:themeShade="BF"/>
                <w:sz w:val="18"/>
                <w:szCs w:val="18"/>
              </w:rPr>
              <w:t>Sustainable Busin</w:t>
            </w:r>
            <w:r w:rsidRPr="0089734F">
              <w:rPr>
                <w:rFonts w:ascii="QBE Sans" w:hAnsi="QBE Sans" w:cs="QBE Sans"/>
                <w:b/>
                <w:bCs/>
                <w:color w:val="5F497A" w:themeColor="accent4" w:themeShade="BF"/>
                <w:sz w:val="18"/>
                <w:szCs w:val="18"/>
              </w:rPr>
              <w:t>ess Model for Wealth Creation and Prosperity</w:t>
            </w:r>
          </w:p>
          <w:p w14:paraId="1FED2617" w14:textId="042F9170" w:rsidR="00034593" w:rsidRPr="00BB50E3" w:rsidRDefault="00034593" w:rsidP="00FF0B4F">
            <w:pPr>
              <w:ind w:right="-23"/>
              <w:jc w:val="right"/>
              <w:rPr>
                <w:rFonts w:ascii="QBE Sans" w:hAnsi="QBE Sans" w:cs="QBE Sans"/>
                <w:b/>
                <w:bCs/>
                <w:color w:val="5F497A" w:themeColor="accent4" w:themeShade="BF"/>
                <w:sz w:val="18"/>
                <w:szCs w:val="18"/>
              </w:rPr>
            </w:pPr>
            <w:hyperlink w:anchor="G2" w:history="1">
              <w:r w:rsidRPr="0089734F">
                <w:rPr>
                  <w:rStyle w:val="Hyperlink"/>
                  <w:rFonts w:ascii="QBE Sans" w:eastAsia="+mn-ea" w:hAnsi="QBE Sans" w:cs="QBE Sans"/>
                  <w:b/>
                  <w:bCs/>
                  <w:color w:val="5F497A" w:themeColor="accent4" w:themeShade="BF"/>
                  <w:sz w:val="18"/>
                  <w:szCs w:val="18"/>
                </w:rPr>
                <w:t>BACK</w:t>
              </w:r>
            </w:hyperlink>
          </w:p>
        </w:tc>
        <w:tc>
          <w:tcPr>
            <w:tcW w:w="3006" w:type="dxa"/>
            <w:gridSpan w:val="2"/>
          </w:tcPr>
          <w:p w14:paraId="3F6B4496" w14:textId="77777777" w:rsidR="00A440BC" w:rsidRPr="00BB50E3" w:rsidRDefault="00724C71" w:rsidP="00244BF3">
            <w:pPr>
              <w:ind w:right="-23"/>
              <w:rPr>
                <w:rFonts w:ascii="QBE Sans" w:hAnsi="QBE Sans" w:cs="QBE Sans"/>
                <w:color w:val="5F497A" w:themeColor="accent4" w:themeShade="BF"/>
                <w:sz w:val="14"/>
                <w:szCs w:val="14"/>
              </w:rPr>
            </w:pPr>
            <w:hyperlink r:id="rId346" w:history="1">
              <w:r w:rsidRPr="00BB50E3">
                <w:rPr>
                  <w:rStyle w:val="Hyperlink"/>
                  <w:rFonts w:ascii="QBE Sans" w:hAnsi="QBE Sans" w:cs="QBE Sans"/>
                  <w:color w:val="5F497A" w:themeColor="accent4" w:themeShade="BF"/>
                  <w:sz w:val="14"/>
                  <w:szCs w:val="14"/>
                </w:rPr>
                <w:t>Steering the EU towards greater sustainable competitiveness</w:t>
              </w:r>
            </w:hyperlink>
          </w:p>
          <w:p w14:paraId="3F7C23A9" w14:textId="77777777" w:rsidR="008652DA" w:rsidRPr="00BB50E3" w:rsidRDefault="008652DA" w:rsidP="00244BF3">
            <w:pPr>
              <w:ind w:right="-23"/>
              <w:rPr>
                <w:rFonts w:ascii="QBE Sans" w:hAnsi="QBE Sans" w:cs="QBE Sans"/>
                <w:color w:val="5F497A" w:themeColor="accent4" w:themeShade="BF"/>
                <w:sz w:val="14"/>
                <w:szCs w:val="14"/>
              </w:rPr>
            </w:pPr>
          </w:p>
          <w:p w14:paraId="2FDF46B4" w14:textId="77777777" w:rsidR="008652DA" w:rsidRPr="00BB50E3" w:rsidRDefault="008652DA" w:rsidP="00244BF3">
            <w:pPr>
              <w:ind w:right="-23"/>
              <w:rPr>
                <w:rFonts w:ascii="QBE Sans" w:hAnsi="QBE Sans" w:cs="QBE Sans"/>
                <w:color w:val="5F497A" w:themeColor="accent4" w:themeShade="BF"/>
                <w:sz w:val="14"/>
                <w:szCs w:val="14"/>
              </w:rPr>
            </w:pPr>
            <w:hyperlink r:id="rId347" w:history="1">
              <w:r w:rsidRPr="00BB50E3">
                <w:rPr>
                  <w:rStyle w:val="Hyperlink"/>
                  <w:rFonts w:ascii="QBE Sans" w:hAnsi="QBE Sans" w:cs="QBE Sans"/>
                  <w:color w:val="5F497A" w:themeColor="accent4" w:themeShade="BF"/>
                  <w:sz w:val="14"/>
                  <w:szCs w:val="14"/>
                </w:rPr>
                <w:t>A new plan for Europe's sustainable prosperity and competitiveness</w:t>
              </w:r>
            </w:hyperlink>
          </w:p>
          <w:p w14:paraId="06F57BF7" w14:textId="77777777" w:rsidR="009B2C8A" w:rsidRPr="00BB50E3" w:rsidRDefault="009B2C8A" w:rsidP="00244BF3">
            <w:pPr>
              <w:ind w:right="-23"/>
              <w:rPr>
                <w:rFonts w:ascii="QBE Sans" w:hAnsi="QBE Sans" w:cs="QBE Sans"/>
                <w:color w:val="5F497A" w:themeColor="accent4" w:themeShade="BF"/>
                <w:sz w:val="14"/>
                <w:szCs w:val="14"/>
              </w:rPr>
            </w:pPr>
          </w:p>
          <w:p w14:paraId="67DB0669" w14:textId="6A275DFA" w:rsidR="009B2C8A" w:rsidRPr="00BB50E3" w:rsidRDefault="009B2C8A" w:rsidP="00244BF3">
            <w:pPr>
              <w:ind w:right="-23"/>
              <w:rPr>
                <w:rFonts w:ascii="QBE Sans" w:hAnsi="QBE Sans" w:cs="QBE Sans"/>
                <w:color w:val="5F497A" w:themeColor="accent4" w:themeShade="BF"/>
              </w:rPr>
            </w:pPr>
          </w:p>
        </w:tc>
        <w:tc>
          <w:tcPr>
            <w:tcW w:w="3006" w:type="dxa"/>
            <w:gridSpan w:val="2"/>
          </w:tcPr>
          <w:p w14:paraId="5B8B089A" w14:textId="279A5045" w:rsidR="0072027B" w:rsidRPr="00BB50E3" w:rsidRDefault="001652CA" w:rsidP="0072027B">
            <w:pPr>
              <w:ind w:right="-23"/>
              <w:rPr>
                <w:rStyle w:val="Hyperlink"/>
                <w:rFonts w:ascii="QBE Sans" w:hAnsi="QBE Sans" w:cs="QBE Sans"/>
                <w:color w:val="5F497A" w:themeColor="accent4" w:themeShade="BF"/>
                <w:sz w:val="14"/>
                <w:szCs w:val="14"/>
              </w:rPr>
            </w:pPr>
            <w:r w:rsidRPr="00BB50E3">
              <w:rPr>
                <w:rFonts w:ascii="QBE Sans" w:hAnsi="QBE Sans" w:cs="QBE Sans"/>
                <w:color w:val="5F497A" w:themeColor="accent4" w:themeShade="BF"/>
                <w:sz w:val="14"/>
                <w:szCs w:val="14"/>
              </w:rPr>
              <w:fldChar w:fldCharType="begin"/>
            </w:r>
            <w:r w:rsidRPr="00BB50E3">
              <w:rPr>
                <w:rFonts w:ascii="QBE Sans" w:hAnsi="QBE Sans" w:cs="QBE Sans"/>
                <w:color w:val="5F497A" w:themeColor="accent4" w:themeShade="BF"/>
                <w:sz w:val="14"/>
                <w:szCs w:val="14"/>
              </w:rPr>
              <w:instrText>HYPERLINK "https://treasury.gov.au/sites/default/files/2024-06/p2024-536290.pdf"</w:instrText>
            </w:r>
            <w:r w:rsidRPr="00BB50E3">
              <w:rPr>
                <w:rFonts w:ascii="QBE Sans" w:hAnsi="QBE Sans" w:cs="QBE Sans"/>
                <w:color w:val="5F497A" w:themeColor="accent4" w:themeShade="BF"/>
                <w:sz w:val="14"/>
                <w:szCs w:val="14"/>
              </w:rPr>
            </w:r>
            <w:r w:rsidRPr="00BB50E3">
              <w:rPr>
                <w:rFonts w:ascii="QBE Sans" w:hAnsi="QBE Sans" w:cs="QBE Sans"/>
                <w:color w:val="5F497A" w:themeColor="accent4" w:themeShade="BF"/>
                <w:sz w:val="14"/>
                <w:szCs w:val="14"/>
              </w:rPr>
              <w:fldChar w:fldCharType="separate"/>
            </w:r>
            <w:r w:rsidR="0072027B" w:rsidRPr="00BB50E3">
              <w:rPr>
                <w:rStyle w:val="Hyperlink"/>
                <w:rFonts w:ascii="QBE Sans" w:hAnsi="QBE Sans" w:cs="QBE Sans"/>
                <w:color w:val="5F497A" w:themeColor="accent4" w:themeShade="BF"/>
                <w:sz w:val="14"/>
                <w:szCs w:val="14"/>
              </w:rPr>
              <w:t>Sustainable Finance</w:t>
            </w:r>
          </w:p>
          <w:p w14:paraId="4CE8FF29" w14:textId="77777777" w:rsidR="00A440BC" w:rsidRPr="00BB50E3" w:rsidRDefault="0072027B" w:rsidP="0072027B">
            <w:pPr>
              <w:ind w:right="-23"/>
              <w:rPr>
                <w:rFonts w:ascii="QBE Sans" w:hAnsi="QBE Sans" w:cs="QBE Sans"/>
                <w:color w:val="5F497A" w:themeColor="accent4" w:themeShade="BF"/>
                <w:sz w:val="14"/>
                <w:szCs w:val="14"/>
              </w:rPr>
            </w:pPr>
            <w:r w:rsidRPr="00BB50E3">
              <w:rPr>
                <w:rStyle w:val="Hyperlink"/>
                <w:rFonts w:ascii="QBE Sans" w:hAnsi="QBE Sans" w:cs="QBE Sans"/>
                <w:color w:val="5F497A" w:themeColor="accent4" w:themeShade="BF"/>
                <w:sz w:val="14"/>
                <w:szCs w:val="14"/>
              </w:rPr>
              <w:t xml:space="preserve">Roadmap – Australian </w:t>
            </w:r>
            <w:r w:rsidR="001652CA" w:rsidRPr="00BB50E3">
              <w:rPr>
                <w:rStyle w:val="Hyperlink"/>
                <w:rFonts w:ascii="QBE Sans" w:hAnsi="QBE Sans" w:cs="QBE Sans"/>
                <w:color w:val="5F497A" w:themeColor="accent4" w:themeShade="BF"/>
                <w:sz w:val="14"/>
                <w:szCs w:val="14"/>
              </w:rPr>
              <w:t>Government</w:t>
            </w:r>
            <w:r w:rsidR="001652CA" w:rsidRPr="00BB50E3">
              <w:rPr>
                <w:rFonts w:ascii="QBE Sans" w:hAnsi="QBE Sans" w:cs="QBE Sans"/>
                <w:color w:val="5F497A" w:themeColor="accent4" w:themeShade="BF"/>
                <w:sz w:val="14"/>
                <w:szCs w:val="14"/>
              </w:rPr>
              <w:fldChar w:fldCharType="end"/>
            </w:r>
          </w:p>
          <w:p w14:paraId="6A7DC066" w14:textId="77777777" w:rsidR="00DE4060" w:rsidRPr="00BB50E3" w:rsidRDefault="00DE4060" w:rsidP="0072027B">
            <w:pPr>
              <w:ind w:right="-23"/>
              <w:rPr>
                <w:rFonts w:ascii="QBE Sans" w:hAnsi="QBE Sans" w:cs="QBE Sans"/>
                <w:color w:val="5F497A" w:themeColor="accent4" w:themeShade="BF"/>
                <w:sz w:val="14"/>
                <w:szCs w:val="14"/>
              </w:rPr>
            </w:pPr>
          </w:p>
          <w:p w14:paraId="5891E3FA" w14:textId="17B0D0EB" w:rsidR="00DE4060" w:rsidRPr="00BB50E3" w:rsidRDefault="00DE4060" w:rsidP="0072027B">
            <w:pPr>
              <w:ind w:right="-23"/>
              <w:rPr>
                <w:rFonts w:ascii="QBE Sans" w:hAnsi="QBE Sans" w:cs="QBE Sans"/>
                <w:color w:val="5F497A" w:themeColor="accent4" w:themeShade="BF"/>
              </w:rPr>
            </w:pPr>
            <w:hyperlink r:id="rId348" w:history="1">
              <w:r w:rsidRPr="00BB50E3">
                <w:rPr>
                  <w:rStyle w:val="Hyperlink"/>
                  <w:rFonts w:ascii="QBE Sans" w:hAnsi="QBE Sans" w:cs="QBE Sans"/>
                  <w:color w:val="5F497A" w:themeColor="accent4" w:themeShade="BF"/>
                  <w:sz w:val="14"/>
                  <w:szCs w:val="14"/>
                </w:rPr>
                <w:t>New Zealand’s sustainable finance strategy</w:t>
              </w:r>
            </w:hyperlink>
          </w:p>
        </w:tc>
        <w:tc>
          <w:tcPr>
            <w:tcW w:w="3006" w:type="dxa"/>
          </w:tcPr>
          <w:p w14:paraId="6FE3D4FE" w14:textId="772E59D0" w:rsidR="00A440BC" w:rsidRPr="00BB50E3" w:rsidRDefault="007A70DF" w:rsidP="00244BF3">
            <w:pPr>
              <w:ind w:right="-23"/>
              <w:rPr>
                <w:rFonts w:ascii="QBE Sans" w:hAnsi="QBE Sans" w:cs="QBE Sans"/>
                <w:color w:val="5F497A" w:themeColor="accent4" w:themeShade="BF"/>
              </w:rPr>
            </w:pPr>
            <w:hyperlink r:id="rId349" w:history="1">
              <w:r w:rsidRPr="00BB50E3">
                <w:rPr>
                  <w:rStyle w:val="Hyperlink"/>
                  <w:rFonts w:ascii="QBE Sans" w:hAnsi="QBE Sans" w:cs="QBE Sans"/>
                  <w:color w:val="5F497A" w:themeColor="accent4" w:themeShade="BF"/>
                  <w:sz w:val="14"/>
                  <w:szCs w:val="14"/>
                </w:rPr>
                <w:t>Federal sustainable development strategy – Canadian Government</w:t>
              </w:r>
            </w:hyperlink>
          </w:p>
        </w:tc>
        <w:tc>
          <w:tcPr>
            <w:tcW w:w="3008" w:type="dxa"/>
          </w:tcPr>
          <w:p w14:paraId="126F190D" w14:textId="3832D618" w:rsidR="00A440BC" w:rsidRPr="00BB50E3" w:rsidRDefault="007075BE" w:rsidP="00244BF3">
            <w:pPr>
              <w:ind w:right="-23"/>
              <w:rPr>
                <w:rFonts w:ascii="QBE Sans" w:hAnsi="QBE Sans" w:cs="QBE Sans"/>
                <w:color w:val="5F497A" w:themeColor="accent4" w:themeShade="BF"/>
              </w:rPr>
            </w:pPr>
            <w:hyperlink r:id="rId350" w:history="1">
              <w:r w:rsidRPr="00BB50E3">
                <w:rPr>
                  <w:rStyle w:val="Hyperlink"/>
                  <w:rFonts w:ascii="QBE Sans" w:hAnsi="QBE Sans" w:cs="QBE Sans"/>
                  <w:color w:val="5F497A" w:themeColor="accent4" w:themeShade="BF"/>
                  <w:sz w:val="14"/>
                  <w:szCs w:val="14"/>
                </w:rPr>
                <w:t xml:space="preserve">Prosperity without growth report </w:t>
              </w:r>
              <w:r w:rsidR="000F77DB" w:rsidRPr="00BB50E3">
                <w:rPr>
                  <w:rStyle w:val="Hyperlink"/>
                  <w:rFonts w:ascii="QBE Sans" w:hAnsi="QBE Sans" w:cs="QBE Sans"/>
                  <w:color w:val="5F497A" w:themeColor="accent4" w:themeShade="BF"/>
                  <w:sz w:val="14"/>
                  <w:szCs w:val="14"/>
                </w:rPr>
                <w:t>–</w:t>
              </w:r>
              <w:r w:rsidRPr="00BB50E3">
                <w:rPr>
                  <w:rStyle w:val="Hyperlink"/>
                  <w:rFonts w:ascii="QBE Sans" w:hAnsi="QBE Sans" w:cs="QBE Sans"/>
                  <w:color w:val="5F497A" w:themeColor="accent4" w:themeShade="BF"/>
                  <w:sz w:val="14"/>
                  <w:szCs w:val="14"/>
                </w:rPr>
                <w:t xml:space="preserve"> </w:t>
              </w:r>
              <w:r w:rsidR="000F77DB" w:rsidRPr="00BB50E3">
                <w:rPr>
                  <w:rStyle w:val="Hyperlink"/>
                  <w:rFonts w:ascii="QBE Sans" w:hAnsi="QBE Sans" w:cs="QBE Sans"/>
                  <w:color w:val="5F497A" w:themeColor="accent4" w:themeShade="BF"/>
                  <w:sz w:val="14"/>
                  <w:szCs w:val="14"/>
                </w:rPr>
                <w:t>Sustainable Development Commission</w:t>
              </w:r>
            </w:hyperlink>
          </w:p>
        </w:tc>
      </w:tr>
      <w:tr w:rsidR="001E13D8" w:rsidRPr="001E412A" w14:paraId="0350B045" w14:textId="77777777" w:rsidTr="00244BF3">
        <w:tc>
          <w:tcPr>
            <w:tcW w:w="3005" w:type="dxa"/>
            <w:shd w:val="clear" w:color="auto" w:fill="E5DFEC" w:themeFill="accent4" w:themeFillTint="33"/>
          </w:tcPr>
          <w:p w14:paraId="53BFBA43" w14:textId="0417A524"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3</w:t>
            </w:r>
            <w:r w:rsidRPr="00BB50E3">
              <w:rPr>
                <w:rFonts w:ascii="QBE Sans" w:hAnsi="QBE Sans" w:cs="QBE Sans"/>
                <w:b/>
                <w:bCs/>
                <w:color w:val="5F497A" w:themeColor="accent4" w:themeShade="BF"/>
                <w:sz w:val="18"/>
                <w:szCs w:val="18"/>
              </w:rPr>
              <w:t xml:space="preserve"> Conduct &amp; Ethics</w:t>
            </w:r>
          </w:p>
          <w:p w14:paraId="7D597B7F" w14:textId="1A27025D" w:rsidR="001E13D8" w:rsidRPr="00BB50E3" w:rsidRDefault="001E13D8" w:rsidP="00244BF3">
            <w:pPr>
              <w:jc w:val="right"/>
              <w:rPr>
                <w:rFonts w:ascii="QBE Sans" w:hAnsi="QBE Sans" w:cs="QBE Sans"/>
                <w:b/>
                <w:bCs/>
                <w:color w:val="5F497A" w:themeColor="accent4" w:themeShade="BF"/>
                <w:sz w:val="18"/>
                <w:szCs w:val="18"/>
              </w:rPr>
            </w:pPr>
            <w:hyperlink w:anchor="G3"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6CE3AB33" w14:textId="77777777" w:rsidR="001E13D8" w:rsidRPr="00BB50E3" w:rsidRDefault="001E13D8" w:rsidP="00244BF3">
            <w:pPr>
              <w:ind w:right="-23"/>
              <w:rPr>
                <w:rFonts w:ascii="QBE Sans" w:hAnsi="QBE Sans" w:cs="QBE Sans"/>
                <w:i/>
                <w:iCs/>
                <w:color w:val="5F497A" w:themeColor="accent4" w:themeShade="BF"/>
                <w:sz w:val="14"/>
                <w:szCs w:val="14"/>
              </w:rPr>
            </w:pPr>
            <w:hyperlink r:id="rId351" w:history="1">
              <w:r w:rsidRPr="00BB50E3">
                <w:rPr>
                  <w:rStyle w:val="Hyperlink"/>
                  <w:rFonts w:ascii="QBE Sans" w:hAnsi="QBE Sans" w:cs="QBE Sans"/>
                  <w:i/>
                  <w:iCs/>
                  <w:color w:val="5F497A" w:themeColor="accent4" w:themeShade="BF"/>
                  <w:sz w:val="14"/>
                  <w:szCs w:val="14"/>
                </w:rPr>
                <w:t>IBE Ethics at Work - UK</w:t>
              </w:r>
            </w:hyperlink>
          </w:p>
          <w:p w14:paraId="752BAB4D" w14:textId="77777777" w:rsidR="001E13D8" w:rsidRPr="00BB50E3" w:rsidRDefault="001E13D8" w:rsidP="00244BF3">
            <w:pPr>
              <w:ind w:right="-23"/>
              <w:rPr>
                <w:rFonts w:ascii="QBE Sans" w:hAnsi="QBE Sans" w:cs="QBE Sans"/>
                <w:i/>
                <w:iCs/>
                <w:color w:val="5F497A" w:themeColor="accent4" w:themeShade="BF"/>
                <w:sz w:val="14"/>
                <w:szCs w:val="14"/>
              </w:rPr>
            </w:pPr>
            <w:hyperlink r:id="rId352">
              <w:r w:rsidRPr="00BB50E3">
                <w:rPr>
                  <w:rFonts w:ascii="QBE Sans" w:hAnsi="QBE Sans" w:cs="QBE Sans"/>
                  <w:i/>
                  <w:iCs/>
                  <w:color w:val="5F497A" w:themeColor="accent4" w:themeShade="BF"/>
                  <w:sz w:val="14"/>
                  <w:szCs w:val="14"/>
                  <w:u w:val="single"/>
                </w:rPr>
                <w:t>FRC Revised Ethical Standards 2023</w:t>
              </w:r>
            </w:hyperlink>
          </w:p>
          <w:p w14:paraId="275798D8"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353">
              <w:r w:rsidRPr="00BB50E3">
                <w:rPr>
                  <w:rStyle w:val="Hyperlink"/>
                  <w:rFonts w:ascii="QBE Sans" w:eastAsia="Calibri" w:hAnsi="QBE Sans" w:cs="QBE Sans"/>
                  <w:i/>
                  <w:iCs/>
                  <w:color w:val="5F497A" w:themeColor="accent4" w:themeShade="BF"/>
                  <w:sz w:val="14"/>
                  <w:szCs w:val="14"/>
                </w:rPr>
                <w:t>Final Report on Social Taxonomy (europa.eu)</w:t>
              </w:r>
            </w:hyperlink>
          </w:p>
        </w:tc>
        <w:tc>
          <w:tcPr>
            <w:tcW w:w="3006" w:type="dxa"/>
            <w:gridSpan w:val="2"/>
          </w:tcPr>
          <w:p w14:paraId="668F5149" w14:textId="77777777" w:rsidR="001E13D8" w:rsidRPr="00BB50E3" w:rsidRDefault="001E13D8" w:rsidP="00244BF3">
            <w:pPr>
              <w:ind w:right="-23"/>
              <w:rPr>
                <w:rFonts w:ascii="QBE Sans" w:hAnsi="QBE Sans" w:cs="QBE Sans"/>
                <w:i/>
                <w:iCs/>
                <w:color w:val="5F497A" w:themeColor="accent4" w:themeShade="BF"/>
                <w:sz w:val="14"/>
                <w:szCs w:val="14"/>
                <w:u w:val="single"/>
              </w:rPr>
            </w:pPr>
            <w:hyperlink r:id="rId354" w:history="1">
              <w:r w:rsidRPr="00BB50E3">
                <w:rPr>
                  <w:rStyle w:val="Hyperlink"/>
                  <w:rFonts w:ascii="QBE Sans" w:hAnsi="QBE Sans" w:cs="QBE Sans"/>
                  <w:i/>
                  <w:iCs/>
                  <w:color w:val="5F497A" w:themeColor="accent4" w:themeShade="BF"/>
                  <w:sz w:val="14"/>
                  <w:szCs w:val="14"/>
                </w:rPr>
                <w:t>IBE Ethics at Work - Australia</w:t>
              </w:r>
            </w:hyperlink>
          </w:p>
          <w:p w14:paraId="232E4DEA" w14:textId="77777777" w:rsidR="001E13D8" w:rsidRPr="00BB50E3" w:rsidRDefault="001E13D8" w:rsidP="00244BF3">
            <w:pPr>
              <w:ind w:right="-23"/>
              <w:rPr>
                <w:rFonts w:ascii="QBE Sans" w:hAnsi="QBE Sans" w:cs="QBE Sans"/>
                <w:i/>
                <w:iCs/>
                <w:color w:val="5F497A" w:themeColor="accent4" w:themeShade="BF"/>
                <w:sz w:val="14"/>
                <w:szCs w:val="14"/>
                <w:u w:val="single"/>
              </w:rPr>
            </w:pPr>
            <w:hyperlink r:id="rId355" w:history="1">
              <w:r w:rsidRPr="00BB50E3">
                <w:rPr>
                  <w:rFonts w:ascii="QBE Sans" w:hAnsi="QBE Sans" w:cs="QBE Sans"/>
                  <w:i/>
                  <w:iCs/>
                  <w:color w:val="5F497A" w:themeColor="accent4" w:themeShade="BF"/>
                  <w:sz w:val="14"/>
                  <w:szCs w:val="14"/>
                  <w:u w:val="single"/>
                </w:rPr>
                <w:t xml:space="preserve">The Ethics Centre </w:t>
              </w:r>
            </w:hyperlink>
          </w:p>
          <w:p w14:paraId="426FCF2B" w14:textId="77777777" w:rsidR="001E13D8" w:rsidRPr="00BB50E3" w:rsidRDefault="001E13D8" w:rsidP="00244BF3">
            <w:pPr>
              <w:ind w:right="-23"/>
              <w:rPr>
                <w:rFonts w:ascii="QBE Sans" w:hAnsi="QBE Sans" w:cs="QBE Sans"/>
                <w:i/>
                <w:iCs/>
                <w:color w:val="5F497A" w:themeColor="accent4" w:themeShade="BF"/>
                <w:sz w:val="14"/>
                <w:szCs w:val="14"/>
                <w:u w:val="single"/>
              </w:rPr>
            </w:pPr>
            <w:hyperlink r:id="rId356" w:history="1">
              <w:r w:rsidRPr="00BB50E3">
                <w:rPr>
                  <w:rFonts w:ascii="QBE Sans" w:hAnsi="QBE Sans" w:cs="QBE Sans"/>
                  <w:i/>
                  <w:iCs/>
                  <w:color w:val="5F497A" w:themeColor="accent4" w:themeShade="BF"/>
                  <w:sz w:val="14"/>
                  <w:szCs w:val="14"/>
                  <w:u w:val="single"/>
                </w:rPr>
                <w:t>NZX Corporate Governance Code</w:t>
              </w:r>
            </w:hyperlink>
          </w:p>
          <w:p w14:paraId="566B7132" w14:textId="77777777" w:rsidR="001E13D8" w:rsidRPr="00BB50E3" w:rsidRDefault="001E13D8" w:rsidP="00244BF3">
            <w:pPr>
              <w:ind w:right="-23"/>
              <w:rPr>
                <w:rFonts w:ascii="QBE Sans" w:hAnsi="QBE Sans" w:cs="QBE Sans"/>
                <w:i/>
                <w:iCs/>
                <w:color w:val="5F497A" w:themeColor="accent4" w:themeShade="BF"/>
                <w:sz w:val="14"/>
                <w:szCs w:val="14"/>
              </w:rPr>
            </w:pPr>
            <w:hyperlink r:id="rId357" w:history="1">
              <w:r w:rsidRPr="00BB50E3">
                <w:rPr>
                  <w:rStyle w:val="Hyperlink"/>
                  <w:rFonts w:ascii="QBE Sans" w:hAnsi="QBE Sans" w:cs="QBE Sans"/>
                  <w:i/>
                  <w:iCs/>
                  <w:color w:val="5F497A" w:themeColor="accent4" w:themeShade="BF"/>
                  <w:sz w:val="14"/>
                  <w:szCs w:val="14"/>
                </w:rPr>
                <w:t>IBE Ethics at Work - NZ</w:t>
              </w:r>
            </w:hyperlink>
          </w:p>
          <w:p w14:paraId="72E27D6D"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tcPr>
          <w:p w14:paraId="75F2BEDF" w14:textId="77777777" w:rsidR="001E13D8" w:rsidRPr="00BB50E3" w:rsidRDefault="001E13D8" w:rsidP="00244BF3">
            <w:pPr>
              <w:ind w:right="-23"/>
              <w:rPr>
                <w:rFonts w:ascii="QBE Sans" w:hAnsi="QBE Sans" w:cs="QBE Sans"/>
                <w:i/>
                <w:iCs/>
                <w:color w:val="5F497A" w:themeColor="accent4" w:themeShade="BF"/>
                <w:sz w:val="14"/>
                <w:szCs w:val="14"/>
              </w:rPr>
            </w:pPr>
            <w:hyperlink r:id="rId358">
              <w:r w:rsidRPr="00BB50E3">
                <w:rPr>
                  <w:rStyle w:val="Hyperlink"/>
                  <w:rFonts w:ascii="QBE Sans" w:hAnsi="QBE Sans" w:cs="QBE Sans"/>
                  <w:i/>
                  <w:iCs/>
                  <w:color w:val="5F497A" w:themeColor="accent4" w:themeShade="BF"/>
                  <w:sz w:val="14"/>
                  <w:szCs w:val="14"/>
                </w:rPr>
                <w:t>IBE Ethics at Work - US</w:t>
              </w:r>
            </w:hyperlink>
          </w:p>
          <w:p w14:paraId="7C917003" w14:textId="77777777" w:rsidR="001E13D8" w:rsidRPr="00BB50E3" w:rsidRDefault="001E13D8" w:rsidP="00244BF3">
            <w:pPr>
              <w:ind w:right="-23"/>
              <w:rPr>
                <w:rFonts w:ascii="QBE Sans" w:hAnsi="QBE Sans" w:cs="QBE Sans"/>
                <w:i/>
                <w:iCs/>
                <w:color w:val="5F497A" w:themeColor="accent4" w:themeShade="BF"/>
                <w:sz w:val="14"/>
                <w:szCs w:val="14"/>
                <w:u w:val="single"/>
              </w:rPr>
            </w:pPr>
            <w:hyperlink r:id="rId359">
              <w:r w:rsidRPr="00BB50E3">
                <w:rPr>
                  <w:rFonts w:ascii="QBE Sans" w:hAnsi="QBE Sans" w:cs="QBE Sans"/>
                  <w:i/>
                  <w:iCs/>
                  <w:color w:val="5F497A" w:themeColor="accent4" w:themeShade="BF"/>
                  <w:sz w:val="14"/>
                  <w:szCs w:val="14"/>
                  <w:u w:val="single"/>
                </w:rPr>
                <w:t>Ethics Regulations and Statutes (usgs.gov)</w:t>
              </w:r>
            </w:hyperlink>
          </w:p>
          <w:p w14:paraId="72831ECB"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360">
              <w:r w:rsidRPr="00BB50E3">
                <w:rPr>
                  <w:rStyle w:val="Hyperlink"/>
                  <w:rFonts w:ascii="QBE Sans" w:eastAsia="Calibri" w:hAnsi="QBE Sans" w:cs="QBE Sans"/>
                  <w:i/>
                  <w:iCs/>
                  <w:color w:val="5F497A" w:themeColor="accent4" w:themeShade="BF"/>
                  <w:sz w:val="14"/>
                  <w:szCs w:val="14"/>
                </w:rPr>
                <w:t>Ethics at Work - Canada</w:t>
              </w:r>
            </w:hyperlink>
          </w:p>
        </w:tc>
        <w:tc>
          <w:tcPr>
            <w:tcW w:w="3008" w:type="dxa"/>
          </w:tcPr>
          <w:p w14:paraId="2B414DC1" w14:textId="77777777" w:rsidR="001E13D8" w:rsidRPr="00BB50E3" w:rsidRDefault="001E13D8" w:rsidP="00244BF3">
            <w:pPr>
              <w:ind w:right="-23"/>
              <w:rPr>
                <w:rFonts w:ascii="QBE Sans" w:hAnsi="QBE Sans" w:cs="QBE Sans"/>
                <w:i/>
                <w:iCs/>
                <w:color w:val="5F497A" w:themeColor="accent4" w:themeShade="BF"/>
                <w:sz w:val="14"/>
                <w:szCs w:val="14"/>
              </w:rPr>
            </w:pPr>
            <w:hyperlink r:id="rId361" w:history="1">
              <w:r w:rsidRPr="00BB50E3">
                <w:rPr>
                  <w:rStyle w:val="Hyperlink"/>
                  <w:rFonts w:ascii="QBE Sans" w:hAnsi="QBE Sans" w:cs="QBE Sans"/>
                  <w:i/>
                  <w:iCs/>
                  <w:color w:val="5F497A" w:themeColor="accent4" w:themeShade="BF"/>
                  <w:sz w:val="14"/>
                  <w:szCs w:val="14"/>
                </w:rPr>
                <w:t>ISO 37000: Governance of organizations — Guidance</w:t>
              </w:r>
            </w:hyperlink>
          </w:p>
        </w:tc>
      </w:tr>
      <w:tr w:rsidR="001E13D8" w:rsidRPr="001E412A" w14:paraId="32B63016" w14:textId="77777777" w:rsidTr="00244BF3">
        <w:tc>
          <w:tcPr>
            <w:tcW w:w="3005" w:type="dxa"/>
            <w:shd w:val="clear" w:color="auto" w:fill="E5DFEC" w:themeFill="accent4" w:themeFillTint="33"/>
          </w:tcPr>
          <w:p w14:paraId="498701A9" w14:textId="65926AAC"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4</w:t>
            </w:r>
            <w:r w:rsidRPr="00BB50E3">
              <w:rPr>
                <w:rFonts w:ascii="QBE Sans" w:hAnsi="QBE Sans" w:cs="QBE Sans"/>
                <w:b/>
                <w:bCs/>
                <w:color w:val="5F497A" w:themeColor="accent4" w:themeShade="BF"/>
                <w:sz w:val="18"/>
                <w:szCs w:val="18"/>
              </w:rPr>
              <w:t xml:space="preserve"> Fair Remuneration</w:t>
            </w:r>
          </w:p>
          <w:p w14:paraId="5B578BE2" w14:textId="3D132DDD" w:rsidR="001E13D8" w:rsidRPr="00BB50E3" w:rsidRDefault="001E13D8" w:rsidP="00244BF3">
            <w:pPr>
              <w:ind w:right="-23"/>
              <w:jc w:val="right"/>
              <w:rPr>
                <w:rFonts w:ascii="QBE Sans" w:hAnsi="QBE Sans" w:cs="QBE Sans"/>
                <w:b/>
                <w:bCs/>
                <w:color w:val="5F497A" w:themeColor="accent4" w:themeShade="BF"/>
                <w:sz w:val="18"/>
                <w:szCs w:val="18"/>
              </w:rPr>
            </w:pPr>
            <w:r w:rsidRPr="00BB50E3">
              <w:rPr>
                <w:rFonts w:ascii="QBE Sans" w:hAnsi="QBE Sans" w:cs="QBE Sans"/>
                <w:color w:val="5F497A" w:themeColor="accent4" w:themeShade="BF"/>
                <w:sz w:val="18"/>
                <w:szCs w:val="18"/>
              </w:rPr>
              <w:t xml:space="preserve">                                                       </w:t>
            </w:r>
            <w:hyperlink w:anchor="G4"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489E45A0" w14:textId="77777777" w:rsidR="001E13D8" w:rsidRPr="00BB50E3" w:rsidRDefault="001E13D8" w:rsidP="00244BF3">
            <w:pPr>
              <w:ind w:right="-23"/>
              <w:rPr>
                <w:rFonts w:ascii="QBE Sans" w:hAnsi="QBE Sans" w:cs="QBE Sans"/>
                <w:i/>
                <w:iCs/>
                <w:color w:val="5F497A" w:themeColor="accent4" w:themeShade="BF"/>
                <w:sz w:val="14"/>
                <w:szCs w:val="14"/>
              </w:rPr>
            </w:pPr>
            <w:hyperlink r:id="rId362" w:history="1">
              <w:r w:rsidRPr="00BB50E3">
                <w:rPr>
                  <w:rStyle w:val="Hyperlink"/>
                  <w:rFonts w:ascii="QBE Sans" w:hAnsi="QBE Sans" w:cs="QBE Sans"/>
                  <w:i/>
                  <w:iCs/>
                  <w:color w:val="5F497A" w:themeColor="accent4" w:themeShade="BF"/>
                  <w:sz w:val="14"/>
                  <w:szCs w:val="14"/>
                </w:rPr>
                <w:t>Equality Act</w:t>
              </w:r>
            </w:hyperlink>
          </w:p>
          <w:p w14:paraId="7AE1F3DF" w14:textId="77777777" w:rsidR="001E13D8" w:rsidRPr="00BB50E3" w:rsidRDefault="001E13D8" w:rsidP="00244BF3">
            <w:pPr>
              <w:ind w:right="-23"/>
              <w:rPr>
                <w:rFonts w:ascii="QBE Sans" w:hAnsi="QBE Sans" w:cs="QBE Sans"/>
                <w:i/>
                <w:iCs/>
                <w:color w:val="5F497A" w:themeColor="accent4" w:themeShade="BF"/>
                <w:sz w:val="14"/>
                <w:szCs w:val="14"/>
              </w:rPr>
            </w:pPr>
            <w:hyperlink r:id="rId363" w:history="1">
              <w:r w:rsidRPr="00BB50E3">
                <w:rPr>
                  <w:rStyle w:val="Hyperlink"/>
                  <w:rFonts w:ascii="QBE Sans" w:hAnsi="QBE Sans" w:cs="QBE Sans"/>
                  <w:i/>
                  <w:iCs/>
                  <w:color w:val="5F497A" w:themeColor="accent4" w:themeShade="BF"/>
                  <w:sz w:val="14"/>
                  <w:szCs w:val="14"/>
                </w:rPr>
                <w:t>EHRC Equal Pay</w:t>
              </w:r>
            </w:hyperlink>
          </w:p>
          <w:p w14:paraId="4955AFAB"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gridSpan w:val="2"/>
          </w:tcPr>
          <w:p w14:paraId="7740FE1F" w14:textId="77777777" w:rsidR="001E13D8" w:rsidRPr="00BB50E3" w:rsidRDefault="001E13D8" w:rsidP="00244BF3">
            <w:pPr>
              <w:ind w:right="-23"/>
              <w:rPr>
                <w:rFonts w:ascii="QBE Sans" w:hAnsi="QBE Sans" w:cs="QBE Sans"/>
                <w:i/>
                <w:iCs/>
                <w:color w:val="5F497A" w:themeColor="accent4" w:themeShade="BF"/>
                <w:sz w:val="14"/>
                <w:szCs w:val="14"/>
              </w:rPr>
            </w:pPr>
            <w:hyperlink r:id="rId364" w:history="1">
              <w:r w:rsidRPr="00BB50E3">
                <w:rPr>
                  <w:rStyle w:val="Hyperlink"/>
                  <w:rFonts w:ascii="QBE Sans" w:hAnsi="QBE Sans" w:cs="QBE Sans"/>
                  <w:i/>
                  <w:iCs/>
                  <w:color w:val="5F497A" w:themeColor="accent4" w:themeShade="BF"/>
                  <w:sz w:val="14"/>
                  <w:szCs w:val="14"/>
                </w:rPr>
                <w:t>Fair Work Act</w:t>
              </w:r>
            </w:hyperlink>
          </w:p>
          <w:p w14:paraId="1361E4A6" w14:textId="77777777" w:rsidR="001E13D8" w:rsidRPr="00BB50E3" w:rsidRDefault="001E13D8" w:rsidP="00244BF3">
            <w:pPr>
              <w:ind w:right="-23"/>
              <w:rPr>
                <w:rFonts w:ascii="QBE Sans" w:hAnsi="QBE Sans" w:cs="QBE Sans"/>
                <w:i/>
                <w:iCs/>
                <w:color w:val="5F497A" w:themeColor="accent4" w:themeShade="BF"/>
                <w:sz w:val="14"/>
                <w:szCs w:val="14"/>
                <w:u w:val="single"/>
              </w:rPr>
            </w:pPr>
            <w:hyperlink r:id="rId365" w:history="1">
              <w:r w:rsidRPr="00BB50E3">
                <w:rPr>
                  <w:rFonts w:ascii="QBE Sans" w:hAnsi="QBE Sans" w:cs="QBE Sans"/>
                  <w:i/>
                  <w:iCs/>
                  <w:color w:val="5F497A" w:themeColor="accent4" w:themeShade="BF"/>
                  <w:sz w:val="14"/>
                  <w:szCs w:val="14"/>
                  <w:u w:val="single"/>
                </w:rPr>
                <w:t>NZX Corporate Governance Code</w:t>
              </w:r>
            </w:hyperlink>
          </w:p>
          <w:p w14:paraId="2D8D71AC" w14:textId="77777777" w:rsidR="001E13D8" w:rsidRPr="00BB50E3" w:rsidRDefault="001E13D8" w:rsidP="00244BF3">
            <w:pPr>
              <w:ind w:right="-23"/>
              <w:rPr>
                <w:rFonts w:ascii="QBE Sans" w:hAnsi="QBE Sans" w:cs="QBE Sans"/>
                <w:i/>
                <w:iCs/>
                <w:color w:val="5F497A" w:themeColor="accent4" w:themeShade="BF"/>
                <w:sz w:val="14"/>
                <w:szCs w:val="14"/>
              </w:rPr>
            </w:pPr>
            <w:hyperlink r:id="rId366" w:anchor=":~:text=The%20Equal%20Pay%20Amendment%20Bill,New%20Zealand's%20existing%20bargaining%20framework." w:history="1">
              <w:r w:rsidRPr="00BB50E3">
                <w:rPr>
                  <w:rStyle w:val="Hyperlink"/>
                  <w:rFonts w:ascii="QBE Sans" w:hAnsi="QBE Sans" w:cs="QBE Sans"/>
                  <w:i/>
                  <w:iCs/>
                  <w:color w:val="5F497A" w:themeColor="accent4" w:themeShade="BF"/>
                  <w:sz w:val="14"/>
                  <w:szCs w:val="14"/>
                </w:rPr>
                <w:t>Equal Pay Amendment Act - NZ</w:t>
              </w:r>
            </w:hyperlink>
          </w:p>
          <w:p w14:paraId="264EA442"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32004A79" w14:textId="77777777" w:rsidR="001E13D8" w:rsidRPr="00BB50E3" w:rsidRDefault="001E13D8" w:rsidP="00244BF3">
            <w:pPr>
              <w:ind w:right="-23"/>
              <w:rPr>
                <w:rFonts w:ascii="QBE Sans" w:hAnsi="QBE Sans" w:cs="QBE Sans"/>
                <w:i/>
                <w:iCs/>
                <w:color w:val="5F497A" w:themeColor="accent4" w:themeShade="BF"/>
                <w:sz w:val="14"/>
                <w:szCs w:val="14"/>
              </w:rPr>
            </w:pPr>
            <w:hyperlink r:id="rId367">
              <w:r w:rsidRPr="00BB50E3">
                <w:rPr>
                  <w:rStyle w:val="Hyperlink"/>
                  <w:rFonts w:ascii="QBE Sans" w:hAnsi="QBE Sans" w:cs="QBE Sans"/>
                  <w:i/>
                  <w:iCs/>
                  <w:color w:val="5F497A" w:themeColor="accent4" w:themeShade="BF"/>
                  <w:sz w:val="14"/>
                  <w:szCs w:val="14"/>
                </w:rPr>
                <w:t>Fair Labour Standards Act</w:t>
              </w:r>
            </w:hyperlink>
          </w:p>
          <w:p w14:paraId="5035DD45"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68">
              <w:r w:rsidRPr="00BB50E3">
                <w:rPr>
                  <w:rStyle w:val="Hyperlink"/>
                  <w:rFonts w:ascii="QBE Sans" w:hAnsi="QBE Sans" w:cs="QBE Sans"/>
                  <w:i/>
                  <w:iCs/>
                  <w:color w:val="5F497A" w:themeColor="accent4" w:themeShade="BF"/>
                  <w:sz w:val="14"/>
                  <w:szCs w:val="14"/>
                </w:rPr>
                <w:t>Equal Pay Act</w:t>
              </w:r>
            </w:hyperlink>
          </w:p>
          <w:p w14:paraId="3D768DB0"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69">
              <w:r w:rsidRPr="00BB50E3">
                <w:rPr>
                  <w:rStyle w:val="Hyperlink"/>
                  <w:rFonts w:ascii="QBE Sans" w:hAnsi="QBE Sans" w:cs="QBE Sans"/>
                  <w:i/>
                  <w:iCs/>
                  <w:color w:val="5F497A" w:themeColor="accent4" w:themeShade="BF"/>
                  <w:sz w:val="14"/>
                  <w:szCs w:val="14"/>
                </w:rPr>
                <w:t>Equality &amp; Inclusion – Canada Gov</w:t>
              </w:r>
            </w:hyperlink>
          </w:p>
          <w:p w14:paraId="082668D1"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8" w:type="dxa"/>
          </w:tcPr>
          <w:p w14:paraId="448FBF2A" w14:textId="77777777" w:rsidR="001E13D8" w:rsidRPr="00BB50E3" w:rsidRDefault="001E13D8" w:rsidP="00244BF3">
            <w:pPr>
              <w:ind w:right="-23"/>
              <w:rPr>
                <w:rFonts w:ascii="QBE Sans" w:hAnsi="QBE Sans" w:cs="QBE Sans"/>
                <w:i/>
                <w:iCs/>
                <w:color w:val="5F497A" w:themeColor="accent4" w:themeShade="BF"/>
                <w:sz w:val="14"/>
                <w:szCs w:val="14"/>
              </w:rPr>
            </w:pPr>
            <w:hyperlink r:id="rId370" w:history="1">
              <w:r w:rsidRPr="00BB50E3">
                <w:rPr>
                  <w:rStyle w:val="Hyperlink"/>
                  <w:rFonts w:ascii="QBE Sans" w:hAnsi="QBE Sans" w:cs="QBE Sans"/>
                  <w:i/>
                  <w:iCs/>
                  <w:color w:val="5F497A" w:themeColor="accent4" w:themeShade="BF"/>
                  <w:sz w:val="14"/>
                  <w:szCs w:val="14"/>
                </w:rPr>
                <w:t>International Labour Organisation: Equal Pay - An introductory guide</w:t>
              </w:r>
            </w:hyperlink>
          </w:p>
          <w:p w14:paraId="59A592A9" w14:textId="77777777" w:rsidR="001E13D8" w:rsidRPr="00BB50E3" w:rsidRDefault="001E13D8" w:rsidP="00244BF3">
            <w:pPr>
              <w:ind w:right="-23"/>
              <w:rPr>
                <w:rFonts w:ascii="QBE Sans" w:hAnsi="QBE Sans" w:cs="QBE Sans"/>
                <w:i/>
                <w:iCs/>
                <w:color w:val="5F497A" w:themeColor="accent4" w:themeShade="BF"/>
                <w:sz w:val="14"/>
                <w:szCs w:val="14"/>
              </w:rPr>
            </w:pPr>
            <w:hyperlink r:id="rId371" w:history="1">
              <w:r w:rsidRPr="00BB50E3">
                <w:rPr>
                  <w:rStyle w:val="Hyperlink"/>
                  <w:rFonts w:ascii="QBE Sans" w:hAnsi="QBE Sans" w:cs="QBE Sans"/>
                  <w:i/>
                  <w:iCs/>
                  <w:color w:val="5F497A" w:themeColor="accent4" w:themeShade="BF"/>
                  <w:sz w:val="14"/>
                  <w:szCs w:val="14"/>
                </w:rPr>
                <w:t>International Labour Organisation: International Labour Standards on Wages</w:t>
              </w:r>
            </w:hyperlink>
          </w:p>
          <w:p w14:paraId="3FF84685" w14:textId="77777777" w:rsidR="001E13D8" w:rsidRPr="00BB50E3" w:rsidRDefault="001E13D8" w:rsidP="00244BF3">
            <w:pPr>
              <w:ind w:right="-23"/>
              <w:rPr>
                <w:rFonts w:ascii="QBE Sans" w:hAnsi="QBE Sans" w:cs="QBE Sans"/>
                <w:i/>
                <w:iCs/>
                <w:color w:val="5F497A" w:themeColor="accent4" w:themeShade="BF"/>
                <w:sz w:val="14"/>
                <w:szCs w:val="14"/>
              </w:rPr>
            </w:pPr>
          </w:p>
        </w:tc>
      </w:tr>
      <w:tr w:rsidR="001E13D8" w:rsidRPr="001E412A" w14:paraId="50AECB76" w14:textId="77777777" w:rsidTr="00244BF3">
        <w:tc>
          <w:tcPr>
            <w:tcW w:w="3005" w:type="dxa"/>
            <w:shd w:val="clear" w:color="auto" w:fill="E5DFEC" w:themeFill="accent4" w:themeFillTint="33"/>
          </w:tcPr>
          <w:p w14:paraId="125F98AE" w14:textId="23D347E9"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5</w:t>
            </w:r>
            <w:r w:rsidRPr="00BB50E3">
              <w:rPr>
                <w:rFonts w:ascii="QBE Sans" w:hAnsi="QBE Sans" w:cs="QBE Sans"/>
                <w:b/>
                <w:bCs/>
                <w:color w:val="5F497A" w:themeColor="accent4" w:themeShade="BF"/>
                <w:sz w:val="18"/>
                <w:szCs w:val="18"/>
              </w:rPr>
              <w:t xml:space="preserve"> Financial Crime</w:t>
            </w:r>
          </w:p>
          <w:p w14:paraId="78711922" w14:textId="7B7A7A33" w:rsidR="001E13D8" w:rsidRPr="00BB50E3" w:rsidRDefault="001E13D8" w:rsidP="00244BF3">
            <w:pPr>
              <w:ind w:right="-23"/>
              <w:jc w:val="right"/>
              <w:rPr>
                <w:rFonts w:ascii="QBE Sans" w:hAnsi="QBE Sans" w:cs="QBE Sans"/>
                <w:b/>
                <w:bCs/>
                <w:color w:val="5F497A" w:themeColor="accent4" w:themeShade="BF"/>
                <w:sz w:val="18"/>
                <w:szCs w:val="18"/>
              </w:rPr>
            </w:pPr>
            <w:hyperlink w:anchor="G5"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25DE29F6" w14:textId="77777777" w:rsidR="001E13D8" w:rsidRPr="00BB50E3" w:rsidRDefault="001E13D8" w:rsidP="00244BF3">
            <w:pPr>
              <w:ind w:right="-23"/>
              <w:rPr>
                <w:rFonts w:ascii="QBE Sans" w:hAnsi="QBE Sans" w:cs="QBE Sans"/>
                <w:i/>
                <w:iCs/>
                <w:color w:val="5F497A" w:themeColor="accent4" w:themeShade="BF"/>
                <w:sz w:val="14"/>
                <w:szCs w:val="14"/>
              </w:rPr>
            </w:pPr>
            <w:hyperlink r:id="rId372" w:history="1">
              <w:r w:rsidRPr="00BB50E3">
                <w:rPr>
                  <w:rStyle w:val="Hyperlink"/>
                  <w:rFonts w:ascii="QBE Sans" w:hAnsi="QBE Sans" w:cs="QBE Sans"/>
                  <w:i/>
                  <w:iCs/>
                  <w:color w:val="5F497A" w:themeColor="accent4" w:themeShade="BF"/>
                  <w:sz w:val="14"/>
                  <w:szCs w:val="14"/>
                </w:rPr>
                <w:t>Proceeds of Crime Act</w:t>
              </w:r>
            </w:hyperlink>
          </w:p>
          <w:p w14:paraId="56FC788A" w14:textId="77777777" w:rsidR="001E13D8" w:rsidRPr="00BB50E3" w:rsidRDefault="001E13D8" w:rsidP="00244BF3">
            <w:pPr>
              <w:ind w:right="-23"/>
              <w:rPr>
                <w:rFonts w:ascii="QBE Sans" w:hAnsi="QBE Sans" w:cs="QBE Sans"/>
                <w:i/>
                <w:iCs/>
                <w:color w:val="5F497A" w:themeColor="accent4" w:themeShade="BF"/>
                <w:sz w:val="14"/>
                <w:szCs w:val="14"/>
              </w:rPr>
            </w:pPr>
            <w:hyperlink r:id="rId373" w:history="1">
              <w:r w:rsidRPr="00BB50E3">
                <w:rPr>
                  <w:rStyle w:val="Hyperlink"/>
                  <w:rFonts w:ascii="QBE Sans" w:hAnsi="QBE Sans" w:cs="QBE Sans"/>
                  <w:i/>
                  <w:iCs/>
                  <w:color w:val="5F497A" w:themeColor="accent4" w:themeShade="BF"/>
                  <w:sz w:val="14"/>
                  <w:szCs w:val="14"/>
                </w:rPr>
                <w:t>Terrorism Act</w:t>
              </w:r>
            </w:hyperlink>
          </w:p>
          <w:p w14:paraId="2EA92C7C" w14:textId="77777777" w:rsidR="001E13D8" w:rsidRPr="00BB50E3" w:rsidRDefault="001E13D8" w:rsidP="00244BF3">
            <w:pPr>
              <w:ind w:right="-23"/>
              <w:rPr>
                <w:rStyle w:val="Hyperlink"/>
                <w:rFonts w:ascii="QBE Sans" w:hAnsi="QBE Sans" w:cs="QBE Sans"/>
                <w:i/>
                <w:iCs/>
                <w:color w:val="5F497A" w:themeColor="accent4" w:themeShade="BF"/>
                <w:sz w:val="14"/>
                <w:szCs w:val="14"/>
              </w:rPr>
            </w:pPr>
            <w:r w:rsidRPr="00BB50E3">
              <w:rPr>
                <w:rFonts w:ascii="QBE Sans" w:hAnsi="QBE Sans" w:cs="QBE Sans"/>
                <w:i/>
                <w:iCs/>
                <w:color w:val="5F497A" w:themeColor="accent4" w:themeShade="BF"/>
                <w:sz w:val="14"/>
                <w:szCs w:val="14"/>
              </w:rPr>
              <w:fldChar w:fldCharType="begin"/>
            </w:r>
            <w:r w:rsidRPr="00BB50E3">
              <w:rPr>
                <w:rFonts w:ascii="QBE Sans" w:hAnsi="QBE Sans" w:cs="QBE Sans"/>
                <w:i/>
                <w:iCs/>
                <w:color w:val="5F497A" w:themeColor="accent4" w:themeShade="BF"/>
                <w:sz w:val="14"/>
                <w:szCs w:val="14"/>
              </w:rPr>
              <w:instrText>HYPERLINK "https://www.legislation.gov.uk/uksi/2017/692/contents"</w:instrText>
            </w:r>
            <w:r w:rsidRPr="00BB50E3">
              <w:rPr>
                <w:rFonts w:ascii="QBE Sans" w:hAnsi="QBE Sans" w:cs="QBE Sans"/>
                <w:i/>
                <w:iCs/>
                <w:color w:val="5F497A" w:themeColor="accent4" w:themeShade="BF"/>
                <w:sz w:val="14"/>
                <w:szCs w:val="14"/>
              </w:rPr>
            </w:r>
            <w:r w:rsidRPr="00BB50E3">
              <w:rPr>
                <w:rFonts w:ascii="QBE Sans" w:hAnsi="QBE Sans" w:cs="QBE Sans"/>
                <w:i/>
                <w:iCs/>
                <w:color w:val="5F497A" w:themeColor="accent4" w:themeShade="BF"/>
                <w:sz w:val="14"/>
                <w:szCs w:val="14"/>
              </w:rPr>
              <w:fldChar w:fldCharType="separate"/>
            </w:r>
            <w:r w:rsidRPr="00BB50E3">
              <w:rPr>
                <w:rStyle w:val="Hyperlink"/>
                <w:rFonts w:ascii="QBE Sans" w:hAnsi="QBE Sans" w:cs="QBE Sans"/>
                <w:i/>
                <w:iCs/>
                <w:color w:val="5F497A" w:themeColor="accent4" w:themeShade="BF"/>
                <w:sz w:val="14"/>
                <w:szCs w:val="14"/>
              </w:rPr>
              <w:t>Money Laundering Act</w:t>
            </w:r>
          </w:p>
          <w:p w14:paraId="2B1C6F88" w14:textId="77777777" w:rsidR="001E13D8" w:rsidRPr="00BB50E3" w:rsidRDefault="001E13D8" w:rsidP="00244BF3">
            <w:pPr>
              <w:ind w:right="-23"/>
              <w:rPr>
                <w:rStyle w:val="Hyperlink"/>
                <w:rFonts w:ascii="QBE Sans" w:hAnsi="QBE Sans" w:cs="QBE Sans"/>
                <w:i/>
                <w:iCs/>
                <w:color w:val="5F497A" w:themeColor="accent4" w:themeShade="BF"/>
                <w:sz w:val="14"/>
                <w:szCs w:val="14"/>
              </w:rPr>
            </w:pPr>
            <w:r w:rsidRPr="00BB50E3">
              <w:rPr>
                <w:rFonts w:ascii="QBE Sans" w:hAnsi="QBE Sans" w:cs="QBE Sans"/>
                <w:i/>
                <w:iCs/>
                <w:color w:val="5F497A" w:themeColor="accent4" w:themeShade="BF"/>
                <w:sz w:val="14"/>
                <w:szCs w:val="14"/>
              </w:rPr>
              <w:fldChar w:fldCharType="end"/>
            </w:r>
            <w:r w:rsidRPr="00BB50E3">
              <w:rPr>
                <w:rStyle w:val="Hyperlink"/>
                <w:rFonts w:ascii="QBE Sans" w:hAnsi="QBE Sans" w:cs="QBE Sans"/>
                <w:i/>
                <w:iCs/>
                <w:color w:val="5F497A" w:themeColor="accent4" w:themeShade="BF"/>
                <w:sz w:val="14"/>
                <w:szCs w:val="14"/>
              </w:rPr>
              <w:fldChar w:fldCharType="begin"/>
            </w:r>
            <w:r w:rsidRPr="00BB50E3">
              <w:rPr>
                <w:rStyle w:val="Hyperlink"/>
                <w:rFonts w:ascii="QBE Sans" w:hAnsi="QBE Sans" w:cs="QBE Sans"/>
                <w:i/>
                <w:iCs/>
                <w:color w:val="5F497A" w:themeColor="accent4" w:themeShade="BF"/>
                <w:sz w:val="14"/>
                <w:szCs w:val="14"/>
              </w:rPr>
              <w:instrText>HYPERLINK "https://www.legislation.gov.uk/uksi/2020/991/contents/made"</w:instrText>
            </w:r>
            <w:r w:rsidRPr="00BB50E3">
              <w:rPr>
                <w:rStyle w:val="Hyperlink"/>
                <w:rFonts w:ascii="QBE Sans" w:hAnsi="QBE Sans" w:cs="QBE Sans"/>
                <w:i/>
                <w:iCs/>
                <w:color w:val="5F497A" w:themeColor="accent4" w:themeShade="BF"/>
                <w:sz w:val="14"/>
                <w:szCs w:val="14"/>
              </w:rPr>
            </w:r>
            <w:r w:rsidRPr="00BB50E3">
              <w:rPr>
                <w:rStyle w:val="Hyperlink"/>
                <w:rFonts w:ascii="QBE Sans" w:hAnsi="QBE Sans" w:cs="QBE Sans"/>
                <w:i/>
                <w:iCs/>
                <w:color w:val="5F497A" w:themeColor="accent4" w:themeShade="BF"/>
                <w:sz w:val="14"/>
                <w:szCs w:val="14"/>
              </w:rPr>
              <w:fldChar w:fldCharType="separate"/>
            </w:r>
            <w:r w:rsidRPr="00BB50E3">
              <w:rPr>
                <w:rStyle w:val="Hyperlink"/>
                <w:rFonts w:ascii="QBE Sans" w:hAnsi="QBE Sans" w:cs="QBE Sans"/>
                <w:i/>
                <w:iCs/>
                <w:color w:val="5F497A" w:themeColor="accent4" w:themeShade="BF"/>
                <w:sz w:val="14"/>
                <w:szCs w:val="14"/>
              </w:rPr>
              <w:t>EU Exit Regulations 2020 The Money Laundering and Terrorist Financing (Amendment)</w:t>
            </w:r>
          </w:p>
          <w:p w14:paraId="7CEF901D" w14:textId="77777777" w:rsidR="001E13D8" w:rsidRPr="00BB50E3" w:rsidRDefault="001E13D8" w:rsidP="00244BF3">
            <w:pPr>
              <w:ind w:right="-23"/>
              <w:rPr>
                <w:rStyle w:val="Hyperlink"/>
                <w:rFonts w:ascii="QBE Sans" w:hAnsi="QBE Sans" w:cs="QBE Sans"/>
                <w:i/>
                <w:iCs/>
                <w:color w:val="5F497A" w:themeColor="accent4" w:themeShade="BF"/>
                <w:sz w:val="14"/>
                <w:szCs w:val="14"/>
              </w:rPr>
            </w:pPr>
            <w:r w:rsidRPr="00BB50E3">
              <w:rPr>
                <w:rStyle w:val="Hyperlink"/>
                <w:rFonts w:ascii="QBE Sans" w:hAnsi="QBE Sans" w:cs="QBE Sans"/>
                <w:i/>
                <w:iCs/>
                <w:color w:val="5F497A" w:themeColor="accent4" w:themeShade="BF"/>
                <w:sz w:val="14"/>
                <w:szCs w:val="14"/>
              </w:rPr>
              <w:fldChar w:fldCharType="end"/>
            </w:r>
          </w:p>
          <w:p w14:paraId="0D78B554" w14:textId="77777777" w:rsidR="001E13D8" w:rsidRPr="00BB50E3" w:rsidRDefault="001E13D8" w:rsidP="00244BF3">
            <w:pPr>
              <w:ind w:right="-23"/>
              <w:rPr>
                <w:rFonts w:ascii="QBE Sans" w:hAnsi="QBE Sans" w:cs="QBE Sans"/>
                <w:color w:val="5F497A" w:themeColor="accent4" w:themeShade="BF"/>
              </w:rPr>
            </w:pPr>
            <w:hyperlink r:id="rId374">
              <w:r w:rsidRPr="00BB50E3">
                <w:rPr>
                  <w:rStyle w:val="Hyperlink"/>
                  <w:rFonts w:ascii="QBE Sans" w:eastAsia="Calibri" w:hAnsi="QBE Sans" w:cs="QBE Sans"/>
                  <w:i/>
                  <w:iCs/>
                  <w:color w:val="5F497A" w:themeColor="accent4" w:themeShade="BF"/>
                  <w:sz w:val="14"/>
                  <w:szCs w:val="14"/>
                </w:rPr>
                <w:t>Fraud prevention | European Commission (europa.eu)</w:t>
              </w:r>
            </w:hyperlink>
          </w:p>
          <w:p w14:paraId="6AD116AE" w14:textId="77777777" w:rsidR="001E13D8" w:rsidRPr="00BB50E3" w:rsidRDefault="001E13D8" w:rsidP="00244BF3">
            <w:pPr>
              <w:ind w:right="-23"/>
              <w:rPr>
                <w:rFonts w:ascii="QBE Sans" w:eastAsia="Calibri" w:hAnsi="QBE Sans" w:cs="QBE Sans"/>
                <w:i/>
                <w:iCs/>
                <w:color w:val="5F497A" w:themeColor="accent4" w:themeShade="BF"/>
                <w:sz w:val="14"/>
                <w:szCs w:val="14"/>
              </w:rPr>
            </w:pPr>
          </w:p>
          <w:p w14:paraId="725FEFC5"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375" w:history="1">
              <w:r w:rsidRPr="00BB50E3">
                <w:rPr>
                  <w:rStyle w:val="Hyperlink"/>
                  <w:rFonts w:ascii="QBE Sans" w:eastAsia="Calibri" w:hAnsi="QBE Sans" w:cs="QBE Sans"/>
                  <w:i/>
                  <w:iCs/>
                  <w:color w:val="5F497A" w:themeColor="accent4" w:themeShade="BF"/>
                  <w:sz w:val="14"/>
                  <w:szCs w:val="14"/>
                </w:rPr>
                <w:t>Failure to prevent fraud UK</w:t>
              </w:r>
            </w:hyperlink>
            <w:r w:rsidRPr="00BB50E3">
              <w:rPr>
                <w:rFonts w:ascii="QBE Sans" w:eastAsia="Calibri" w:hAnsi="QBE Sans" w:cs="QBE Sans"/>
                <w:i/>
                <w:iCs/>
                <w:color w:val="5F497A" w:themeColor="accent4" w:themeShade="BF"/>
                <w:sz w:val="14"/>
                <w:szCs w:val="14"/>
              </w:rPr>
              <w:t xml:space="preserve"> </w:t>
            </w:r>
          </w:p>
          <w:p w14:paraId="657E3B65" w14:textId="77777777" w:rsidR="001E13D8" w:rsidRPr="00BB50E3" w:rsidRDefault="001E13D8" w:rsidP="00244BF3">
            <w:pPr>
              <w:ind w:right="-23"/>
              <w:rPr>
                <w:rFonts w:ascii="QBE Sans" w:eastAsia="Calibri" w:hAnsi="QBE Sans" w:cs="QBE Sans"/>
                <w:i/>
                <w:iCs/>
                <w:color w:val="5F497A" w:themeColor="accent4" w:themeShade="BF"/>
                <w:sz w:val="14"/>
                <w:szCs w:val="14"/>
              </w:rPr>
            </w:pPr>
          </w:p>
          <w:p w14:paraId="36B98203"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376" w:history="1">
              <w:r w:rsidRPr="00BB50E3">
                <w:rPr>
                  <w:rStyle w:val="Hyperlink"/>
                  <w:rFonts w:ascii="QBE Sans" w:eastAsia="Calibri" w:hAnsi="QBE Sans" w:cs="QBE Sans"/>
                  <w:i/>
                  <w:iCs/>
                  <w:color w:val="5F497A" w:themeColor="accent4" w:themeShade="BF"/>
                  <w:sz w:val="14"/>
                  <w:szCs w:val="14"/>
                </w:rPr>
                <w:t>ECCTA - Economic Crime and Corporate Transparency Act 2023</w:t>
              </w:r>
            </w:hyperlink>
          </w:p>
          <w:p w14:paraId="05BD6B49"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gridSpan w:val="2"/>
          </w:tcPr>
          <w:p w14:paraId="4EC979DA"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77" w:history="1">
              <w:r w:rsidRPr="00BB50E3">
                <w:rPr>
                  <w:rStyle w:val="Hyperlink"/>
                  <w:rFonts w:ascii="QBE Sans" w:hAnsi="QBE Sans" w:cs="QBE Sans"/>
                  <w:i/>
                  <w:iCs/>
                  <w:color w:val="5F497A" w:themeColor="accent4" w:themeShade="BF"/>
                  <w:sz w:val="14"/>
                  <w:szCs w:val="14"/>
                </w:rPr>
                <w:t>AML Act - Australia</w:t>
              </w:r>
            </w:hyperlink>
          </w:p>
          <w:p w14:paraId="22549217" w14:textId="77777777" w:rsidR="001E13D8" w:rsidRPr="00BB50E3" w:rsidRDefault="001E13D8" w:rsidP="00244BF3">
            <w:pPr>
              <w:ind w:right="-23"/>
              <w:rPr>
                <w:rFonts w:ascii="QBE Sans" w:hAnsi="QBE Sans" w:cs="QBE Sans"/>
                <w:i/>
                <w:iCs/>
                <w:color w:val="5F497A" w:themeColor="accent4" w:themeShade="BF"/>
                <w:sz w:val="14"/>
                <w:szCs w:val="14"/>
              </w:rPr>
            </w:pPr>
            <w:hyperlink r:id="rId378" w:history="1">
              <w:r w:rsidRPr="00BB50E3">
                <w:rPr>
                  <w:rFonts w:ascii="QBE Sans" w:hAnsi="QBE Sans" w:cs="QBE Sans"/>
                  <w:i/>
                  <w:iCs/>
                  <w:color w:val="5F497A" w:themeColor="accent4" w:themeShade="BF"/>
                  <w:sz w:val="14"/>
                  <w:szCs w:val="14"/>
                  <w:u w:val="single"/>
                </w:rPr>
                <w:t>AML-CFT Legislation - dia.govt.nz</w:t>
              </w:r>
            </w:hyperlink>
          </w:p>
          <w:p w14:paraId="2175336E"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2842C9D8"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79">
              <w:r w:rsidRPr="00BB50E3">
                <w:rPr>
                  <w:rStyle w:val="Hyperlink"/>
                  <w:rFonts w:ascii="QBE Sans" w:hAnsi="QBE Sans" w:cs="QBE Sans"/>
                  <w:i/>
                  <w:iCs/>
                  <w:color w:val="5F497A" w:themeColor="accent4" w:themeShade="BF"/>
                  <w:sz w:val="14"/>
                  <w:szCs w:val="14"/>
                </w:rPr>
                <w:t>OCC Regulation Overview</w:t>
              </w:r>
            </w:hyperlink>
          </w:p>
          <w:p w14:paraId="254636DE" w14:textId="77777777" w:rsidR="001E13D8" w:rsidRPr="00BB50E3" w:rsidRDefault="001E13D8" w:rsidP="00244BF3">
            <w:pPr>
              <w:ind w:right="-23"/>
              <w:rPr>
                <w:rFonts w:ascii="QBE Sans" w:hAnsi="QBE Sans" w:cs="QBE Sans"/>
                <w:i/>
                <w:iCs/>
                <w:color w:val="5F497A" w:themeColor="accent4" w:themeShade="BF"/>
                <w:sz w:val="14"/>
                <w:szCs w:val="14"/>
              </w:rPr>
            </w:pPr>
            <w:hyperlink r:id="rId380">
              <w:r w:rsidRPr="00BB50E3">
                <w:rPr>
                  <w:rStyle w:val="Hyperlink"/>
                  <w:rFonts w:ascii="QBE Sans" w:hAnsi="QBE Sans" w:cs="QBE Sans"/>
                  <w:i/>
                  <w:iCs/>
                  <w:color w:val="5F497A" w:themeColor="accent4" w:themeShade="BF"/>
                  <w:sz w:val="14"/>
                  <w:szCs w:val="14"/>
                </w:rPr>
                <w:t>Proceeds of Crime Act - Canada</w:t>
              </w:r>
            </w:hyperlink>
          </w:p>
          <w:p w14:paraId="11B39C7F"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8" w:type="dxa"/>
          </w:tcPr>
          <w:p w14:paraId="3287704E" w14:textId="77777777" w:rsidR="001E13D8" w:rsidRPr="00BB50E3" w:rsidRDefault="001E13D8" w:rsidP="00244BF3">
            <w:pPr>
              <w:ind w:right="-23"/>
              <w:rPr>
                <w:rFonts w:ascii="QBE Sans" w:hAnsi="QBE Sans" w:cs="QBE Sans"/>
                <w:i/>
                <w:iCs/>
                <w:color w:val="5F497A" w:themeColor="accent4" w:themeShade="BF"/>
                <w:sz w:val="14"/>
                <w:szCs w:val="14"/>
              </w:rPr>
            </w:pPr>
            <w:hyperlink r:id="rId381" w:history="1">
              <w:r w:rsidRPr="00BB50E3">
                <w:rPr>
                  <w:rStyle w:val="Hyperlink"/>
                  <w:rFonts w:ascii="QBE Sans" w:hAnsi="QBE Sans" w:cs="QBE Sans"/>
                  <w:i/>
                  <w:iCs/>
                  <w:color w:val="5F497A" w:themeColor="accent4" w:themeShade="BF"/>
                  <w:sz w:val="14"/>
                  <w:szCs w:val="14"/>
                </w:rPr>
                <w:t>World Economic Forum: Global Coalition to Fight Financial Crime</w:t>
              </w:r>
            </w:hyperlink>
          </w:p>
          <w:p w14:paraId="10EC34B5" w14:textId="77777777" w:rsidR="001E13D8" w:rsidRPr="00BB50E3" w:rsidRDefault="001E13D8" w:rsidP="00244BF3">
            <w:pPr>
              <w:ind w:right="-23"/>
              <w:rPr>
                <w:rFonts w:ascii="QBE Sans" w:hAnsi="QBE Sans" w:cs="QBE Sans"/>
                <w:i/>
                <w:iCs/>
                <w:color w:val="5F497A" w:themeColor="accent4" w:themeShade="BF"/>
                <w:sz w:val="14"/>
                <w:szCs w:val="14"/>
              </w:rPr>
            </w:pPr>
            <w:hyperlink r:id="rId382" w:history="1">
              <w:r w:rsidRPr="00BB50E3">
                <w:rPr>
                  <w:rStyle w:val="Hyperlink"/>
                  <w:rFonts w:ascii="QBE Sans" w:hAnsi="QBE Sans" w:cs="QBE Sans"/>
                  <w:i/>
                  <w:iCs/>
                  <w:color w:val="5F497A" w:themeColor="accent4" w:themeShade="BF"/>
                  <w:sz w:val="14"/>
                  <w:szCs w:val="14"/>
                </w:rPr>
                <w:t>ISO 20022: A single standardisation approach (methodology, process, repository) to be used by all financial standards initiatives</w:t>
              </w:r>
            </w:hyperlink>
          </w:p>
        </w:tc>
      </w:tr>
      <w:tr w:rsidR="001E13D8" w:rsidRPr="001E412A" w14:paraId="3EC2630B" w14:textId="77777777" w:rsidTr="00244BF3">
        <w:tc>
          <w:tcPr>
            <w:tcW w:w="3005" w:type="dxa"/>
            <w:shd w:val="clear" w:color="auto" w:fill="E5DFEC" w:themeFill="accent4" w:themeFillTint="33"/>
          </w:tcPr>
          <w:p w14:paraId="5CC04130" w14:textId="24AEFE73"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6</w:t>
            </w:r>
            <w:r w:rsidRPr="00BB50E3">
              <w:rPr>
                <w:rFonts w:ascii="QBE Sans" w:hAnsi="QBE Sans" w:cs="QBE Sans"/>
                <w:b/>
                <w:bCs/>
                <w:color w:val="5F497A" w:themeColor="accent4" w:themeShade="BF"/>
                <w:sz w:val="18"/>
                <w:szCs w:val="18"/>
              </w:rPr>
              <w:t xml:space="preserve"> Whistleblowing</w:t>
            </w:r>
          </w:p>
          <w:p w14:paraId="5691A7AD" w14:textId="6864486F" w:rsidR="001E13D8" w:rsidRPr="00BB50E3" w:rsidRDefault="001E13D8" w:rsidP="00244BF3">
            <w:pPr>
              <w:ind w:right="-23"/>
              <w:jc w:val="right"/>
              <w:rPr>
                <w:rFonts w:ascii="QBE Sans" w:hAnsi="QBE Sans" w:cs="QBE Sans"/>
                <w:b/>
                <w:bCs/>
                <w:color w:val="5F497A" w:themeColor="accent4" w:themeShade="BF"/>
                <w:sz w:val="18"/>
                <w:szCs w:val="18"/>
              </w:rPr>
            </w:pPr>
            <w:hyperlink w:anchor="G6"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2CDA7E80" w14:textId="77777777" w:rsidR="001E13D8" w:rsidRPr="00BB50E3" w:rsidRDefault="001E13D8" w:rsidP="00244BF3">
            <w:pPr>
              <w:ind w:right="-23"/>
              <w:rPr>
                <w:rFonts w:ascii="QBE Sans" w:hAnsi="QBE Sans" w:cs="QBE Sans"/>
                <w:i/>
                <w:iCs/>
                <w:color w:val="5F497A" w:themeColor="accent4" w:themeShade="BF"/>
                <w:sz w:val="14"/>
                <w:szCs w:val="14"/>
              </w:rPr>
            </w:pPr>
            <w:hyperlink r:id="rId383" w:history="1">
              <w:r w:rsidRPr="00BB50E3">
                <w:rPr>
                  <w:rStyle w:val="Hyperlink"/>
                  <w:rFonts w:ascii="QBE Sans" w:hAnsi="QBE Sans" w:cs="QBE Sans"/>
                  <w:i/>
                  <w:iCs/>
                  <w:color w:val="5F497A" w:themeColor="accent4" w:themeShade="BF"/>
                  <w:sz w:val="14"/>
                  <w:szCs w:val="14"/>
                </w:rPr>
                <w:t>EU Protection</w:t>
              </w:r>
            </w:hyperlink>
          </w:p>
          <w:p w14:paraId="5533C87E" w14:textId="77777777" w:rsidR="001E13D8" w:rsidRPr="00BB50E3" w:rsidRDefault="001E13D8" w:rsidP="00244BF3">
            <w:pPr>
              <w:ind w:right="-23"/>
              <w:rPr>
                <w:rFonts w:ascii="QBE Sans" w:hAnsi="QBE Sans" w:cs="QBE Sans"/>
                <w:i/>
                <w:iCs/>
                <w:color w:val="5F497A" w:themeColor="accent4" w:themeShade="BF"/>
                <w:sz w:val="14"/>
                <w:szCs w:val="14"/>
              </w:rPr>
            </w:pPr>
            <w:hyperlink r:id="rId384" w:history="1">
              <w:r w:rsidRPr="00BB50E3">
                <w:rPr>
                  <w:rStyle w:val="Hyperlink"/>
                  <w:rFonts w:ascii="QBE Sans" w:hAnsi="QBE Sans" w:cs="QBE Sans"/>
                  <w:i/>
                  <w:iCs/>
                  <w:color w:val="5F497A" w:themeColor="accent4" w:themeShade="BF"/>
                  <w:sz w:val="14"/>
                  <w:szCs w:val="14"/>
                </w:rPr>
                <w:t>UK Gov Guidance – Code of practice for employers</w:t>
              </w:r>
            </w:hyperlink>
          </w:p>
        </w:tc>
        <w:tc>
          <w:tcPr>
            <w:tcW w:w="3006" w:type="dxa"/>
            <w:gridSpan w:val="2"/>
          </w:tcPr>
          <w:p w14:paraId="3E9F7B5D" w14:textId="77777777" w:rsidR="001E13D8" w:rsidRPr="00BB50E3" w:rsidRDefault="001E13D8" w:rsidP="00244BF3">
            <w:pPr>
              <w:ind w:right="-23"/>
              <w:rPr>
                <w:rFonts w:ascii="QBE Sans" w:hAnsi="QBE Sans" w:cs="QBE Sans"/>
                <w:i/>
                <w:iCs/>
                <w:color w:val="5F497A" w:themeColor="accent4" w:themeShade="BF"/>
                <w:sz w:val="14"/>
                <w:szCs w:val="14"/>
              </w:rPr>
            </w:pPr>
            <w:hyperlink r:id="rId385" w:history="1">
              <w:r w:rsidRPr="00BB50E3">
                <w:rPr>
                  <w:rStyle w:val="Hyperlink"/>
                  <w:rFonts w:ascii="QBE Sans" w:hAnsi="QBE Sans" w:cs="QBE Sans"/>
                  <w:i/>
                  <w:iCs/>
                  <w:color w:val="5F497A" w:themeColor="accent4" w:themeShade="BF"/>
                  <w:sz w:val="14"/>
                  <w:szCs w:val="14"/>
                </w:rPr>
                <w:t>Corporations Act</w:t>
              </w:r>
            </w:hyperlink>
          </w:p>
          <w:p w14:paraId="074C86B7"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86" w:history="1">
              <w:r w:rsidRPr="00BB50E3">
                <w:rPr>
                  <w:rStyle w:val="Hyperlink"/>
                  <w:rFonts w:ascii="QBE Sans" w:hAnsi="QBE Sans" w:cs="QBE Sans"/>
                  <w:i/>
                  <w:iCs/>
                  <w:color w:val="5F497A" w:themeColor="accent4" w:themeShade="BF"/>
                  <w:sz w:val="14"/>
                  <w:szCs w:val="14"/>
                </w:rPr>
                <w:t>ASIC Summary</w:t>
              </w:r>
            </w:hyperlink>
          </w:p>
          <w:p w14:paraId="1DD8CB7C" w14:textId="77777777" w:rsidR="001E13D8" w:rsidRPr="00BB50E3" w:rsidRDefault="001E13D8" w:rsidP="00244BF3">
            <w:pPr>
              <w:ind w:right="-23"/>
              <w:rPr>
                <w:rFonts w:ascii="QBE Sans" w:hAnsi="QBE Sans" w:cs="QBE Sans"/>
                <w:i/>
                <w:iCs/>
                <w:color w:val="5F497A" w:themeColor="accent4" w:themeShade="BF"/>
                <w:sz w:val="14"/>
                <w:szCs w:val="14"/>
              </w:rPr>
            </w:pPr>
            <w:hyperlink r:id="rId387" w:history="1">
              <w:r w:rsidRPr="00BB50E3">
                <w:rPr>
                  <w:rFonts w:ascii="QBE Sans" w:hAnsi="QBE Sans" w:cs="QBE Sans"/>
                  <w:i/>
                  <w:iCs/>
                  <w:color w:val="5F497A" w:themeColor="accent4" w:themeShade="BF"/>
                  <w:sz w:val="14"/>
                  <w:szCs w:val="14"/>
                  <w:u w:val="single"/>
                </w:rPr>
                <w:t xml:space="preserve">Protected Disclosures (Protection of Whistle blowers) Act 2022 </w:t>
              </w:r>
            </w:hyperlink>
            <w:r w:rsidRPr="00BB50E3">
              <w:rPr>
                <w:rFonts w:ascii="QBE Sans" w:hAnsi="QBE Sans" w:cs="QBE Sans"/>
                <w:i/>
                <w:iCs/>
                <w:color w:val="5F497A" w:themeColor="accent4" w:themeShade="BF"/>
                <w:sz w:val="14"/>
                <w:szCs w:val="14"/>
              </w:rPr>
              <w:t>(NZ)</w:t>
            </w:r>
          </w:p>
          <w:p w14:paraId="210325F2"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10D37CD9" w14:textId="77777777" w:rsidR="001E13D8" w:rsidRPr="00BB50E3" w:rsidRDefault="001E13D8" w:rsidP="00244BF3">
            <w:pPr>
              <w:ind w:right="-23"/>
              <w:rPr>
                <w:rFonts w:ascii="QBE Sans" w:hAnsi="QBE Sans" w:cs="QBE Sans"/>
                <w:i/>
                <w:iCs/>
                <w:color w:val="5F497A" w:themeColor="accent4" w:themeShade="BF"/>
                <w:sz w:val="14"/>
                <w:szCs w:val="14"/>
              </w:rPr>
            </w:pPr>
            <w:hyperlink r:id="rId388">
              <w:r w:rsidRPr="00BB50E3">
                <w:rPr>
                  <w:rFonts w:ascii="QBE Sans" w:hAnsi="QBE Sans" w:cs="QBE Sans"/>
                  <w:i/>
                  <w:iCs/>
                  <w:color w:val="5F497A" w:themeColor="accent4" w:themeShade="BF"/>
                  <w:sz w:val="14"/>
                  <w:szCs w:val="14"/>
                  <w:u w:val="single"/>
                </w:rPr>
                <w:t xml:space="preserve">The Whistle-blowers Protection Programs | US </w:t>
              </w:r>
            </w:hyperlink>
          </w:p>
          <w:p w14:paraId="1C6952B2" w14:textId="77777777" w:rsidR="001E13D8" w:rsidRPr="00BB50E3" w:rsidRDefault="001E13D8" w:rsidP="00244BF3">
            <w:pPr>
              <w:ind w:right="-23"/>
              <w:rPr>
                <w:rFonts w:ascii="QBE Sans" w:hAnsi="QBE Sans" w:cs="QBE Sans"/>
                <w:i/>
                <w:iCs/>
                <w:color w:val="5F497A" w:themeColor="accent4" w:themeShade="BF"/>
                <w:sz w:val="14"/>
                <w:szCs w:val="14"/>
              </w:rPr>
            </w:pPr>
            <w:hyperlink r:id="rId389">
              <w:r w:rsidRPr="00BB50E3">
                <w:rPr>
                  <w:rStyle w:val="Hyperlink"/>
                  <w:rFonts w:ascii="QBE Sans" w:hAnsi="QBE Sans" w:cs="QBE Sans"/>
                  <w:i/>
                  <w:iCs/>
                  <w:color w:val="5F497A" w:themeColor="accent4" w:themeShade="BF"/>
                  <w:sz w:val="14"/>
                  <w:szCs w:val="14"/>
                </w:rPr>
                <w:t>Public Servants Disclosure Protection - Canada</w:t>
              </w:r>
            </w:hyperlink>
          </w:p>
          <w:p w14:paraId="0F96438B"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390">
              <w:r w:rsidRPr="00BB50E3">
                <w:rPr>
                  <w:rStyle w:val="Hyperlink"/>
                  <w:rFonts w:ascii="QBE Sans" w:eastAsia="Calibri" w:hAnsi="QBE Sans" w:cs="QBE Sans"/>
                  <w:i/>
                  <w:iCs/>
                  <w:color w:val="5F497A" w:themeColor="accent4" w:themeShade="BF"/>
                  <w:sz w:val="14"/>
                  <w:szCs w:val="14"/>
                </w:rPr>
                <w:t>open.canada.ca/enhancing-whistleblower-protection</w:t>
              </w:r>
            </w:hyperlink>
          </w:p>
          <w:p w14:paraId="12A9ECE9"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8" w:type="dxa"/>
          </w:tcPr>
          <w:p w14:paraId="1BF27014" w14:textId="77777777" w:rsidR="001E13D8" w:rsidRPr="00BB50E3" w:rsidRDefault="001E13D8" w:rsidP="00244BF3">
            <w:pPr>
              <w:ind w:right="-23"/>
              <w:rPr>
                <w:rFonts w:ascii="QBE Sans" w:hAnsi="QBE Sans" w:cs="QBE Sans"/>
                <w:i/>
                <w:iCs/>
                <w:color w:val="5F497A" w:themeColor="accent4" w:themeShade="BF"/>
                <w:sz w:val="14"/>
                <w:szCs w:val="14"/>
              </w:rPr>
            </w:pPr>
            <w:hyperlink r:id="rId391" w:history="1">
              <w:r w:rsidRPr="00BB50E3">
                <w:rPr>
                  <w:rStyle w:val="Hyperlink"/>
                  <w:rFonts w:ascii="QBE Sans" w:hAnsi="QBE Sans" w:cs="QBE Sans"/>
                  <w:i/>
                  <w:iCs/>
                  <w:color w:val="5F497A" w:themeColor="accent4" w:themeShade="BF"/>
                  <w:sz w:val="14"/>
                  <w:szCs w:val="14"/>
                </w:rPr>
                <w:t>ISO 37002: Whistleblowing management systems — Guidelines</w:t>
              </w:r>
            </w:hyperlink>
          </w:p>
        </w:tc>
      </w:tr>
      <w:tr w:rsidR="001E13D8" w:rsidRPr="001E412A" w14:paraId="6319AD69" w14:textId="77777777" w:rsidTr="00244BF3">
        <w:tc>
          <w:tcPr>
            <w:tcW w:w="3005" w:type="dxa"/>
            <w:shd w:val="clear" w:color="auto" w:fill="E5DFEC" w:themeFill="accent4" w:themeFillTint="33"/>
          </w:tcPr>
          <w:p w14:paraId="425E642E" w14:textId="6A3BAF2D"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sz w:val="18"/>
                <w:szCs w:val="18"/>
              </w:rPr>
              <w:br w:type="page"/>
            </w: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7</w:t>
            </w:r>
            <w:r w:rsidRPr="00BB50E3">
              <w:rPr>
                <w:rFonts w:ascii="QBE Sans" w:hAnsi="QBE Sans" w:cs="QBE Sans"/>
                <w:b/>
                <w:bCs/>
                <w:color w:val="5F497A" w:themeColor="accent4" w:themeShade="BF"/>
                <w:sz w:val="18"/>
                <w:szCs w:val="18"/>
              </w:rPr>
              <w:t xml:space="preserve"> Tax Transparency</w:t>
            </w:r>
          </w:p>
          <w:p w14:paraId="3A36019E" w14:textId="0EBC3DEC" w:rsidR="001E13D8" w:rsidRPr="00BB50E3" w:rsidRDefault="001E13D8" w:rsidP="00244BF3">
            <w:pPr>
              <w:ind w:right="-23"/>
              <w:jc w:val="right"/>
              <w:rPr>
                <w:rFonts w:ascii="QBE Sans" w:hAnsi="QBE Sans" w:cs="QBE Sans"/>
                <w:b/>
                <w:bCs/>
                <w:color w:val="5F497A" w:themeColor="accent4" w:themeShade="BF"/>
                <w:sz w:val="18"/>
                <w:szCs w:val="18"/>
              </w:rPr>
            </w:pPr>
            <w:hyperlink w:anchor="G7"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44E8DA1F" w14:textId="77777777" w:rsidR="001E13D8" w:rsidRPr="00BB50E3" w:rsidRDefault="001E13D8" w:rsidP="00244BF3">
            <w:pPr>
              <w:ind w:right="-23"/>
              <w:rPr>
                <w:rFonts w:ascii="QBE Sans" w:hAnsi="QBE Sans" w:cs="QBE Sans"/>
                <w:i/>
                <w:iCs/>
                <w:color w:val="5F497A" w:themeColor="accent4" w:themeShade="BF"/>
                <w:sz w:val="14"/>
                <w:szCs w:val="14"/>
              </w:rPr>
            </w:pPr>
            <w:hyperlink r:id="rId392" w:history="1">
              <w:r w:rsidRPr="00BB50E3">
                <w:rPr>
                  <w:rStyle w:val="Hyperlink"/>
                  <w:rFonts w:ascii="QBE Sans" w:hAnsi="QBE Sans" w:cs="QBE Sans"/>
                  <w:i/>
                  <w:iCs/>
                  <w:color w:val="5F497A" w:themeColor="accent4" w:themeShade="BF"/>
                  <w:sz w:val="14"/>
                  <w:szCs w:val="14"/>
                </w:rPr>
                <w:t>CBI Tax Principles</w:t>
              </w:r>
            </w:hyperlink>
          </w:p>
          <w:p w14:paraId="3404BB4B" w14:textId="77777777" w:rsidR="001E13D8" w:rsidRPr="00BB50E3" w:rsidRDefault="001E13D8" w:rsidP="00244BF3">
            <w:pPr>
              <w:ind w:right="-23"/>
              <w:rPr>
                <w:rFonts w:ascii="QBE Sans" w:hAnsi="QBE Sans" w:cs="QBE Sans"/>
                <w:i/>
                <w:iCs/>
                <w:color w:val="5F497A" w:themeColor="accent4" w:themeShade="BF"/>
                <w:sz w:val="14"/>
                <w:szCs w:val="14"/>
              </w:rPr>
            </w:pPr>
            <w:hyperlink r:id="rId393" w:history="1">
              <w:r w:rsidRPr="00BB50E3">
                <w:rPr>
                  <w:rStyle w:val="Hyperlink"/>
                  <w:rFonts w:ascii="QBE Sans" w:hAnsi="QBE Sans" w:cs="QBE Sans"/>
                  <w:i/>
                  <w:iCs/>
                  <w:color w:val="5F497A" w:themeColor="accent4" w:themeShade="BF"/>
                  <w:sz w:val="14"/>
                  <w:szCs w:val="14"/>
                </w:rPr>
                <w:t>EU DAC6</w:t>
              </w:r>
            </w:hyperlink>
          </w:p>
          <w:p w14:paraId="3491F288"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gridSpan w:val="2"/>
          </w:tcPr>
          <w:p w14:paraId="5E120D6B" w14:textId="77777777" w:rsidR="001E13D8" w:rsidRPr="00BB50E3" w:rsidRDefault="001E13D8" w:rsidP="00244BF3">
            <w:pPr>
              <w:ind w:right="-23"/>
              <w:rPr>
                <w:rFonts w:ascii="QBE Sans" w:hAnsi="QBE Sans" w:cs="QBE Sans"/>
                <w:i/>
                <w:iCs/>
                <w:color w:val="5F497A" w:themeColor="accent4" w:themeShade="BF"/>
                <w:sz w:val="14"/>
                <w:szCs w:val="14"/>
              </w:rPr>
            </w:pPr>
            <w:hyperlink r:id="rId394" w:history="1">
              <w:r w:rsidRPr="00BB50E3">
                <w:rPr>
                  <w:rStyle w:val="Hyperlink"/>
                  <w:rFonts w:ascii="QBE Sans" w:hAnsi="QBE Sans" w:cs="QBE Sans"/>
                  <w:i/>
                  <w:iCs/>
                  <w:color w:val="5F497A" w:themeColor="accent4" w:themeShade="BF"/>
                  <w:sz w:val="14"/>
                  <w:szCs w:val="14"/>
                </w:rPr>
                <w:t>Taxation Administration Act</w:t>
              </w:r>
            </w:hyperlink>
          </w:p>
          <w:p w14:paraId="75999CAE" w14:textId="77777777" w:rsidR="001E13D8" w:rsidRPr="00BB50E3" w:rsidRDefault="001E13D8" w:rsidP="00244BF3">
            <w:pPr>
              <w:ind w:right="-23"/>
              <w:rPr>
                <w:rFonts w:ascii="QBE Sans" w:hAnsi="QBE Sans" w:cs="QBE Sans"/>
                <w:i/>
                <w:iCs/>
                <w:color w:val="5F497A" w:themeColor="accent4" w:themeShade="BF"/>
                <w:sz w:val="14"/>
                <w:szCs w:val="14"/>
              </w:rPr>
            </w:pPr>
            <w:hyperlink r:id="rId395" w:history="1">
              <w:r w:rsidRPr="00BB50E3">
                <w:rPr>
                  <w:rStyle w:val="Hyperlink"/>
                  <w:rFonts w:ascii="QBE Sans" w:hAnsi="QBE Sans" w:cs="QBE Sans"/>
                  <w:i/>
                  <w:iCs/>
                  <w:color w:val="5F497A" w:themeColor="accent4" w:themeShade="BF"/>
                  <w:sz w:val="14"/>
                  <w:szCs w:val="14"/>
                </w:rPr>
                <w:t>Code &amp; Register</w:t>
              </w:r>
            </w:hyperlink>
          </w:p>
          <w:p w14:paraId="211CC51C"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396" w:anchor=":~:text=The%20Tax%20Transparency%20Code%20(TTC,public%20disclosure%20of%20tax%20information." w:history="1">
              <w:r w:rsidRPr="00BB50E3">
                <w:rPr>
                  <w:rStyle w:val="Hyperlink"/>
                  <w:rFonts w:ascii="QBE Sans" w:hAnsi="QBE Sans" w:cs="QBE Sans"/>
                  <w:i/>
                  <w:iCs/>
                  <w:color w:val="5F497A" w:themeColor="accent4" w:themeShade="BF"/>
                  <w:sz w:val="14"/>
                  <w:szCs w:val="14"/>
                </w:rPr>
                <w:t>Voluntary Tax Transparency Code</w:t>
              </w:r>
            </w:hyperlink>
          </w:p>
          <w:p w14:paraId="67C28D6C" w14:textId="77777777" w:rsidR="001E13D8" w:rsidRPr="00BB50E3" w:rsidRDefault="001E13D8" w:rsidP="00244BF3">
            <w:pPr>
              <w:ind w:right="-23"/>
              <w:rPr>
                <w:rFonts w:ascii="QBE Sans" w:hAnsi="QBE Sans" w:cs="QBE Sans"/>
                <w:i/>
                <w:iCs/>
                <w:color w:val="5F497A" w:themeColor="accent4" w:themeShade="BF"/>
                <w:sz w:val="14"/>
                <w:szCs w:val="14"/>
              </w:rPr>
            </w:pPr>
            <w:hyperlink r:id="rId397" w:history="1">
              <w:r w:rsidRPr="00BB50E3">
                <w:rPr>
                  <w:rStyle w:val="Hyperlink"/>
                  <w:rFonts w:ascii="QBE Sans" w:hAnsi="QBE Sans" w:cs="QBE Sans"/>
                  <w:i/>
                  <w:iCs/>
                  <w:color w:val="5F497A" w:themeColor="accent4" w:themeShade="BF"/>
                  <w:sz w:val="14"/>
                  <w:szCs w:val="14"/>
                </w:rPr>
                <w:t>ESG Guidance - NZX</w:t>
              </w:r>
            </w:hyperlink>
          </w:p>
          <w:p w14:paraId="2DB868AA"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169401F9" w14:textId="77777777" w:rsidR="001E13D8" w:rsidRPr="00BB50E3" w:rsidRDefault="001E13D8" w:rsidP="00244BF3">
            <w:pPr>
              <w:ind w:right="-23"/>
              <w:rPr>
                <w:rFonts w:ascii="QBE Sans" w:hAnsi="QBE Sans" w:cs="QBE Sans"/>
                <w:i/>
                <w:iCs/>
                <w:color w:val="5F497A" w:themeColor="accent4" w:themeShade="BF"/>
                <w:sz w:val="14"/>
                <w:szCs w:val="14"/>
              </w:rPr>
            </w:pPr>
            <w:hyperlink r:id="rId398">
              <w:r w:rsidRPr="00BB50E3">
                <w:rPr>
                  <w:rStyle w:val="Hyperlink"/>
                  <w:rFonts w:ascii="QBE Sans" w:hAnsi="QBE Sans" w:cs="QBE Sans"/>
                  <w:i/>
                  <w:iCs/>
                  <w:color w:val="5F497A" w:themeColor="accent4" w:themeShade="BF"/>
                  <w:sz w:val="14"/>
                  <w:szCs w:val="14"/>
                </w:rPr>
                <w:t>Corporate Transparency Act of 2019</w:t>
              </w:r>
            </w:hyperlink>
          </w:p>
          <w:p w14:paraId="471C7A7C" w14:textId="77777777" w:rsidR="001E13D8" w:rsidRPr="00BB50E3" w:rsidRDefault="001E13D8" w:rsidP="00244BF3">
            <w:pPr>
              <w:ind w:right="-23"/>
              <w:rPr>
                <w:rFonts w:ascii="QBE Sans" w:eastAsia="Calibri" w:hAnsi="QBE Sans" w:cs="QBE Sans"/>
                <w:color w:val="5F497A" w:themeColor="accent4" w:themeShade="BF"/>
                <w:sz w:val="14"/>
                <w:szCs w:val="14"/>
              </w:rPr>
            </w:pPr>
            <w:hyperlink r:id="rId399" w:history="1">
              <w:r w:rsidRPr="00BB50E3">
                <w:rPr>
                  <w:rFonts w:ascii="QBE Sans" w:hAnsi="QBE Sans" w:cs="QBE Sans"/>
                  <w:i/>
                  <w:iCs/>
                  <w:color w:val="5F497A" w:themeColor="accent4" w:themeShade="BF"/>
                  <w:sz w:val="14"/>
                  <w:szCs w:val="14"/>
                  <w:u w:val="single"/>
                </w:rPr>
                <w:t>Tax Gap: A Brief Overview - Canada.ca</w:t>
              </w:r>
            </w:hyperlink>
          </w:p>
        </w:tc>
        <w:tc>
          <w:tcPr>
            <w:tcW w:w="3008" w:type="dxa"/>
          </w:tcPr>
          <w:p w14:paraId="2A93B666" w14:textId="77777777" w:rsidR="001E13D8" w:rsidRPr="00BB50E3" w:rsidRDefault="001E13D8" w:rsidP="00244BF3">
            <w:pPr>
              <w:ind w:right="-23"/>
              <w:rPr>
                <w:rFonts w:ascii="QBE Sans" w:hAnsi="QBE Sans" w:cs="QBE Sans"/>
                <w:i/>
                <w:iCs/>
                <w:color w:val="5F497A" w:themeColor="accent4" w:themeShade="BF"/>
                <w:sz w:val="14"/>
                <w:szCs w:val="14"/>
              </w:rPr>
            </w:pPr>
            <w:hyperlink r:id="rId400" w:history="1">
              <w:r w:rsidRPr="00BB50E3">
                <w:rPr>
                  <w:rStyle w:val="Hyperlink"/>
                  <w:rFonts w:ascii="QBE Sans" w:hAnsi="QBE Sans" w:cs="QBE Sans"/>
                  <w:i/>
                  <w:iCs/>
                  <w:color w:val="5F497A" w:themeColor="accent4" w:themeShade="BF"/>
                  <w:sz w:val="14"/>
                  <w:szCs w:val="14"/>
                </w:rPr>
                <w:t>OECD: Global Forum on Transparency and Exchange of Information for Tax Purposes</w:t>
              </w:r>
            </w:hyperlink>
          </w:p>
          <w:p w14:paraId="7FC9283D" w14:textId="77777777" w:rsidR="001E13D8" w:rsidRPr="00BB50E3" w:rsidRDefault="001E13D8" w:rsidP="00244BF3">
            <w:pPr>
              <w:ind w:right="-23"/>
              <w:rPr>
                <w:rFonts w:ascii="QBE Sans" w:hAnsi="QBE Sans" w:cs="QBE Sans"/>
                <w:i/>
                <w:iCs/>
                <w:color w:val="5F497A" w:themeColor="accent4" w:themeShade="BF"/>
                <w:sz w:val="14"/>
                <w:szCs w:val="14"/>
              </w:rPr>
            </w:pPr>
          </w:p>
        </w:tc>
      </w:tr>
      <w:tr w:rsidR="001E13D8" w:rsidRPr="001E412A" w14:paraId="41311F3E" w14:textId="77777777" w:rsidTr="00244BF3">
        <w:tc>
          <w:tcPr>
            <w:tcW w:w="3005" w:type="dxa"/>
            <w:shd w:val="clear" w:color="auto" w:fill="E5DFEC" w:themeFill="accent4" w:themeFillTint="33"/>
          </w:tcPr>
          <w:p w14:paraId="6B1E7BB8" w14:textId="66A041C7"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8</w:t>
            </w:r>
            <w:r w:rsidRPr="00BB50E3">
              <w:rPr>
                <w:rFonts w:ascii="QBE Sans" w:hAnsi="QBE Sans" w:cs="QBE Sans"/>
                <w:b/>
                <w:bCs/>
                <w:color w:val="5F497A" w:themeColor="accent4" w:themeShade="BF"/>
                <w:sz w:val="18"/>
                <w:szCs w:val="18"/>
              </w:rPr>
              <w:t xml:space="preserve"> Procurement &amp; Partnerships</w:t>
            </w:r>
          </w:p>
          <w:p w14:paraId="0B7D353D" w14:textId="2D084E3B" w:rsidR="001E13D8" w:rsidRPr="00BB50E3" w:rsidRDefault="001E13D8" w:rsidP="00244BF3">
            <w:pPr>
              <w:ind w:right="-23"/>
              <w:jc w:val="right"/>
              <w:rPr>
                <w:rFonts w:ascii="QBE Sans" w:hAnsi="QBE Sans" w:cs="QBE Sans"/>
                <w:b/>
                <w:bCs/>
                <w:color w:val="5F497A" w:themeColor="accent4" w:themeShade="BF"/>
                <w:sz w:val="18"/>
                <w:szCs w:val="18"/>
              </w:rPr>
            </w:pPr>
            <w:hyperlink w:anchor="G8"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5D700E25" w14:textId="77777777" w:rsidR="001E13D8" w:rsidRPr="00BB50E3" w:rsidRDefault="001E13D8" w:rsidP="00244BF3">
            <w:pPr>
              <w:ind w:right="-23"/>
              <w:rPr>
                <w:rStyle w:val="Hyperlink"/>
                <w:rFonts w:ascii="QBE Sans" w:eastAsia="Calibri" w:hAnsi="QBE Sans" w:cs="QBE Sans"/>
                <w:i/>
                <w:iCs/>
                <w:color w:val="5F497A" w:themeColor="accent4" w:themeShade="BF"/>
                <w:sz w:val="14"/>
                <w:szCs w:val="14"/>
              </w:rPr>
            </w:pPr>
            <w:r w:rsidRPr="00BB50E3">
              <w:rPr>
                <w:rFonts w:ascii="QBE Sans" w:eastAsia="Calibri" w:hAnsi="QBE Sans" w:cs="QBE Sans"/>
                <w:i/>
                <w:iCs/>
                <w:color w:val="5F497A" w:themeColor="accent4" w:themeShade="BF"/>
                <w:sz w:val="14"/>
                <w:szCs w:val="14"/>
              </w:rPr>
              <w:fldChar w:fldCharType="begin"/>
            </w:r>
            <w:r w:rsidRPr="00BB50E3">
              <w:rPr>
                <w:rFonts w:ascii="QBE Sans" w:eastAsia="Calibri" w:hAnsi="QBE Sans" w:cs="QBE Sans"/>
                <w:i/>
                <w:iCs/>
                <w:color w:val="5F497A" w:themeColor="accent4" w:themeShade="BF"/>
                <w:sz w:val="14"/>
                <w:szCs w:val="14"/>
              </w:rPr>
              <w:instrText>HYPERLINK "https://single-market-economy.ec.europa.eu/single-market/public-procurement_en"</w:instrText>
            </w:r>
            <w:r w:rsidRPr="00BB50E3">
              <w:rPr>
                <w:rFonts w:ascii="QBE Sans" w:eastAsia="Calibri" w:hAnsi="QBE Sans" w:cs="QBE Sans"/>
                <w:i/>
                <w:iCs/>
                <w:color w:val="5F497A" w:themeColor="accent4" w:themeShade="BF"/>
                <w:sz w:val="14"/>
                <w:szCs w:val="14"/>
              </w:rPr>
            </w:r>
            <w:r w:rsidRPr="00BB50E3">
              <w:rPr>
                <w:rFonts w:ascii="QBE Sans" w:eastAsia="Calibri" w:hAnsi="QBE Sans" w:cs="QBE Sans"/>
                <w:i/>
                <w:iCs/>
                <w:color w:val="5F497A" w:themeColor="accent4" w:themeShade="BF"/>
                <w:sz w:val="14"/>
                <w:szCs w:val="14"/>
              </w:rPr>
              <w:fldChar w:fldCharType="separate"/>
            </w:r>
            <w:r w:rsidRPr="00BB50E3">
              <w:rPr>
                <w:rStyle w:val="Hyperlink"/>
                <w:rFonts w:ascii="QBE Sans" w:eastAsia="Calibri" w:hAnsi="QBE Sans" w:cs="QBE Sans"/>
                <w:i/>
                <w:iCs/>
                <w:color w:val="5F497A" w:themeColor="accent4" w:themeShade="BF"/>
                <w:sz w:val="14"/>
                <w:szCs w:val="14"/>
              </w:rPr>
              <w:t>Public procurement | European Commission (europa.eu)</w:t>
            </w:r>
          </w:p>
          <w:p w14:paraId="2EDB88FE" w14:textId="77777777" w:rsidR="001E13D8" w:rsidRPr="00BB50E3" w:rsidRDefault="001E13D8" w:rsidP="00244BF3">
            <w:pPr>
              <w:ind w:right="-23"/>
              <w:rPr>
                <w:rFonts w:ascii="QBE Sans" w:eastAsia="Calibri" w:hAnsi="QBE Sans" w:cs="QBE Sans"/>
                <w:i/>
                <w:iCs/>
                <w:color w:val="5F497A" w:themeColor="accent4" w:themeShade="BF"/>
                <w:sz w:val="14"/>
                <w:szCs w:val="14"/>
              </w:rPr>
            </w:pPr>
            <w:r w:rsidRPr="00BB50E3">
              <w:rPr>
                <w:rFonts w:ascii="QBE Sans" w:eastAsia="Calibri" w:hAnsi="QBE Sans" w:cs="QBE Sans"/>
                <w:i/>
                <w:iCs/>
                <w:color w:val="5F497A" w:themeColor="accent4" w:themeShade="BF"/>
                <w:sz w:val="14"/>
                <w:szCs w:val="14"/>
              </w:rPr>
              <w:fldChar w:fldCharType="end"/>
            </w:r>
          </w:p>
        </w:tc>
        <w:tc>
          <w:tcPr>
            <w:tcW w:w="3006" w:type="dxa"/>
            <w:gridSpan w:val="2"/>
          </w:tcPr>
          <w:p w14:paraId="3723532A" w14:textId="77777777" w:rsidR="001E13D8" w:rsidRPr="00BB50E3" w:rsidRDefault="001E13D8" w:rsidP="00244BF3">
            <w:pPr>
              <w:ind w:right="-23"/>
              <w:rPr>
                <w:rFonts w:ascii="QBE Sans" w:hAnsi="QBE Sans" w:cs="QBE Sans"/>
                <w:i/>
                <w:iCs/>
                <w:color w:val="5F497A" w:themeColor="accent4" w:themeShade="BF"/>
                <w:sz w:val="14"/>
                <w:szCs w:val="14"/>
              </w:rPr>
            </w:pPr>
            <w:hyperlink r:id="rId401" w:history="1">
              <w:r w:rsidRPr="00BB50E3">
                <w:rPr>
                  <w:rStyle w:val="Hyperlink"/>
                  <w:rFonts w:ascii="QBE Sans" w:hAnsi="QBE Sans" w:cs="QBE Sans"/>
                  <w:i/>
                  <w:iCs/>
                  <w:color w:val="5F497A" w:themeColor="accent4" w:themeShade="BF"/>
                  <w:sz w:val="14"/>
                  <w:szCs w:val="14"/>
                </w:rPr>
                <w:t>ASIC RG 41</w:t>
              </w:r>
            </w:hyperlink>
          </w:p>
          <w:p w14:paraId="613A3265" w14:textId="77777777" w:rsidR="001E13D8" w:rsidRPr="00BB50E3" w:rsidRDefault="001E13D8" w:rsidP="00244BF3">
            <w:pPr>
              <w:ind w:right="-23"/>
              <w:rPr>
                <w:rFonts w:ascii="QBE Sans" w:hAnsi="QBE Sans" w:cs="QBE Sans"/>
                <w:i/>
                <w:iCs/>
                <w:color w:val="5F497A" w:themeColor="accent4" w:themeShade="BF"/>
                <w:sz w:val="14"/>
                <w:szCs w:val="14"/>
              </w:rPr>
            </w:pPr>
          </w:p>
          <w:p w14:paraId="10AC391E"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3A17E102" w14:textId="77777777" w:rsidR="001E13D8" w:rsidRPr="00BB50E3" w:rsidRDefault="001E13D8" w:rsidP="00244BF3">
            <w:pPr>
              <w:ind w:right="-23"/>
              <w:rPr>
                <w:rFonts w:ascii="QBE Sans" w:hAnsi="QBE Sans" w:cs="QBE Sans"/>
                <w:i/>
                <w:iCs/>
                <w:color w:val="5F497A" w:themeColor="accent4" w:themeShade="BF"/>
                <w:sz w:val="14"/>
                <w:szCs w:val="14"/>
              </w:rPr>
            </w:pPr>
            <w:hyperlink r:id="rId402">
              <w:r w:rsidRPr="00BB50E3">
                <w:rPr>
                  <w:rFonts w:ascii="QBE Sans" w:hAnsi="QBE Sans" w:cs="QBE Sans"/>
                  <w:i/>
                  <w:iCs/>
                  <w:color w:val="5F497A" w:themeColor="accent4" w:themeShade="BF"/>
                  <w:sz w:val="14"/>
                  <w:szCs w:val="14"/>
                  <w:u w:val="single"/>
                </w:rPr>
                <w:t>Procurement Contracting and the Conflict-of-Interest Act - Canada.ca</w:t>
              </w:r>
            </w:hyperlink>
          </w:p>
          <w:p w14:paraId="411FCA8A"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8" w:type="dxa"/>
          </w:tcPr>
          <w:p w14:paraId="7BA9EE8A" w14:textId="77777777" w:rsidR="001E13D8" w:rsidRPr="00BB50E3" w:rsidRDefault="001E13D8" w:rsidP="00244BF3">
            <w:pPr>
              <w:ind w:right="-23"/>
              <w:rPr>
                <w:rFonts w:ascii="QBE Sans" w:hAnsi="QBE Sans" w:cs="QBE Sans"/>
                <w:i/>
                <w:iCs/>
                <w:color w:val="5F497A" w:themeColor="accent4" w:themeShade="BF"/>
                <w:sz w:val="14"/>
                <w:szCs w:val="14"/>
              </w:rPr>
            </w:pPr>
            <w:hyperlink r:id="rId403" w:history="1">
              <w:r w:rsidRPr="00BB50E3">
                <w:rPr>
                  <w:rStyle w:val="Hyperlink"/>
                  <w:rFonts w:ascii="QBE Sans" w:hAnsi="QBE Sans" w:cs="QBE Sans"/>
                  <w:i/>
                  <w:iCs/>
                  <w:color w:val="5F497A" w:themeColor="accent4" w:themeShade="BF"/>
                  <w:sz w:val="14"/>
                  <w:szCs w:val="14"/>
                </w:rPr>
                <w:t>United Nations: UNCTRAL Procurement and Public-Private Partnerships</w:t>
              </w:r>
            </w:hyperlink>
          </w:p>
        </w:tc>
      </w:tr>
      <w:tr w:rsidR="001E13D8" w:rsidRPr="001E412A" w14:paraId="5135CEC2" w14:textId="77777777" w:rsidTr="00244BF3">
        <w:tc>
          <w:tcPr>
            <w:tcW w:w="3005" w:type="dxa"/>
            <w:shd w:val="clear" w:color="auto" w:fill="E5DFEC" w:themeFill="accent4" w:themeFillTint="33"/>
          </w:tcPr>
          <w:p w14:paraId="148851C9" w14:textId="32ADE63B"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9</w:t>
            </w:r>
            <w:r w:rsidRPr="00BB50E3">
              <w:rPr>
                <w:rFonts w:ascii="QBE Sans" w:hAnsi="QBE Sans" w:cs="QBE Sans"/>
                <w:b/>
                <w:bCs/>
                <w:color w:val="5F497A" w:themeColor="accent4" w:themeShade="BF"/>
                <w:sz w:val="18"/>
                <w:szCs w:val="18"/>
              </w:rPr>
              <w:t xml:space="preserve"> Investment Strategies</w:t>
            </w:r>
          </w:p>
          <w:p w14:paraId="4CB651B4" w14:textId="54663322" w:rsidR="001E13D8" w:rsidRPr="00BB50E3" w:rsidRDefault="001E13D8" w:rsidP="00244BF3">
            <w:pPr>
              <w:ind w:right="-23"/>
              <w:jc w:val="right"/>
              <w:rPr>
                <w:rFonts w:ascii="QBE Sans" w:hAnsi="QBE Sans" w:cs="QBE Sans"/>
                <w:b/>
                <w:bCs/>
                <w:color w:val="5F497A" w:themeColor="accent4" w:themeShade="BF"/>
                <w:sz w:val="18"/>
                <w:szCs w:val="18"/>
              </w:rPr>
            </w:pPr>
            <w:hyperlink w:anchor="G9"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09693D63" w14:textId="77777777" w:rsidR="001E13D8" w:rsidRPr="00BB50E3" w:rsidRDefault="001E13D8" w:rsidP="00244BF3">
            <w:pPr>
              <w:ind w:right="-23"/>
              <w:rPr>
                <w:rFonts w:ascii="QBE Sans" w:hAnsi="QBE Sans" w:cs="QBE Sans"/>
                <w:i/>
                <w:iCs/>
                <w:color w:val="5F497A" w:themeColor="accent4" w:themeShade="BF"/>
                <w:sz w:val="14"/>
                <w:szCs w:val="14"/>
              </w:rPr>
            </w:pPr>
            <w:hyperlink r:id="rId404">
              <w:r w:rsidRPr="00BB50E3">
                <w:rPr>
                  <w:rStyle w:val="Hyperlink"/>
                  <w:rFonts w:ascii="QBE Sans" w:hAnsi="QBE Sans" w:cs="QBE Sans"/>
                  <w:i/>
                  <w:iCs/>
                  <w:color w:val="5F497A" w:themeColor="accent4" w:themeShade="BF"/>
                  <w:sz w:val="14"/>
                  <w:szCs w:val="14"/>
                </w:rPr>
                <w:t>Investment Association</w:t>
              </w:r>
            </w:hyperlink>
          </w:p>
          <w:p w14:paraId="2564AE06"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405">
              <w:r w:rsidRPr="00BB50E3">
                <w:rPr>
                  <w:rStyle w:val="Hyperlink"/>
                  <w:rFonts w:ascii="QBE Sans" w:eastAsia="Calibri" w:hAnsi="QBE Sans" w:cs="QBE Sans"/>
                  <w:i/>
                  <w:iCs/>
                  <w:color w:val="5F497A" w:themeColor="accent4" w:themeShade="BF"/>
                  <w:sz w:val="14"/>
                  <w:szCs w:val="14"/>
                </w:rPr>
                <w:t>Final Report on Social Taxonomy (europa.eu)</w:t>
              </w:r>
            </w:hyperlink>
          </w:p>
          <w:p w14:paraId="2274D25B"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gridSpan w:val="2"/>
          </w:tcPr>
          <w:p w14:paraId="76B6AD0B" w14:textId="77777777" w:rsidR="001E13D8" w:rsidRPr="00BB50E3" w:rsidRDefault="001E13D8" w:rsidP="00244BF3">
            <w:pPr>
              <w:ind w:right="-23"/>
              <w:rPr>
                <w:rFonts w:ascii="QBE Sans" w:hAnsi="QBE Sans" w:cs="QBE Sans"/>
                <w:i/>
                <w:iCs/>
                <w:color w:val="5F497A" w:themeColor="accent4" w:themeShade="BF"/>
                <w:sz w:val="14"/>
                <w:szCs w:val="14"/>
              </w:rPr>
            </w:pPr>
            <w:hyperlink r:id="rId406" w:history="1">
              <w:r w:rsidRPr="00BB50E3">
                <w:rPr>
                  <w:rStyle w:val="Hyperlink"/>
                  <w:rFonts w:ascii="QBE Sans" w:hAnsi="QBE Sans" w:cs="QBE Sans"/>
                  <w:i/>
                  <w:iCs/>
                  <w:color w:val="5F497A" w:themeColor="accent4" w:themeShade="BF"/>
                  <w:sz w:val="14"/>
                  <w:szCs w:val="14"/>
                </w:rPr>
                <w:t>Foreign Acquisitions &amp; Takeovers Act</w:t>
              </w:r>
            </w:hyperlink>
          </w:p>
          <w:p w14:paraId="591983D8" w14:textId="77777777" w:rsidR="001E13D8" w:rsidRPr="00BB50E3" w:rsidRDefault="001E13D8" w:rsidP="00244BF3">
            <w:pPr>
              <w:ind w:right="-23"/>
              <w:rPr>
                <w:rStyle w:val="Hyperlink"/>
                <w:rFonts w:ascii="QBE Sans" w:hAnsi="QBE Sans" w:cs="QBE Sans"/>
                <w:i/>
                <w:iCs/>
                <w:color w:val="5F497A" w:themeColor="accent4" w:themeShade="BF"/>
                <w:sz w:val="14"/>
                <w:szCs w:val="14"/>
              </w:rPr>
            </w:pPr>
            <w:hyperlink r:id="rId407" w:history="1">
              <w:r w:rsidRPr="00BB50E3">
                <w:rPr>
                  <w:rStyle w:val="Hyperlink"/>
                  <w:rFonts w:ascii="QBE Sans" w:hAnsi="QBE Sans" w:cs="QBE Sans"/>
                  <w:i/>
                  <w:iCs/>
                  <w:color w:val="5F497A" w:themeColor="accent4" w:themeShade="BF"/>
                  <w:sz w:val="14"/>
                  <w:szCs w:val="14"/>
                </w:rPr>
                <w:t>Foreign Acquisitions &amp; Takeovers Fees Imposition Act</w:t>
              </w:r>
            </w:hyperlink>
          </w:p>
          <w:p w14:paraId="42E3D142" w14:textId="77777777" w:rsidR="001E13D8" w:rsidRPr="00BB50E3" w:rsidRDefault="001E13D8" w:rsidP="00244BF3">
            <w:pPr>
              <w:ind w:right="-23"/>
              <w:rPr>
                <w:rFonts w:ascii="QBE Sans" w:hAnsi="QBE Sans" w:cs="QBE Sans"/>
                <w:i/>
                <w:iCs/>
                <w:color w:val="5F497A" w:themeColor="accent4" w:themeShade="BF"/>
                <w:sz w:val="14"/>
                <w:szCs w:val="14"/>
              </w:rPr>
            </w:pPr>
            <w:hyperlink r:id="rId408" w:history="1">
              <w:r w:rsidRPr="00BB50E3">
                <w:rPr>
                  <w:rStyle w:val="Hyperlink"/>
                  <w:rFonts w:ascii="QBE Sans" w:hAnsi="QBE Sans" w:cs="QBE Sans"/>
                  <w:i/>
                  <w:iCs/>
                  <w:color w:val="5F497A" w:themeColor="accent4" w:themeShade="BF"/>
                  <w:sz w:val="14"/>
                  <w:szCs w:val="14"/>
                </w:rPr>
                <w:t>Climate-related Disclosures Bill - NZ</w:t>
              </w:r>
            </w:hyperlink>
          </w:p>
          <w:p w14:paraId="38DF9802"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74D7660E" w14:textId="77777777" w:rsidR="001E13D8" w:rsidRPr="00BB50E3" w:rsidRDefault="001E13D8" w:rsidP="00244BF3">
            <w:pPr>
              <w:ind w:right="-23"/>
              <w:rPr>
                <w:rFonts w:ascii="QBE Sans" w:hAnsi="QBE Sans" w:cs="QBE Sans"/>
                <w:i/>
                <w:iCs/>
                <w:color w:val="5F497A" w:themeColor="accent4" w:themeShade="BF"/>
                <w:sz w:val="14"/>
                <w:szCs w:val="14"/>
              </w:rPr>
            </w:pPr>
            <w:hyperlink r:id="rId409">
              <w:r w:rsidRPr="00BB50E3">
                <w:rPr>
                  <w:rStyle w:val="Hyperlink"/>
                  <w:rFonts w:ascii="QBE Sans" w:hAnsi="QBE Sans" w:cs="QBE Sans"/>
                  <w:i/>
                  <w:iCs/>
                  <w:color w:val="5F497A" w:themeColor="accent4" w:themeShade="BF"/>
                  <w:sz w:val="14"/>
                  <w:szCs w:val="14"/>
                </w:rPr>
                <w:t>Forum for Sustainable &amp; Responsible Investment</w:t>
              </w:r>
            </w:hyperlink>
          </w:p>
          <w:p w14:paraId="0673256B"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410">
              <w:r w:rsidRPr="00BB50E3">
                <w:rPr>
                  <w:rStyle w:val="Hyperlink"/>
                  <w:rFonts w:ascii="QBE Sans" w:eastAsia="Calibri" w:hAnsi="QBE Sans" w:cs="QBE Sans"/>
                  <w:i/>
                  <w:iCs/>
                  <w:color w:val="5F497A" w:themeColor="accent4" w:themeShade="BF"/>
                  <w:sz w:val="14"/>
                  <w:szCs w:val="14"/>
                </w:rPr>
                <w:t>Climate-related Financial Disclosures - Canada</w:t>
              </w:r>
            </w:hyperlink>
          </w:p>
        </w:tc>
        <w:tc>
          <w:tcPr>
            <w:tcW w:w="3008" w:type="dxa"/>
          </w:tcPr>
          <w:p w14:paraId="0A6F36F1" w14:textId="77777777" w:rsidR="001E13D8" w:rsidRPr="00BB50E3" w:rsidRDefault="001E13D8" w:rsidP="00244BF3">
            <w:pPr>
              <w:ind w:right="-23"/>
              <w:rPr>
                <w:rFonts w:ascii="QBE Sans" w:hAnsi="QBE Sans" w:cs="QBE Sans"/>
                <w:i/>
                <w:iCs/>
                <w:color w:val="5F497A" w:themeColor="accent4" w:themeShade="BF"/>
                <w:sz w:val="14"/>
                <w:szCs w:val="14"/>
              </w:rPr>
            </w:pPr>
            <w:hyperlink r:id="rId411" w:history="1">
              <w:r w:rsidRPr="00BB50E3">
                <w:rPr>
                  <w:rStyle w:val="Hyperlink"/>
                  <w:rFonts w:ascii="QBE Sans" w:hAnsi="QBE Sans" w:cs="QBE Sans"/>
                  <w:i/>
                  <w:iCs/>
                  <w:color w:val="5F497A" w:themeColor="accent4" w:themeShade="BF"/>
                  <w:sz w:val="14"/>
                  <w:szCs w:val="14"/>
                </w:rPr>
                <w:t>ISO 14097: Framework including principles and requirements for assessing and reporting investments and financing activities</w:t>
              </w:r>
            </w:hyperlink>
          </w:p>
          <w:p w14:paraId="679B7073" w14:textId="77777777" w:rsidR="001E13D8" w:rsidRPr="00BB50E3" w:rsidRDefault="001E13D8" w:rsidP="00244BF3">
            <w:pPr>
              <w:ind w:right="-23"/>
              <w:rPr>
                <w:rFonts w:ascii="QBE Sans" w:hAnsi="QBE Sans" w:cs="QBE Sans"/>
                <w:i/>
                <w:iCs/>
                <w:color w:val="5F497A" w:themeColor="accent4" w:themeShade="BF"/>
                <w:sz w:val="14"/>
                <w:szCs w:val="14"/>
              </w:rPr>
            </w:pPr>
            <w:hyperlink r:id="rId412" w:history="1">
              <w:r w:rsidRPr="00BB50E3">
                <w:rPr>
                  <w:rStyle w:val="Hyperlink"/>
                  <w:rFonts w:ascii="QBE Sans" w:hAnsi="QBE Sans" w:cs="QBE Sans"/>
                  <w:i/>
                  <w:iCs/>
                  <w:color w:val="5F497A" w:themeColor="accent4" w:themeShade="BF"/>
                  <w:sz w:val="14"/>
                  <w:szCs w:val="14"/>
                </w:rPr>
                <w:t>ISO: Investing in a better world</w:t>
              </w:r>
            </w:hyperlink>
          </w:p>
        </w:tc>
      </w:tr>
      <w:tr w:rsidR="001E13D8" w:rsidRPr="001E412A" w14:paraId="5353F8B9" w14:textId="77777777" w:rsidTr="00244BF3">
        <w:tc>
          <w:tcPr>
            <w:tcW w:w="3005" w:type="dxa"/>
            <w:shd w:val="clear" w:color="auto" w:fill="E5DFEC" w:themeFill="accent4" w:themeFillTint="33"/>
          </w:tcPr>
          <w:p w14:paraId="1849C04C" w14:textId="6FC4870D" w:rsidR="001E13D8" w:rsidRPr="00BB50E3" w:rsidRDefault="001E13D8" w:rsidP="00244BF3">
            <w:pPr>
              <w:ind w:right="-23"/>
              <w:rPr>
                <w:rFonts w:ascii="QBE Sans" w:hAnsi="QBE Sans" w:cs="QBE Sans"/>
                <w:b/>
                <w:bCs/>
                <w:color w:val="5F497A" w:themeColor="accent4" w:themeShade="BF"/>
                <w:sz w:val="18"/>
                <w:szCs w:val="18"/>
              </w:rPr>
            </w:pPr>
            <w:r w:rsidRPr="00BB50E3">
              <w:rPr>
                <w:rFonts w:ascii="QBE Sans" w:hAnsi="QBE Sans" w:cs="QBE Sans"/>
                <w:b/>
                <w:bCs/>
                <w:color w:val="5F497A" w:themeColor="accent4" w:themeShade="BF"/>
                <w:sz w:val="18"/>
                <w:szCs w:val="18"/>
              </w:rPr>
              <w:t>G</w:t>
            </w:r>
            <w:r w:rsidR="003610DF" w:rsidRPr="00BB50E3">
              <w:rPr>
                <w:rFonts w:ascii="QBE Sans" w:hAnsi="QBE Sans" w:cs="QBE Sans"/>
                <w:b/>
                <w:bCs/>
                <w:color w:val="5F497A" w:themeColor="accent4" w:themeShade="BF"/>
                <w:sz w:val="18"/>
                <w:szCs w:val="18"/>
              </w:rPr>
              <w:t>10</w:t>
            </w:r>
            <w:r w:rsidRPr="00BB50E3">
              <w:rPr>
                <w:rFonts w:ascii="QBE Sans" w:hAnsi="QBE Sans" w:cs="QBE Sans"/>
                <w:b/>
                <w:bCs/>
                <w:color w:val="5F497A" w:themeColor="accent4" w:themeShade="BF"/>
                <w:sz w:val="18"/>
                <w:szCs w:val="18"/>
              </w:rPr>
              <w:t xml:space="preserve"> Independent Audit</w:t>
            </w:r>
          </w:p>
          <w:p w14:paraId="6062D296" w14:textId="617DE68C" w:rsidR="001E13D8" w:rsidRPr="00BB50E3" w:rsidRDefault="001E13D8" w:rsidP="00244BF3">
            <w:pPr>
              <w:ind w:right="-23"/>
              <w:jc w:val="right"/>
              <w:rPr>
                <w:rFonts w:ascii="QBE Sans" w:hAnsi="QBE Sans" w:cs="QBE Sans"/>
                <w:b/>
                <w:bCs/>
                <w:color w:val="5F497A" w:themeColor="accent4" w:themeShade="BF"/>
                <w:sz w:val="18"/>
                <w:szCs w:val="18"/>
              </w:rPr>
            </w:pPr>
            <w:hyperlink w:anchor="G10" w:history="1">
              <w:r w:rsidRPr="00BB50E3">
                <w:rPr>
                  <w:rStyle w:val="Hyperlink"/>
                  <w:rFonts w:ascii="QBE Sans" w:eastAsia="+mn-ea" w:hAnsi="QBE Sans" w:cs="QBE Sans"/>
                  <w:b/>
                  <w:bCs/>
                  <w:color w:val="5F497A" w:themeColor="accent4" w:themeShade="BF"/>
                  <w:sz w:val="18"/>
                  <w:szCs w:val="18"/>
                </w:rPr>
                <w:t>BACK</w:t>
              </w:r>
            </w:hyperlink>
          </w:p>
        </w:tc>
        <w:tc>
          <w:tcPr>
            <w:tcW w:w="3006" w:type="dxa"/>
            <w:gridSpan w:val="2"/>
          </w:tcPr>
          <w:p w14:paraId="4A35C06C" w14:textId="77777777" w:rsidR="001E13D8" w:rsidRPr="00BB50E3" w:rsidRDefault="001E13D8" w:rsidP="00244BF3">
            <w:pPr>
              <w:ind w:right="-23"/>
              <w:rPr>
                <w:rFonts w:ascii="QBE Sans" w:hAnsi="QBE Sans" w:cs="QBE Sans"/>
                <w:i/>
                <w:iCs/>
                <w:color w:val="5F497A" w:themeColor="accent4" w:themeShade="BF"/>
                <w:sz w:val="14"/>
                <w:szCs w:val="14"/>
              </w:rPr>
            </w:pPr>
            <w:hyperlink r:id="rId413" w:history="1">
              <w:r w:rsidRPr="00BB50E3">
                <w:rPr>
                  <w:rStyle w:val="Hyperlink"/>
                  <w:rFonts w:ascii="QBE Sans" w:hAnsi="QBE Sans" w:cs="QBE Sans"/>
                  <w:i/>
                  <w:iCs/>
                  <w:color w:val="5F497A" w:themeColor="accent4" w:themeShade="BF"/>
                  <w:sz w:val="14"/>
                  <w:szCs w:val="14"/>
                </w:rPr>
                <w:t>Companies Act</w:t>
              </w:r>
            </w:hyperlink>
          </w:p>
          <w:p w14:paraId="0B23D9B6" w14:textId="77777777" w:rsidR="001E13D8" w:rsidRPr="00BB50E3" w:rsidRDefault="001E13D8" w:rsidP="00244BF3">
            <w:pPr>
              <w:ind w:right="-23"/>
              <w:rPr>
                <w:rFonts w:ascii="QBE Sans" w:hAnsi="QBE Sans" w:cs="QBE Sans"/>
                <w:i/>
                <w:iCs/>
                <w:color w:val="5F497A" w:themeColor="accent4" w:themeShade="BF"/>
                <w:sz w:val="14"/>
                <w:szCs w:val="14"/>
              </w:rPr>
            </w:pPr>
            <w:hyperlink r:id="rId414" w:history="1">
              <w:r w:rsidRPr="00BB50E3">
                <w:rPr>
                  <w:rStyle w:val="Hyperlink"/>
                  <w:rFonts w:ascii="QBE Sans" w:hAnsi="QBE Sans" w:cs="QBE Sans"/>
                  <w:i/>
                  <w:iCs/>
                  <w:color w:val="5F497A" w:themeColor="accent4" w:themeShade="BF"/>
                  <w:sz w:val="14"/>
                  <w:szCs w:val="14"/>
                </w:rPr>
                <w:t>EU Auditing Regulations</w:t>
              </w:r>
            </w:hyperlink>
          </w:p>
          <w:p w14:paraId="7963D2DC" w14:textId="77777777" w:rsidR="001E13D8" w:rsidRPr="00BB50E3" w:rsidRDefault="001E13D8" w:rsidP="00244BF3">
            <w:pPr>
              <w:ind w:right="-23"/>
              <w:rPr>
                <w:rFonts w:ascii="QBE Sans" w:hAnsi="QBE Sans" w:cs="QBE Sans"/>
                <w:color w:val="5F497A" w:themeColor="accent4" w:themeShade="BF"/>
              </w:rPr>
            </w:pPr>
            <w:hyperlink r:id="rId415" w:history="1">
              <w:r w:rsidRPr="00BB50E3">
                <w:rPr>
                  <w:rStyle w:val="Hyperlink"/>
                  <w:rFonts w:ascii="QBE Sans" w:hAnsi="QBE Sans" w:cs="QBE Sans"/>
                  <w:i/>
                  <w:iCs/>
                  <w:color w:val="5F497A" w:themeColor="accent4" w:themeShade="BF"/>
                  <w:sz w:val="14"/>
                  <w:szCs w:val="14"/>
                </w:rPr>
                <w:t>FRC UK Accounting Standards</w:t>
              </w:r>
            </w:hyperlink>
          </w:p>
          <w:p w14:paraId="059D4786" w14:textId="77777777" w:rsidR="001E13D8" w:rsidRPr="00BB50E3" w:rsidRDefault="001E13D8" w:rsidP="00244BF3">
            <w:pPr>
              <w:ind w:right="-23"/>
              <w:rPr>
                <w:rFonts w:ascii="QBE Sans" w:hAnsi="QBE Sans" w:cs="QBE Sans"/>
                <w:color w:val="5F497A" w:themeColor="accent4" w:themeShade="BF"/>
              </w:rPr>
            </w:pPr>
          </w:p>
          <w:p w14:paraId="7DCD8E0F" w14:textId="77777777" w:rsidR="001E13D8" w:rsidRPr="00BB50E3" w:rsidRDefault="001E13D8" w:rsidP="00244BF3">
            <w:pPr>
              <w:ind w:right="-23"/>
              <w:rPr>
                <w:rFonts w:ascii="QBE Sans" w:hAnsi="QBE Sans" w:cs="QBE Sans"/>
                <w:i/>
                <w:iCs/>
                <w:color w:val="5F497A" w:themeColor="accent4" w:themeShade="BF"/>
                <w:sz w:val="14"/>
                <w:szCs w:val="14"/>
              </w:rPr>
            </w:pPr>
            <w:hyperlink r:id="rId416" w:history="1">
              <w:r w:rsidRPr="00BB50E3">
                <w:rPr>
                  <w:rStyle w:val="Hyperlink"/>
                  <w:rFonts w:ascii="QBE Sans" w:hAnsi="QBE Sans" w:cs="QBE Sans"/>
                  <w:i/>
                  <w:iCs/>
                  <w:color w:val="5F497A" w:themeColor="accent4" w:themeShade="BF"/>
                  <w:sz w:val="14"/>
                  <w:szCs w:val="14"/>
                </w:rPr>
                <w:t>UK Corporate Governance Code 2024</w:t>
              </w:r>
            </w:hyperlink>
          </w:p>
          <w:p w14:paraId="51CFBFFF" w14:textId="77777777" w:rsidR="001E13D8" w:rsidRPr="00BB50E3" w:rsidRDefault="001E13D8" w:rsidP="00244BF3">
            <w:pPr>
              <w:ind w:right="-23"/>
              <w:rPr>
                <w:rFonts w:ascii="QBE Sans" w:eastAsia="Calibri" w:hAnsi="QBE Sans" w:cs="QBE Sans"/>
                <w:i/>
                <w:iCs/>
                <w:color w:val="5F497A" w:themeColor="accent4" w:themeShade="BF"/>
                <w:sz w:val="14"/>
                <w:szCs w:val="14"/>
              </w:rPr>
            </w:pPr>
          </w:p>
        </w:tc>
        <w:tc>
          <w:tcPr>
            <w:tcW w:w="3006" w:type="dxa"/>
            <w:gridSpan w:val="2"/>
          </w:tcPr>
          <w:p w14:paraId="2A057EDE" w14:textId="77777777" w:rsidR="001E13D8" w:rsidRPr="00BB50E3" w:rsidRDefault="001E13D8" w:rsidP="00244BF3">
            <w:pPr>
              <w:ind w:right="-23"/>
              <w:rPr>
                <w:rFonts w:ascii="QBE Sans" w:hAnsi="QBE Sans" w:cs="QBE Sans"/>
                <w:i/>
                <w:iCs/>
                <w:color w:val="5F497A" w:themeColor="accent4" w:themeShade="BF"/>
                <w:sz w:val="14"/>
                <w:szCs w:val="14"/>
              </w:rPr>
            </w:pPr>
            <w:hyperlink r:id="rId417" w:history="1">
              <w:r w:rsidRPr="00BB50E3">
                <w:rPr>
                  <w:rStyle w:val="Hyperlink"/>
                  <w:rFonts w:ascii="QBE Sans" w:hAnsi="QBE Sans" w:cs="QBE Sans"/>
                  <w:i/>
                  <w:iCs/>
                  <w:color w:val="5F497A" w:themeColor="accent4" w:themeShade="BF"/>
                  <w:sz w:val="14"/>
                  <w:szCs w:val="14"/>
                </w:rPr>
                <w:t>Corporations Act</w:t>
              </w:r>
            </w:hyperlink>
          </w:p>
          <w:p w14:paraId="2FE0CD56" w14:textId="77777777" w:rsidR="001E13D8" w:rsidRPr="00BB50E3" w:rsidRDefault="001E13D8" w:rsidP="00244BF3">
            <w:pPr>
              <w:ind w:right="-23"/>
              <w:rPr>
                <w:rFonts w:ascii="QBE Sans" w:hAnsi="QBE Sans" w:cs="QBE Sans"/>
                <w:i/>
                <w:iCs/>
                <w:color w:val="5F497A" w:themeColor="accent4" w:themeShade="BF"/>
                <w:sz w:val="14"/>
                <w:szCs w:val="14"/>
              </w:rPr>
            </w:pPr>
            <w:hyperlink r:id="rId418" w:history="1">
              <w:r w:rsidRPr="00BB50E3">
                <w:rPr>
                  <w:rStyle w:val="Hyperlink"/>
                  <w:rFonts w:ascii="QBE Sans" w:hAnsi="QBE Sans" w:cs="QBE Sans"/>
                  <w:i/>
                  <w:iCs/>
                  <w:color w:val="5F497A" w:themeColor="accent4" w:themeShade="BF"/>
                  <w:sz w:val="14"/>
                  <w:szCs w:val="14"/>
                </w:rPr>
                <w:t>ASIC Financial Reporting &amp; Audit</w:t>
              </w:r>
            </w:hyperlink>
          </w:p>
          <w:p w14:paraId="5E32290B" w14:textId="77777777" w:rsidR="001E13D8" w:rsidRPr="00BB50E3" w:rsidRDefault="001E13D8" w:rsidP="00244BF3">
            <w:pPr>
              <w:ind w:right="-23"/>
              <w:rPr>
                <w:rFonts w:ascii="QBE Sans" w:hAnsi="QBE Sans" w:cs="QBE Sans"/>
                <w:i/>
                <w:iCs/>
                <w:color w:val="5F497A" w:themeColor="accent4" w:themeShade="BF"/>
                <w:sz w:val="14"/>
                <w:szCs w:val="14"/>
              </w:rPr>
            </w:pPr>
            <w:hyperlink r:id="rId419" w:history="1">
              <w:r w:rsidRPr="00BB50E3">
                <w:rPr>
                  <w:rFonts w:ascii="QBE Sans" w:hAnsi="QBE Sans" w:cs="QBE Sans"/>
                  <w:i/>
                  <w:iCs/>
                  <w:color w:val="5F497A" w:themeColor="accent4" w:themeShade="BF"/>
                  <w:sz w:val="14"/>
                  <w:szCs w:val="14"/>
                  <w:u w:val="single"/>
                </w:rPr>
                <w:t>NZX Corporate Governance Code</w:t>
              </w:r>
            </w:hyperlink>
          </w:p>
          <w:p w14:paraId="455D6BCE" w14:textId="77777777" w:rsidR="001E13D8" w:rsidRPr="00BB50E3" w:rsidRDefault="001E13D8" w:rsidP="00244BF3">
            <w:pPr>
              <w:ind w:right="-23"/>
              <w:rPr>
                <w:rFonts w:ascii="QBE Sans" w:eastAsia="Calibri" w:hAnsi="QBE Sans" w:cs="QBE Sans"/>
                <w:color w:val="5F497A" w:themeColor="accent4" w:themeShade="BF"/>
                <w:sz w:val="14"/>
                <w:szCs w:val="14"/>
              </w:rPr>
            </w:pPr>
          </w:p>
        </w:tc>
        <w:tc>
          <w:tcPr>
            <w:tcW w:w="3006" w:type="dxa"/>
          </w:tcPr>
          <w:p w14:paraId="2BFD8B63" w14:textId="77777777" w:rsidR="001E13D8" w:rsidRPr="00BB50E3" w:rsidRDefault="001E13D8" w:rsidP="00244BF3">
            <w:pPr>
              <w:ind w:right="-23"/>
              <w:rPr>
                <w:rFonts w:ascii="QBE Sans" w:hAnsi="QBE Sans" w:cs="QBE Sans"/>
                <w:i/>
                <w:iCs/>
                <w:color w:val="5F497A" w:themeColor="accent4" w:themeShade="BF"/>
                <w:sz w:val="14"/>
                <w:szCs w:val="14"/>
              </w:rPr>
            </w:pPr>
            <w:hyperlink r:id="rId420">
              <w:r w:rsidRPr="00BB50E3">
                <w:rPr>
                  <w:rStyle w:val="Hyperlink"/>
                  <w:rFonts w:ascii="QBE Sans" w:hAnsi="QBE Sans" w:cs="QBE Sans"/>
                  <w:i/>
                  <w:iCs/>
                  <w:color w:val="5F497A" w:themeColor="accent4" w:themeShade="BF"/>
                  <w:sz w:val="14"/>
                  <w:szCs w:val="14"/>
                </w:rPr>
                <w:t>SEC Auditor Independence Rules</w:t>
              </w:r>
            </w:hyperlink>
          </w:p>
          <w:p w14:paraId="38D92EBB" w14:textId="77777777" w:rsidR="001E13D8" w:rsidRPr="00BB50E3" w:rsidRDefault="001E13D8" w:rsidP="00244BF3">
            <w:pPr>
              <w:ind w:right="-23"/>
              <w:rPr>
                <w:rFonts w:ascii="QBE Sans" w:eastAsia="Calibri" w:hAnsi="QBE Sans" w:cs="QBE Sans"/>
                <w:i/>
                <w:iCs/>
                <w:color w:val="5F497A" w:themeColor="accent4" w:themeShade="BF"/>
                <w:sz w:val="14"/>
                <w:szCs w:val="14"/>
              </w:rPr>
            </w:pPr>
            <w:hyperlink r:id="rId421">
              <w:r w:rsidRPr="00BB50E3">
                <w:rPr>
                  <w:rStyle w:val="Hyperlink"/>
                  <w:rFonts w:ascii="QBE Sans" w:eastAsia="Calibri" w:hAnsi="QBE Sans" w:cs="QBE Sans"/>
                  <w:i/>
                  <w:iCs/>
                  <w:color w:val="5F497A" w:themeColor="accent4" w:themeShade="BF"/>
                  <w:sz w:val="14"/>
                  <w:szCs w:val="14"/>
                </w:rPr>
                <w:t>Canadian auditing standards</w:t>
              </w:r>
            </w:hyperlink>
          </w:p>
        </w:tc>
        <w:tc>
          <w:tcPr>
            <w:tcW w:w="3008" w:type="dxa"/>
          </w:tcPr>
          <w:p w14:paraId="7EE286A2" w14:textId="77777777" w:rsidR="001E13D8" w:rsidRPr="00BB50E3" w:rsidRDefault="001E13D8" w:rsidP="00244BF3">
            <w:pPr>
              <w:ind w:right="-23"/>
              <w:rPr>
                <w:rFonts w:ascii="QBE Sans" w:hAnsi="QBE Sans" w:cs="QBE Sans"/>
                <w:i/>
                <w:iCs/>
                <w:color w:val="5F497A" w:themeColor="accent4" w:themeShade="BF"/>
                <w:sz w:val="14"/>
                <w:szCs w:val="14"/>
              </w:rPr>
            </w:pPr>
            <w:hyperlink r:id="rId422" w:history="1">
              <w:r w:rsidRPr="00BB50E3">
                <w:rPr>
                  <w:rStyle w:val="Hyperlink"/>
                  <w:rFonts w:ascii="QBE Sans" w:hAnsi="QBE Sans" w:cs="QBE Sans"/>
                  <w:i/>
                  <w:iCs/>
                  <w:color w:val="5F497A" w:themeColor="accent4" w:themeShade="BF"/>
                  <w:sz w:val="14"/>
                  <w:szCs w:val="14"/>
                </w:rPr>
                <w:t>International Auditing and Assurance Standards Board: Handbook of International Quality Control, Auditing, Review…</w:t>
              </w:r>
            </w:hyperlink>
          </w:p>
        </w:tc>
      </w:tr>
      <w:tr w:rsidR="001E13D8" w:rsidRPr="000B0976" w14:paraId="52694ECF" w14:textId="77777777" w:rsidTr="00244BF3">
        <w:tc>
          <w:tcPr>
            <w:tcW w:w="7514" w:type="dxa"/>
            <w:gridSpan w:val="4"/>
            <w:tcBorders>
              <w:bottom w:val="single" w:sz="4" w:space="0" w:color="000000" w:themeColor="text1"/>
            </w:tcBorders>
            <w:shd w:val="clear" w:color="auto" w:fill="1F497D" w:themeFill="text2"/>
          </w:tcPr>
          <w:p w14:paraId="5779C56B" w14:textId="77777777" w:rsidR="001E13D8" w:rsidRPr="00BB50E3" w:rsidRDefault="001E13D8" w:rsidP="00244BF3">
            <w:pPr>
              <w:jc w:val="center"/>
              <w:rPr>
                <w:rFonts w:ascii="QBE Sans" w:hAnsi="QBE Sans" w:cs="QBE Sans"/>
                <w:b/>
                <w:bCs/>
                <w:color w:val="FFFFFF" w:themeColor="background1"/>
                <w:sz w:val="24"/>
                <w:szCs w:val="24"/>
              </w:rPr>
            </w:pPr>
            <w:r w:rsidRPr="00BB50E3">
              <w:rPr>
                <w:rFonts w:ascii="QBE Sans" w:hAnsi="QBE Sans" w:cs="QBE Sans"/>
                <w:sz w:val="24"/>
                <w:szCs w:val="24"/>
              </w:rPr>
              <w:br w:type="page"/>
            </w:r>
            <w:r w:rsidRPr="00BB50E3">
              <w:rPr>
                <w:rFonts w:ascii="QBE Sans" w:hAnsi="QBE Sans" w:cs="QBE Sans"/>
                <w:b/>
                <w:bCs/>
                <w:color w:val="FFFFFF" w:themeColor="background1"/>
                <w:sz w:val="24"/>
                <w:szCs w:val="24"/>
              </w:rPr>
              <w:br w:type="page"/>
              <w:t>Resources Available</w:t>
            </w:r>
          </w:p>
        </w:tc>
        <w:tc>
          <w:tcPr>
            <w:tcW w:w="7517" w:type="dxa"/>
            <w:gridSpan w:val="3"/>
            <w:shd w:val="clear" w:color="auto" w:fill="1F497D" w:themeFill="text2"/>
          </w:tcPr>
          <w:p w14:paraId="75978F81" w14:textId="77777777" w:rsidR="001E13D8" w:rsidRPr="00BB50E3" w:rsidRDefault="001E13D8" w:rsidP="00244BF3">
            <w:pPr>
              <w:jc w:val="center"/>
              <w:rPr>
                <w:rFonts w:ascii="QBE Sans" w:hAnsi="QBE Sans" w:cs="QBE Sans"/>
                <w:b/>
                <w:bCs/>
                <w:color w:val="FFFFFF" w:themeColor="background1"/>
                <w:sz w:val="24"/>
                <w:szCs w:val="24"/>
              </w:rPr>
            </w:pPr>
            <w:r w:rsidRPr="00BB50E3">
              <w:rPr>
                <w:rFonts w:ascii="QBE Sans" w:hAnsi="QBE Sans" w:cs="QBE Sans"/>
                <w:b/>
                <w:bCs/>
                <w:color w:val="FFFFFF" w:themeColor="background1"/>
                <w:sz w:val="24"/>
                <w:szCs w:val="24"/>
              </w:rPr>
              <w:t>Resources to be Developed</w:t>
            </w:r>
          </w:p>
        </w:tc>
      </w:tr>
      <w:tr w:rsidR="001E13D8" w:rsidRPr="006E7575" w14:paraId="499E60AD" w14:textId="77777777" w:rsidTr="00244BF3">
        <w:tc>
          <w:tcPr>
            <w:tcW w:w="3969" w:type="dxa"/>
            <w:gridSpan w:val="2"/>
            <w:tcBorders>
              <w:right w:val="nil"/>
            </w:tcBorders>
          </w:tcPr>
          <w:p w14:paraId="2D013A49" w14:textId="77777777" w:rsidR="001E13D8" w:rsidRPr="00BB50E3" w:rsidRDefault="001E13D8" w:rsidP="00244BF3">
            <w:pPr>
              <w:rPr>
                <w:rFonts w:ascii="QBE Sans" w:hAnsi="QBE Sans" w:cs="QBE Sans"/>
                <w:sz w:val="16"/>
                <w:szCs w:val="16"/>
              </w:rPr>
            </w:pPr>
          </w:p>
          <w:p w14:paraId="2325C941" w14:textId="77777777" w:rsidR="001E13D8" w:rsidRPr="00BB50E3" w:rsidRDefault="001E13D8" w:rsidP="001A7C1C">
            <w:pPr>
              <w:pStyle w:val="ListParagraph"/>
              <w:numPr>
                <w:ilvl w:val="0"/>
                <w:numId w:val="18"/>
              </w:numPr>
              <w:rPr>
                <w:rFonts w:ascii="QBE Sans" w:hAnsi="QBE Sans" w:cs="QBE Sans"/>
                <w:sz w:val="16"/>
                <w:szCs w:val="16"/>
              </w:rPr>
            </w:pPr>
            <w:r w:rsidRPr="00BB50E3">
              <w:rPr>
                <w:rFonts w:ascii="QBE Sans" w:hAnsi="QBE Sans" w:cs="QBE Sans"/>
                <w:sz w:val="16"/>
                <w:szCs w:val="16"/>
              </w:rPr>
              <w:t xml:space="preserve">Whistleblowing Policy </w:t>
            </w:r>
          </w:p>
          <w:p w14:paraId="7BA68812" w14:textId="77777777" w:rsidR="001E13D8" w:rsidRPr="00BB50E3" w:rsidRDefault="001E13D8" w:rsidP="001A7C1C">
            <w:pPr>
              <w:pStyle w:val="ListParagraph"/>
              <w:numPr>
                <w:ilvl w:val="0"/>
                <w:numId w:val="18"/>
              </w:numPr>
              <w:rPr>
                <w:rFonts w:ascii="QBE Sans" w:hAnsi="QBE Sans" w:cs="QBE Sans"/>
                <w:sz w:val="16"/>
                <w:szCs w:val="16"/>
              </w:rPr>
            </w:pPr>
            <w:r w:rsidRPr="00BB50E3">
              <w:rPr>
                <w:rFonts w:ascii="QBE Sans" w:hAnsi="QBE Sans" w:cs="QBE Sans"/>
                <w:sz w:val="16"/>
                <w:szCs w:val="16"/>
              </w:rPr>
              <w:t>Code of Conduct Framework / Template</w:t>
            </w:r>
          </w:p>
        </w:tc>
        <w:tc>
          <w:tcPr>
            <w:tcW w:w="3545" w:type="dxa"/>
            <w:gridSpan w:val="2"/>
            <w:tcBorders>
              <w:left w:val="nil"/>
            </w:tcBorders>
          </w:tcPr>
          <w:p w14:paraId="3EBF02FD" w14:textId="77777777" w:rsidR="001E13D8" w:rsidRPr="00BB50E3" w:rsidRDefault="001E13D8" w:rsidP="00244BF3">
            <w:pPr>
              <w:rPr>
                <w:rFonts w:ascii="QBE Sans" w:hAnsi="QBE Sans" w:cs="QBE Sans"/>
                <w:sz w:val="16"/>
                <w:szCs w:val="16"/>
              </w:rPr>
            </w:pPr>
          </w:p>
          <w:p w14:paraId="40E285D7" w14:textId="77777777" w:rsidR="001E13D8" w:rsidRPr="00BB50E3" w:rsidRDefault="001E13D8" w:rsidP="0089734F">
            <w:pPr>
              <w:pStyle w:val="ListParagraph"/>
              <w:numPr>
                <w:ilvl w:val="0"/>
                <w:numId w:val="18"/>
              </w:numPr>
              <w:rPr>
                <w:rFonts w:ascii="QBE Sans" w:hAnsi="QBE Sans" w:cs="QBE Sans"/>
                <w:sz w:val="16"/>
                <w:szCs w:val="16"/>
              </w:rPr>
            </w:pPr>
            <w:r w:rsidRPr="00BB50E3">
              <w:rPr>
                <w:rFonts w:ascii="QBE Sans" w:hAnsi="QBE Sans" w:cs="QBE Sans"/>
                <w:sz w:val="16"/>
                <w:szCs w:val="16"/>
              </w:rPr>
              <w:t>QBE Risk Culture Profiling Tool</w:t>
            </w:r>
          </w:p>
          <w:p w14:paraId="712934FD" w14:textId="77777777" w:rsidR="0089734F" w:rsidRPr="00BB50E3" w:rsidRDefault="0089734F" w:rsidP="0089734F">
            <w:pPr>
              <w:pStyle w:val="ListParagraph"/>
              <w:numPr>
                <w:ilvl w:val="0"/>
                <w:numId w:val="18"/>
              </w:numPr>
              <w:rPr>
                <w:rFonts w:ascii="QBE Sans" w:hAnsi="QBE Sans" w:cs="QBE Sans"/>
                <w:sz w:val="16"/>
                <w:szCs w:val="16"/>
              </w:rPr>
            </w:pPr>
            <w:r w:rsidRPr="00BB50E3">
              <w:rPr>
                <w:rFonts w:ascii="QBE Sans" w:hAnsi="QBE Sans" w:cs="QBE Sans"/>
                <w:sz w:val="16"/>
                <w:szCs w:val="16"/>
              </w:rPr>
              <w:t xml:space="preserve">Prevention of Financial Crime Policy &amp; Practices </w:t>
            </w:r>
          </w:p>
          <w:p w14:paraId="4D357274" w14:textId="77777777" w:rsidR="001E13D8" w:rsidRPr="00BB50E3" w:rsidRDefault="001E13D8" w:rsidP="00244BF3">
            <w:pPr>
              <w:rPr>
                <w:rFonts w:ascii="QBE Sans" w:hAnsi="QBE Sans" w:cs="QBE Sans"/>
                <w:sz w:val="16"/>
                <w:szCs w:val="16"/>
              </w:rPr>
            </w:pPr>
          </w:p>
        </w:tc>
        <w:tc>
          <w:tcPr>
            <w:tcW w:w="7517" w:type="dxa"/>
            <w:gridSpan w:val="3"/>
          </w:tcPr>
          <w:p w14:paraId="1674B4D1" w14:textId="77777777" w:rsidR="001E13D8" w:rsidRPr="00BB50E3" w:rsidRDefault="001E13D8" w:rsidP="00244BF3">
            <w:pPr>
              <w:rPr>
                <w:rFonts w:ascii="QBE Sans" w:hAnsi="QBE Sans" w:cs="QBE Sans"/>
                <w:sz w:val="16"/>
                <w:szCs w:val="16"/>
              </w:rPr>
            </w:pPr>
          </w:p>
          <w:p w14:paraId="070799A7" w14:textId="06D08561" w:rsidR="001E13D8" w:rsidRPr="0089734F" w:rsidRDefault="001E13D8" w:rsidP="0089734F">
            <w:pPr>
              <w:pStyle w:val="ListParagraph"/>
              <w:numPr>
                <w:ilvl w:val="0"/>
                <w:numId w:val="17"/>
              </w:numPr>
              <w:rPr>
                <w:rFonts w:ascii="QBE Sans" w:hAnsi="QBE Sans" w:cs="QBE Sans"/>
                <w:sz w:val="16"/>
                <w:szCs w:val="16"/>
              </w:rPr>
            </w:pPr>
            <w:r w:rsidRPr="00BB50E3">
              <w:rPr>
                <w:rFonts w:ascii="QBE Sans" w:hAnsi="QBE Sans" w:cs="QBE Sans"/>
                <w:sz w:val="16"/>
                <w:szCs w:val="16"/>
              </w:rPr>
              <w:t xml:space="preserve">Board Effectiveness Review Checklist </w:t>
            </w:r>
          </w:p>
        </w:tc>
      </w:tr>
    </w:tbl>
    <w:p w14:paraId="5BEFB1DA" w14:textId="77777777" w:rsidR="001E13D8" w:rsidRPr="00597ADC" w:rsidRDefault="001E13D8" w:rsidP="001E13D8">
      <w:pPr>
        <w:ind w:left="142" w:right="-23"/>
        <w:rPr>
          <w:rFonts w:ascii="Calibri" w:eastAsia="Calibri" w:hAnsi="Calibri" w:cs="Calibri"/>
          <w:color w:val="000000" w:themeColor="text1"/>
          <w:sz w:val="2"/>
          <w:szCs w:val="2"/>
        </w:rPr>
      </w:pPr>
    </w:p>
    <w:p w14:paraId="6246FDCA" w14:textId="77777777" w:rsidR="001E13D8" w:rsidRDefault="001E13D8" w:rsidP="001E13D8">
      <w:pPr>
        <w:tabs>
          <w:tab w:val="left" w:pos="1782"/>
        </w:tabs>
        <w:rPr>
          <w:rFonts w:ascii="Calibri" w:eastAsia="Calibri" w:hAnsi="Calibri" w:cs="Calibri"/>
          <w:sz w:val="2"/>
          <w:szCs w:val="2"/>
        </w:rPr>
      </w:pPr>
    </w:p>
    <w:p w14:paraId="375AB34F" w14:textId="77777777" w:rsidR="001E13D8" w:rsidRDefault="001E13D8" w:rsidP="001E13D8">
      <w:pPr>
        <w:tabs>
          <w:tab w:val="left" w:pos="1782"/>
        </w:tabs>
        <w:rPr>
          <w:rFonts w:ascii="Calibri" w:eastAsia="Calibri" w:hAnsi="Calibri" w:cs="Calibri"/>
          <w:sz w:val="2"/>
          <w:szCs w:val="2"/>
        </w:rPr>
      </w:pPr>
    </w:p>
    <w:p w14:paraId="157D477B" w14:textId="77777777" w:rsidR="001E13D8" w:rsidRDefault="001E13D8" w:rsidP="001E13D8">
      <w:pPr>
        <w:tabs>
          <w:tab w:val="left" w:pos="1782"/>
        </w:tabs>
        <w:rPr>
          <w:rFonts w:ascii="Calibri" w:eastAsia="Calibri" w:hAnsi="Calibri" w:cs="Calibri"/>
          <w:sz w:val="2"/>
          <w:szCs w:val="2"/>
        </w:rPr>
      </w:pPr>
    </w:p>
    <w:p w14:paraId="6D2CED6C" w14:textId="77777777" w:rsidR="001E13D8" w:rsidRPr="001E13D8" w:rsidRDefault="001E13D8" w:rsidP="001E13D8">
      <w:pPr>
        <w:tabs>
          <w:tab w:val="left" w:pos="1782"/>
        </w:tabs>
        <w:rPr>
          <w:rFonts w:ascii="Calibri" w:eastAsia="Calibri" w:hAnsi="Calibri" w:cs="Calibri"/>
          <w:sz w:val="2"/>
          <w:szCs w:val="2"/>
        </w:rPr>
      </w:pPr>
    </w:p>
    <w:sectPr w:rsidR="001E13D8" w:rsidRPr="001E13D8" w:rsidSect="0068276F">
      <w:headerReference w:type="default" r:id="rId423"/>
      <w:footerReference w:type="default" r:id="rId424"/>
      <w:headerReference w:type="first" r:id="rId425"/>
      <w:footerReference w:type="first" r:id="rId426"/>
      <w:pgSz w:w="16834" w:h="11909" w:orient="landscape"/>
      <w:pgMar w:top="185" w:right="1276" w:bottom="709" w:left="709" w:header="567" w:footer="48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A11EC" w14:textId="77777777" w:rsidR="008E5D4D" w:rsidRDefault="008E5D4D">
      <w:r>
        <w:separator/>
      </w:r>
    </w:p>
  </w:endnote>
  <w:endnote w:type="continuationSeparator" w:id="0">
    <w:p w14:paraId="0E9CA42C" w14:textId="77777777" w:rsidR="008E5D4D" w:rsidRDefault="008E5D4D">
      <w:r>
        <w:continuationSeparator/>
      </w:r>
    </w:p>
  </w:endnote>
  <w:endnote w:type="continuationNotice" w:id="1">
    <w:p w14:paraId="46E39418" w14:textId="77777777" w:rsidR="008E5D4D" w:rsidRDefault="008E5D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QBE Sans SemiBold">
    <w:panose1 w:val="020B0703020203020204"/>
    <w:charset w:val="00"/>
    <w:family w:val="swiss"/>
    <w:pitch w:val="variable"/>
    <w:sig w:usb0="A000006F" w:usb1="4000207B" w:usb2="00000008"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QBE Sans">
    <w:panose1 w:val="020B0503020203020204"/>
    <w:charset w:val="00"/>
    <w:family w:val="swiss"/>
    <w:pitch w:val="variable"/>
    <w:sig w:usb0="A000006F" w:usb1="4000207B" w:usb2="00000008" w:usb3="00000000" w:csb0="00000093" w:csb1="00000000"/>
  </w:font>
  <w:font w:name="Verdana">
    <w:panose1 w:val="020B0604030504040204"/>
    <w:charset w:val="00"/>
    <w:family w:val="swiss"/>
    <w:pitch w:val="variable"/>
    <w:sig w:usb0="A00006FF" w:usb1="4000205B" w:usb2="00000010" w:usb3="00000000" w:csb0="0000019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84989" w14:textId="032DE515" w:rsidR="00D90712" w:rsidRDefault="00000000" w:rsidP="000A40DC">
    <w:pPr>
      <w:tabs>
        <w:tab w:val="left" w:pos="-709"/>
        <w:tab w:val="left" w:pos="1665"/>
        <w:tab w:val="center" w:pos="4320"/>
        <w:tab w:val="right" w:pos="8640"/>
        <w:tab w:val="left" w:pos="8931"/>
        <w:tab w:val="right" w:pos="9923"/>
      </w:tabs>
      <w:ind w:left="142" w:right="-319"/>
      <w:jc w:val="center"/>
      <w:rPr>
        <w:rFonts w:ascii="Verdana" w:hAnsi="Verdana" w:cs="Arial"/>
        <w:b/>
        <w:sz w:val="14"/>
        <w:szCs w:val="14"/>
        <w:lang w:val="en-US"/>
      </w:rPr>
    </w:pPr>
    <w:r>
      <w:rPr>
        <w:rFonts w:ascii="Verdana" w:hAnsi="Verdana" w:cs="Arial"/>
        <w:b/>
        <w:noProof/>
        <w:sz w:val="14"/>
        <w:szCs w:val="14"/>
        <w:lang w:val="en-US"/>
      </w:rPr>
      <w:pict w14:anchorId="48B64595">
        <v:rect id="_x0000_i1025" style="width:460.15pt;height:.05pt" o:hralign="center" o:hrstd="t" o:hr="t" fillcolor="#a0a0a0" stroked="f"/>
      </w:pict>
    </w:r>
  </w:p>
  <w:p w14:paraId="5449CF88" w14:textId="56245A16" w:rsidR="00D90712" w:rsidRPr="003268DB" w:rsidRDefault="00D90712" w:rsidP="000A40DC">
    <w:pPr>
      <w:pStyle w:val="Footer"/>
      <w:pBdr>
        <w:between w:val="single" w:sz="8" w:space="1" w:color="auto"/>
      </w:pBdr>
      <w:tabs>
        <w:tab w:val="left" w:pos="0"/>
        <w:tab w:val="left" w:pos="1665"/>
        <w:tab w:val="left" w:pos="8931"/>
        <w:tab w:val="right" w:pos="9639"/>
      </w:tabs>
      <w:ind w:left="567" w:right="-325" w:hanging="567"/>
      <w:rPr>
        <w:rStyle w:val="PageNumber"/>
        <w:rFonts w:ascii="Verdana" w:hAnsi="Verdana" w:cs="Arial"/>
        <w:sz w:val="12"/>
        <w:szCs w:val="14"/>
        <w:lang w:val="en-US"/>
      </w:rPr>
    </w:pPr>
    <w:r>
      <w:rPr>
        <w:rFonts w:ascii="Verdana" w:hAnsi="Verdana" w:cs="Arial"/>
        <w:sz w:val="14"/>
        <w:szCs w:val="14"/>
      </w:rPr>
      <w:t xml:space="preserve">    © </w:t>
    </w:r>
    <w:r w:rsidRPr="00302318">
      <w:rPr>
        <w:rFonts w:ascii="Verdana" w:hAnsi="Verdana" w:cs="Arial"/>
        <w:sz w:val="12"/>
        <w:szCs w:val="12"/>
      </w:rPr>
      <w:t xml:space="preserve">QBE </w:t>
    </w:r>
    <w:r>
      <w:rPr>
        <w:rFonts w:ascii="Verdana" w:hAnsi="Verdana" w:cs="Arial"/>
        <w:sz w:val="12"/>
        <w:szCs w:val="12"/>
      </w:rPr>
      <w:t>UK</w:t>
    </w:r>
    <w:r w:rsidRPr="00302318">
      <w:rPr>
        <w:rFonts w:ascii="Verdana" w:hAnsi="Verdana" w:cs="Arial"/>
        <w:sz w:val="12"/>
        <w:szCs w:val="12"/>
      </w:rPr>
      <w:t xml:space="preserve"> Limited </w:t>
    </w:r>
    <w:r w:rsidRPr="00302318">
      <w:rPr>
        <w:rFonts w:ascii="Verdana" w:hAnsi="Verdana" w:cs="Arial"/>
        <w:sz w:val="12"/>
        <w:szCs w:val="12"/>
      </w:rPr>
      <w:fldChar w:fldCharType="begin"/>
    </w:r>
    <w:r w:rsidRPr="00302318">
      <w:rPr>
        <w:rFonts w:ascii="Verdana" w:hAnsi="Verdana" w:cs="Arial"/>
        <w:sz w:val="12"/>
        <w:szCs w:val="12"/>
      </w:rPr>
      <w:instrText xml:space="preserve"> TIME  \@ "YYYY"  \* MERGEFORMAT </w:instrText>
    </w:r>
    <w:r w:rsidRPr="00302318">
      <w:rPr>
        <w:rFonts w:ascii="Verdana" w:hAnsi="Verdana" w:cs="Arial"/>
        <w:sz w:val="12"/>
        <w:szCs w:val="12"/>
      </w:rPr>
      <w:fldChar w:fldCharType="separate"/>
    </w:r>
    <w:r w:rsidR="00FC22D8">
      <w:rPr>
        <w:rFonts w:ascii="Verdana" w:hAnsi="Verdana" w:cs="Arial"/>
        <w:noProof/>
        <w:sz w:val="12"/>
        <w:szCs w:val="12"/>
      </w:rPr>
      <w:t>2026</w:t>
    </w:r>
    <w:r w:rsidRPr="00302318">
      <w:rPr>
        <w:rFonts w:ascii="Verdana" w:hAnsi="Verdana" w:cs="Arial"/>
        <w:sz w:val="12"/>
        <w:szCs w:val="12"/>
      </w:rPr>
      <w:fldChar w:fldCharType="end"/>
    </w:r>
    <w:r w:rsidRPr="00302318">
      <w:rPr>
        <w:rFonts w:ascii="Verdana" w:hAnsi="Verdana" w:cs="Arial"/>
        <w:sz w:val="12"/>
        <w:szCs w:val="12"/>
      </w:rPr>
      <w:t xml:space="preserve">. Please view our </w:t>
    </w:r>
    <w:hyperlink r:id="rId1" w:history="1">
      <w:r w:rsidRPr="00302318">
        <w:rPr>
          <w:rStyle w:val="Hyperlink"/>
          <w:rFonts w:ascii="Verdana" w:hAnsi="Verdana" w:cs="Arial"/>
          <w:sz w:val="12"/>
          <w:szCs w:val="12"/>
        </w:rPr>
        <w:t>disclaimer</w:t>
      </w:r>
    </w:hyperlink>
    <w:r w:rsidRPr="00302318">
      <w:rPr>
        <w:rFonts w:ascii="Verdana" w:hAnsi="Verdana" w:cs="Arial"/>
        <w:sz w:val="12"/>
        <w:szCs w:val="12"/>
      </w:rPr>
      <w:t>.</w:t>
    </w:r>
    <w:r w:rsidRPr="00302318">
      <w:rPr>
        <w:rFonts w:ascii="Verdana" w:hAnsi="Verdana" w:cs="Arial"/>
        <w:b/>
        <w:sz w:val="12"/>
        <w:szCs w:val="12"/>
        <w:lang w:val="en-US"/>
      </w:rPr>
      <w:t xml:space="preserve"> </w:t>
    </w:r>
    <w:r w:rsidR="00800083" w:rsidRPr="00302318">
      <w:rPr>
        <w:rFonts w:ascii="Verdana" w:hAnsi="Verdana" w:cs="Arial"/>
        <w:sz w:val="12"/>
        <w:szCs w:val="12"/>
        <w:lang w:val="en-US"/>
      </w:rPr>
      <w:t xml:space="preserve">Template </w:t>
    </w:r>
    <w:r w:rsidR="00800083">
      <w:rPr>
        <w:rFonts w:ascii="Verdana" w:hAnsi="Verdana"/>
        <w:sz w:val="12"/>
      </w:rPr>
      <w:t xml:space="preserve">Sustainability Policy and ESG Framework (to be adapted by clients on a case-by-case basis) </w:t>
    </w:r>
    <w:r>
      <w:rPr>
        <w:rFonts w:ascii="Verdana" w:hAnsi="Verdana" w:cs="Arial"/>
        <w:sz w:val="12"/>
        <w:szCs w:val="14"/>
        <w:lang w:val="en-US"/>
      </w:rPr>
      <w:t xml:space="preserve">/ </w:t>
    </w:r>
    <w:r w:rsidR="00C07CF5">
      <w:rPr>
        <w:rFonts w:ascii="Verdana" w:hAnsi="Verdana" w:cs="Arial"/>
        <w:sz w:val="12"/>
        <w:szCs w:val="14"/>
        <w:lang w:val="en-US"/>
      </w:rPr>
      <w:t>2</w:t>
    </w:r>
    <w:r>
      <w:rPr>
        <w:rFonts w:ascii="Verdana" w:hAnsi="Verdana" w:cs="Arial"/>
        <w:sz w:val="12"/>
        <w:szCs w:val="14"/>
        <w:lang w:val="en-US"/>
      </w:rPr>
      <w:t xml:space="preserve">.0 / Page </w:t>
    </w:r>
    <w:r>
      <w:rPr>
        <w:rFonts w:ascii="Verdana" w:hAnsi="Verdana" w:cs="Arial"/>
        <w:sz w:val="12"/>
        <w:szCs w:val="14"/>
        <w:lang w:val="en-US"/>
      </w:rPr>
      <w:fldChar w:fldCharType="begin"/>
    </w:r>
    <w:r>
      <w:rPr>
        <w:rFonts w:ascii="Verdana" w:hAnsi="Verdana" w:cs="Arial"/>
        <w:sz w:val="12"/>
        <w:szCs w:val="14"/>
        <w:lang w:val="en-US"/>
      </w:rPr>
      <w:instrText xml:space="preserve"> PAGE  \* Arabic  \* MERGEFORMAT </w:instrText>
    </w:r>
    <w:r>
      <w:rPr>
        <w:rFonts w:ascii="Verdana" w:hAnsi="Verdana" w:cs="Arial"/>
        <w:sz w:val="12"/>
        <w:szCs w:val="14"/>
        <w:lang w:val="en-US"/>
      </w:rPr>
      <w:fldChar w:fldCharType="separate"/>
    </w:r>
    <w:r>
      <w:rPr>
        <w:rFonts w:ascii="Verdana" w:hAnsi="Verdana"/>
        <w:sz w:val="12"/>
        <w:szCs w:val="14"/>
        <w:lang w:val="en-US"/>
      </w:rPr>
      <w:t>1</w:t>
    </w:r>
    <w:r>
      <w:rPr>
        <w:rFonts w:ascii="Verdana" w:hAnsi="Verdana" w:cs="Arial"/>
        <w:sz w:val="12"/>
        <w:szCs w:val="14"/>
        <w:lang w:val="en-US"/>
      </w:rPr>
      <w:fldChar w:fldCharType="end"/>
    </w:r>
    <w:r>
      <w:rPr>
        <w:rFonts w:ascii="Verdana" w:hAnsi="Verdana" w:cs="Arial"/>
        <w:sz w:val="12"/>
        <w:szCs w:val="14"/>
        <w:lang w:val="en-US"/>
      </w:rPr>
      <w:t xml:space="preserve"> of </w:t>
    </w:r>
    <w:r>
      <w:rPr>
        <w:rFonts w:ascii="Verdana" w:hAnsi="Verdana" w:cs="Arial"/>
        <w:sz w:val="12"/>
        <w:szCs w:val="14"/>
        <w:lang w:val="en-US"/>
      </w:rPr>
      <w:fldChar w:fldCharType="begin"/>
    </w:r>
    <w:r>
      <w:rPr>
        <w:rFonts w:ascii="Verdana" w:hAnsi="Verdana" w:cs="Arial"/>
        <w:sz w:val="12"/>
        <w:szCs w:val="14"/>
        <w:lang w:val="en-US"/>
      </w:rPr>
      <w:instrText xml:space="preserve"> NUMPAGES  \* Arabic  \* MERGEFORMAT </w:instrText>
    </w:r>
    <w:r>
      <w:rPr>
        <w:rFonts w:ascii="Verdana" w:hAnsi="Verdana" w:cs="Arial"/>
        <w:sz w:val="12"/>
        <w:szCs w:val="14"/>
        <w:lang w:val="en-US"/>
      </w:rPr>
      <w:fldChar w:fldCharType="separate"/>
    </w:r>
    <w:r>
      <w:rPr>
        <w:rFonts w:ascii="Verdana" w:hAnsi="Verdana"/>
        <w:sz w:val="12"/>
        <w:szCs w:val="14"/>
        <w:lang w:val="en-US"/>
      </w:rPr>
      <w:t>5</w:t>
    </w:r>
    <w:r>
      <w:rPr>
        <w:rFonts w:ascii="Verdana" w:hAnsi="Verdana" w:cs="Arial"/>
        <w:sz w:val="12"/>
        <w:szCs w:val="14"/>
        <w:lang w:val="en-US"/>
      </w:rPr>
      <w:fldChar w:fldCharType="end"/>
    </w:r>
  </w:p>
  <w:p w14:paraId="48EB328E" w14:textId="181A6C37" w:rsidR="00D90712" w:rsidRPr="00B21B14" w:rsidRDefault="00D90712" w:rsidP="00B21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353EF" w14:textId="77777777" w:rsidR="00D90712" w:rsidRDefault="00000000" w:rsidP="003268DB">
    <w:pPr>
      <w:tabs>
        <w:tab w:val="left" w:pos="-709"/>
        <w:tab w:val="left" w:pos="1665"/>
        <w:tab w:val="center" w:pos="4320"/>
        <w:tab w:val="right" w:pos="8640"/>
        <w:tab w:val="left" w:pos="8931"/>
        <w:tab w:val="right" w:pos="9923"/>
      </w:tabs>
      <w:jc w:val="center"/>
      <w:rPr>
        <w:rFonts w:ascii="Verdana" w:hAnsi="Verdana" w:cs="Arial"/>
        <w:b/>
        <w:sz w:val="14"/>
        <w:szCs w:val="14"/>
        <w:lang w:val="en-US"/>
      </w:rPr>
    </w:pPr>
    <w:r>
      <w:rPr>
        <w:rFonts w:ascii="Verdana" w:hAnsi="Verdana" w:cs="Arial"/>
        <w:b/>
        <w:noProof/>
        <w:sz w:val="14"/>
        <w:szCs w:val="14"/>
        <w:lang w:val="en-US"/>
      </w:rPr>
      <w:pict w14:anchorId="2D5226FB">
        <v:rect id="_x0000_i1026" style="width:451.3pt;height:.05pt" o:hralign="center" o:hrstd="t" o:hr="t" fillcolor="#a0a0a0" stroked="f"/>
      </w:pict>
    </w:r>
  </w:p>
  <w:p w14:paraId="1277DD35" w14:textId="5F02A7FC" w:rsidR="00D90712" w:rsidRPr="003268DB" w:rsidRDefault="00D90712" w:rsidP="003268DB">
    <w:pPr>
      <w:pStyle w:val="Footer"/>
      <w:pBdr>
        <w:between w:val="single" w:sz="8" w:space="1" w:color="auto"/>
      </w:pBdr>
      <w:tabs>
        <w:tab w:val="left" w:pos="-709"/>
        <w:tab w:val="left" w:pos="1665"/>
        <w:tab w:val="left" w:pos="8931"/>
        <w:tab w:val="right" w:pos="9639"/>
      </w:tabs>
      <w:ind w:right="-325"/>
      <w:rPr>
        <w:rStyle w:val="PageNumber"/>
        <w:rFonts w:ascii="Verdana" w:hAnsi="Verdana" w:cs="Arial"/>
        <w:sz w:val="12"/>
        <w:szCs w:val="14"/>
        <w:lang w:val="en-US"/>
      </w:rPr>
    </w:pPr>
    <w:r>
      <w:rPr>
        <w:rFonts w:ascii="Verdana" w:hAnsi="Verdana" w:cs="Arial"/>
        <w:sz w:val="14"/>
        <w:szCs w:val="14"/>
      </w:rPr>
      <w:t xml:space="preserve">© </w:t>
    </w:r>
    <w:r w:rsidRPr="00302318">
      <w:rPr>
        <w:rFonts w:ascii="Verdana" w:hAnsi="Verdana" w:cs="Arial"/>
        <w:sz w:val="12"/>
        <w:szCs w:val="12"/>
      </w:rPr>
      <w:t xml:space="preserve">QBE </w:t>
    </w:r>
    <w:r>
      <w:rPr>
        <w:rFonts w:ascii="Verdana" w:hAnsi="Verdana" w:cs="Arial"/>
        <w:sz w:val="12"/>
        <w:szCs w:val="12"/>
      </w:rPr>
      <w:t>UK</w:t>
    </w:r>
    <w:r w:rsidRPr="00302318">
      <w:rPr>
        <w:rFonts w:ascii="Verdana" w:hAnsi="Verdana" w:cs="Arial"/>
        <w:sz w:val="12"/>
        <w:szCs w:val="12"/>
      </w:rPr>
      <w:t xml:space="preserve"> Limited </w:t>
    </w:r>
    <w:r w:rsidRPr="00302318">
      <w:rPr>
        <w:rFonts w:ascii="Verdana" w:hAnsi="Verdana" w:cs="Arial"/>
        <w:sz w:val="12"/>
        <w:szCs w:val="12"/>
      </w:rPr>
      <w:fldChar w:fldCharType="begin"/>
    </w:r>
    <w:r w:rsidRPr="00302318">
      <w:rPr>
        <w:rFonts w:ascii="Verdana" w:hAnsi="Verdana" w:cs="Arial"/>
        <w:sz w:val="12"/>
        <w:szCs w:val="12"/>
      </w:rPr>
      <w:instrText xml:space="preserve"> TIME  \@ "YYYY"  \* MERGEFORMAT </w:instrText>
    </w:r>
    <w:r w:rsidRPr="00302318">
      <w:rPr>
        <w:rFonts w:ascii="Verdana" w:hAnsi="Verdana" w:cs="Arial"/>
        <w:sz w:val="12"/>
        <w:szCs w:val="12"/>
      </w:rPr>
      <w:fldChar w:fldCharType="separate"/>
    </w:r>
    <w:r w:rsidR="00FC22D8">
      <w:rPr>
        <w:rFonts w:ascii="Verdana" w:hAnsi="Verdana" w:cs="Arial"/>
        <w:noProof/>
        <w:sz w:val="12"/>
        <w:szCs w:val="12"/>
      </w:rPr>
      <w:t>2026</w:t>
    </w:r>
    <w:r w:rsidRPr="00302318">
      <w:rPr>
        <w:rFonts w:ascii="Verdana" w:hAnsi="Verdana" w:cs="Arial"/>
        <w:sz w:val="12"/>
        <w:szCs w:val="12"/>
      </w:rPr>
      <w:fldChar w:fldCharType="end"/>
    </w:r>
    <w:r w:rsidRPr="00302318">
      <w:rPr>
        <w:rFonts w:ascii="Verdana" w:hAnsi="Verdana" w:cs="Arial"/>
        <w:sz w:val="12"/>
        <w:szCs w:val="12"/>
      </w:rPr>
      <w:t xml:space="preserve">. </w:t>
    </w:r>
    <w:bookmarkStart w:id="34" w:name="_Hlk41926608"/>
    <w:bookmarkStart w:id="35" w:name="_Hlk41921384"/>
    <w:r w:rsidRPr="00302318">
      <w:rPr>
        <w:rFonts w:ascii="Verdana" w:hAnsi="Verdana" w:cs="Arial"/>
        <w:sz w:val="12"/>
        <w:szCs w:val="12"/>
      </w:rPr>
      <w:t xml:space="preserve">Please view our </w:t>
    </w:r>
    <w:hyperlink r:id="rId1" w:history="1">
      <w:r w:rsidRPr="00302318">
        <w:rPr>
          <w:rStyle w:val="Hyperlink"/>
          <w:rFonts w:ascii="Verdana" w:hAnsi="Verdana" w:cs="Arial"/>
          <w:sz w:val="12"/>
          <w:szCs w:val="12"/>
        </w:rPr>
        <w:t>disclaimer</w:t>
      </w:r>
    </w:hyperlink>
    <w:r w:rsidRPr="00302318">
      <w:rPr>
        <w:rFonts w:ascii="Verdana" w:hAnsi="Verdana" w:cs="Arial"/>
        <w:sz w:val="12"/>
        <w:szCs w:val="12"/>
      </w:rPr>
      <w:t>.</w:t>
    </w:r>
    <w:r w:rsidRPr="00302318">
      <w:rPr>
        <w:rFonts w:ascii="Verdana" w:hAnsi="Verdana" w:cs="Arial"/>
        <w:b/>
        <w:sz w:val="12"/>
        <w:szCs w:val="12"/>
        <w:lang w:val="en-US"/>
      </w:rPr>
      <w:t xml:space="preserve"> </w:t>
    </w:r>
    <w:bookmarkEnd w:id="34"/>
    <w:r w:rsidRPr="00302318">
      <w:rPr>
        <w:rFonts w:ascii="Verdana" w:hAnsi="Verdana" w:cs="Arial"/>
        <w:sz w:val="12"/>
        <w:szCs w:val="12"/>
        <w:lang w:val="en-US"/>
      </w:rPr>
      <w:t xml:space="preserve"> Template</w:t>
    </w:r>
    <w:bookmarkEnd w:id="35"/>
    <w:r w:rsidRPr="00302318">
      <w:rPr>
        <w:rFonts w:ascii="Verdana" w:hAnsi="Verdana" w:cs="Arial"/>
        <w:sz w:val="12"/>
        <w:szCs w:val="12"/>
        <w:lang w:val="en-US"/>
      </w:rPr>
      <w:t xml:space="preserve"> </w:t>
    </w:r>
    <w:r w:rsidR="00555F9B">
      <w:rPr>
        <w:rFonts w:ascii="Verdana" w:hAnsi="Verdana"/>
        <w:sz w:val="12"/>
      </w:rPr>
      <w:t>Sustainability Policy and</w:t>
    </w:r>
    <w:r>
      <w:rPr>
        <w:rFonts w:ascii="Verdana" w:hAnsi="Verdana"/>
        <w:sz w:val="12"/>
      </w:rPr>
      <w:t xml:space="preserve"> ESG </w:t>
    </w:r>
    <w:r w:rsidR="00555F9B">
      <w:rPr>
        <w:rFonts w:ascii="Verdana" w:hAnsi="Verdana"/>
        <w:sz w:val="12"/>
      </w:rPr>
      <w:t xml:space="preserve">Framework (to be adapted by clients on a case-by-case basis) </w:t>
    </w:r>
    <w:r>
      <w:rPr>
        <w:rFonts w:ascii="Verdana" w:hAnsi="Verdana" w:cs="Arial"/>
        <w:sz w:val="12"/>
        <w:szCs w:val="14"/>
        <w:lang w:val="en-US"/>
      </w:rPr>
      <w:t>/ v</w:t>
    </w:r>
    <w:r w:rsidR="00C07CF5">
      <w:rPr>
        <w:rFonts w:ascii="Verdana" w:hAnsi="Verdana" w:cs="Arial"/>
        <w:sz w:val="12"/>
        <w:szCs w:val="14"/>
        <w:lang w:val="en-US"/>
      </w:rPr>
      <w:t>2</w:t>
    </w:r>
    <w:r>
      <w:rPr>
        <w:rFonts w:ascii="Verdana" w:hAnsi="Verdana" w:cs="Arial"/>
        <w:sz w:val="12"/>
        <w:szCs w:val="14"/>
        <w:lang w:val="en-US"/>
      </w:rPr>
      <w:t xml:space="preserve">.0 / Page </w:t>
    </w:r>
    <w:r>
      <w:rPr>
        <w:rFonts w:ascii="Verdana" w:hAnsi="Verdana" w:cs="Arial"/>
        <w:sz w:val="12"/>
        <w:szCs w:val="14"/>
        <w:lang w:val="en-US"/>
      </w:rPr>
      <w:fldChar w:fldCharType="begin"/>
    </w:r>
    <w:r>
      <w:rPr>
        <w:rFonts w:ascii="Verdana" w:hAnsi="Verdana" w:cs="Arial"/>
        <w:sz w:val="12"/>
        <w:szCs w:val="14"/>
        <w:lang w:val="en-US"/>
      </w:rPr>
      <w:instrText xml:space="preserve"> PAGE  \* Arabic  \* MERGEFORMAT </w:instrText>
    </w:r>
    <w:r>
      <w:rPr>
        <w:rFonts w:ascii="Verdana" w:hAnsi="Verdana" w:cs="Arial"/>
        <w:sz w:val="12"/>
        <w:szCs w:val="14"/>
        <w:lang w:val="en-US"/>
      </w:rPr>
      <w:fldChar w:fldCharType="separate"/>
    </w:r>
    <w:r>
      <w:rPr>
        <w:rFonts w:ascii="Verdana" w:hAnsi="Verdana" w:cs="Arial"/>
        <w:noProof/>
        <w:sz w:val="12"/>
        <w:szCs w:val="14"/>
        <w:lang w:val="en-US"/>
      </w:rPr>
      <w:t>1</w:t>
    </w:r>
    <w:r>
      <w:rPr>
        <w:rFonts w:ascii="Verdana" w:hAnsi="Verdana" w:cs="Arial"/>
        <w:sz w:val="12"/>
        <w:szCs w:val="14"/>
        <w:lang w:val="en-US"/>
      </w:rPr>
      <w:fldChar w:fldCharType="end"/>
    </w:r>
    <w:r>
      <w:rPr>
        <w:rFonts w:ascii="Verdana" w:hAnsi="Verdana" w:cs="Arial"/>
        <w:sz w:val="12"/>
        <w:szCs w:val="14"/>
        <w:lang w:val="en-US"/>
      </w:rPr>
      <w:t xml:space="preserve"> of </w:t>
    </w:r>
    <w:r>
      <w:rPr>
        <w:rFonts w:ascii="Verdana" w:hAnsi="Verdana" w:cs="Arial"/>
        <w:sz w:val="12"/>
        <w:szCs w:val="14"/>
        <w:lang w:val="en-US"/>
      </w:rPr>
      <w:fldChar w:fldCharType="begin"/>
    </w:r>
    <w:r>
      <w:rPr>
        <w:rFonts w:ascii="Verdana" w:hAnsi="Verdana" w:cs="Arial"/>
        <w:sz w:val="12"/>
        <w:szCs w:val="14"/>
        <w:lang w:val="en-US"/>
      </w:rPr>
      <w:instrText xml:space="preserve"> NUMPAGES  \* Arabic  \* MERGEFORMAT </w:instrText>
    </w:r>
    <w:r>
      <w:rPr>
        <w:rFonts w:ascii="Verdana" w:hAnsi="Verdana" w:cs="Arial"/>
        <w:sz w:val="12"/>
        <w:szCs w:val="14"/>
        <w:lang w:val="en-US"/>
      </w:rPr>
      <w:fldChar w:fldCharType="separate"/>
    </w:r>
    <w:r>
      <w:rPr>
        <w:rFonts w:ascii="Verdana" w:hAnsi="Verdana" w:cs="Arial"/>
        <w:noProof/>
        <w:sz w:val="12"/>
        <w:szCs w:val="14"/>
        <w:lang w:val="en-US"/>
      </w:rPr>
      <w:t>1</w:t>
    </w:r>
    <w:r>
      <w:rPr>
        <w:rFonts w:ascii="Verdana" w:hAnsi="Verdana" w:cs="Arial"/>
        <w:sz w:val="12"/>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AF187" w14:textId="77777777" w:rsidR="008E5D4D" w:rsidRDefault="008E5D4D">
      <w:r>
        <w:separator/>
      </w:r>
    </w:p>
  </w:footnote>
  <w:footnote w:type="continuationSeparator" w:id="0">
    <w:p w14:paraId="11605732" w14:textId="77777777" w:rsidR="008E5D4D" w:rsidRDefault="008E5D4D">
      <w:r>
        <w:continuationSeparator/>
      </w:r>
    </w:p>
  </w:footnote>
  <w:footnote w:type="continuationNotice" w:id="1">
    <w:p w14:paraId="1FE83282" w14:textId="77777777" w:rsidR="008E5D4D" w:rsidRDefault="008E5D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DE400" w14:textId="77777777" w:rsidR="00D90712" w:rsidRDefault="00D90712" w:rsidP="004B4CBC">
    <w:pPr>
      <w:pStyle w:val="Header"/>
      <w:tabs>
        <w:tab w:val="clear" w:pos="4153"/>
        <w:tab w:val="clear" w:pos="8306"/>
        <w:tab w:val="left" w:pos="289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40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847"/>
      <w:gridCol w:w="12751"/>
      <w:gridCol w:w="152"/>
    </w:tblGrid>
    <w:tr w:rsidR="00D90712" w:rsidRPr="00995CF1" w14:paraId="383CFD77" w14:textId="77777777" w:rsidTr="0068276F">
      <w:trPr>
        <w:gridAfter w:val="1"/>
        <w:wAfter w:w="152" w:type="dxa"/>
        <w:trHeight w:val="557"/>
      </w:trPr>
      <w:tc>
        <w:tcPr>
          <w:tcW w:w="1131" w:type="dxa"/>
          <w:gridSpan w:val="2"/>
        </w:tcPr>
        <w:p w14:paraId="3A876010" w14:textId="46BEF08C" w:rsidR="00D90712" w:rsidRDefault="00D90712" w:rsidP="004B4CBC">
          <w:pPr>
            <w:pStyle w:val="Header"/>
          </w:pPr>
        </w:p>
      </w:tc>
      <w:tc>
        <w:tcPr>
          <w:tcW w:w="12751" w:type="dxa"/>
        </w:tcPr>
        <w:p w14:paraId="767D1935" w14:textId="03C2BBBF" w:rsidR="00D90712" w:rsidRPr="00995CF1" w:rsidRDefault="00D90712" w:rsidP="00995CF1">
          <w:pPr>
            <w:pStyle w:val="Header"/>
            <w:jc w:val="right"/>
            <w:rPr>
              <w:rFonts w:ascii="Verdana" w:hAnsi="Verdana"/>
              <w:b/>
              <w:color w:val="0070C0"/>
              <w:sz w:val="24"/>
              <w:szCs w:val="24"/>
            </w:rPr>
          </w:pPr>
        </w:p>
      </w:tc>
    </w:tr>
    <w:tr w:rsidR="00EA0132" w:rsidRPr="00995CF1" w14:paraId="02C9DA96" w14:textId="77777777" w:rsidTr="0068276F">
      <w:trPr>
        <w:gridAfter w:val="1"/>
        <w:wAfter w:w="152" w:type="dxa"/>
        <w:trHeight w:val="557"/>
      </w:trPr>
      <w:tc>
        <w:tcPr>
          <w:tcW w:w="1131" w:type="dxa"/>
          <w:gridSpan w:val="2"/>
        </w:tcPr>
        <w:p w14:paraId="725A0E2A" w14:textId="77777777" w:rsidR="00EA0132" w:rsidRDefault="00EA0132" w:rsidP="004B4CBC">
          <w:pPr>
            <w:pStyle w:val="Header"/>
          </w:pPr>
        </w:p>
      </w:tc>
      <w:tc>
        <w:tcPr>
          <w:tcW w:w="12751" w:type="dxa"/>
        </w:tcPr>
        <w:p w14:paraId="03DE50AE" w14:textId="77777777" w:rsidR="00EA0132" w:rsidRPr="00995CF1" w:rsidRDefault="00EA0132" w:rsidP="00862A06">
          <w:pPr>
            <w:pStyle w:val="Header"/>
            <w:jc w:val="center"/>
            <w:rPr>
              <w:rFonts w:ascii="Verdana" w:hAnsi="Verdana" w:cs="Tahoma"/>
              <w:b/>
              <w:i/>
              <w:color w:val="0070C0"/>
              <w:sz w:val="24"/>
              <w:szCs w:val="24"/>
            </w:rPr>
          </w:pPr>
        </w:p>
      </w:tc>
    </w:tr>
    <w:tr w:rsidR="00D90712" w:rsidRPr="00995CF1" w14:paraId="4D599572" w14:textId="77777777" w:rsidTr="0068276F">
      <w:trPr>
        <w:trHeight w:val="68"/>
      </w:trPr>
      <w:tc>
        <w:tcPr>
          <w:tcW w:w="284" w:type="dxa"/>
        </w:tcPr>
        <w:p w14:paraId="16D497C6" w14:textId="77777777" w:rsidR="00D90712" w:rsidRDefault="00D90712" w:rsidP="004B4CBC">
          <w:pPr>
            <w:pStyle w:val="Header"/>
          </w:pPr>
        </w:p>
      </w:tc>
      <w:tc>
        <w:tcPr>
          <w:tcW w:w="13750" w:type="dxa"/>
          <w:gridSpan w:val="3"/>
        </w:tcPr>
        <w:p w14:paraId="74CF3CBA" w14:textId="287A4285" w:rsidR="00D90712" w:rsidRPr="0068276F" w:rsidRDefault="001C3032" w:rsidP="0068276F">
          <w:pPr>
            <w:pStyle w:val="Header"/>
            <w:tabs>
              <w:tab w:val="clear" w:pos="4153"/>
              <w:tab w:val="center" w:pos="4427"/>
            </w:tabs>
            <w:ind w:right="-1242" w:hanging="1244"/>
            <w:jc w:val="center"/>
            <w:rPr>
              <w:rFonts w:ascii="Verdana" w:hAnsi="Verdana"/>
              <w:b/>
              <w:color w:val="0070C0"/>
              <w:sz w:val="22"/>
              <w:szCs w:val="22"/>
            </w:rPr>
          </w:pPr>
          <w:r w:rsidRPr="0068276F">
            <w:rPr>
              <w:rFonts w:ascii="Verdana" w:hAnsi="Verdana"/>
              <w:b/>
              <w:color w:val="0070C0"/>
              <w:sz w:val="22"/>
              <w:szCs w:val="22"/>
            </w:rPr>
            <w:t xml:space="preserve">TEMPLATE </w:t>
          </w:r>
          <w:r w:rsidR="00D90712" w:rsidRPr="0068276F">
            <w:rPr>
              <w:rFonts w:ascii="Verdana" w:hAnsi="Verdana"/>
              <w:b/>
              <w:color w:val="0070C0"/>
              <w:sz w:val="22"/>
              <w:szCs w:val="22"/>
            </w:rPr>
            <w:t xml:space="preserve">SUSTAINABILITY POLICY &amp; ENVIRONMENTAL, SOCIAL &amp; GOVERNANCE (ESG) </w:t>
          </w:r>
          <w:r w:rsidR="008314DE" w:rsidRPr="0068276F">
            <w:rPr>
              <w:rFonts w:ascii="Verdana" w:hAnsi="Verdana"/>
              <w:b/>
              <w:color w:val="0070C0"/>
              <w:sz w:val="22"/>
              <w:szCs w:val="22"/>
            </w:rPr>
            <w:t>FRA</w:t>
          </w:r>
          <w:r w:rsidR="00D90712" w:rsidRPr="0068276F">
            <w:rPr>
              <w:rFonts w:ascii="Verdana" w:hAnsi="Verdana"/>
              <w:b/>
              <w:color w:val="0070C0"/>
              <w:sz w:val="22"/>
              <w:szCs w:val="22"/>
            </w:rPr>
            <w:t>MEWORK</w:t>
          </w:r>
        </w:p>
      </w:tc>
    </w:tr>
  </w:tbl>
  <w:p w14:paraId="00C70338" w14:textId="3018D5FB" w:rsidR="00D90712" w:rsidRDefault="00D90712">
    <w:pPr>
      <w:pStyle w:val="Header"/>
    </w:pPr>
  </w:p>
</w:hdr>
</file>

<file path=word/intelligence.xml><?xml version="1.0" encoding="utf-8"?>
<int:Intelligence xmlns:int="http://schemas.microsoft.com/office/intelligence/2019/intelligence">
  <int:IntelligenceSettings/>
  <int:Manifest>
    <int:WordHash hashCode="9gfz/h+ijAn+tw" id="/7BYymUm"/>
    <int:WordHash hashCode="BIsMsblDecdOfo" id="qqpxfyAP"/>
    <int:WordHash hashCode="mbQo8YV29XYJ1v" id="vUWouOrR"/>
    <int:WordHash hashCode="KJvSSnnJQdMfBB" id="bNp80rHc"/>
  </int:Manifest>
  <int:Observations>
    <int:Content id="/7BYymUm">
      <int:Rejection type="AugLoop_Text_Critique"/>
    </int:Content>
    <int:Content id="qqpxfyAP">
      <int:Rejection type="AugLoop_Text_Critique"/>
    </int:Content>
    <int:Content id="vUWouOrR">
      <int:Rejection type="AugLoop_Text_Critique"/>
    </int:Content>
    <int:Content id="bNp80rHc">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0DE"/>
    <w:multiLevelType w:val="hybridMultilevel"/>
    <w:tmpl w:val="9A58B9C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1A7CE8"/>
    <w:multiLevelType w:val="hybridMultilevel"/>
    <w:tmpl w:val="7D90A040"/>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C516BF"/>
    <w:multiLevelType w:val="hybridMultilevel"/>
    <w:tmpl w:val="D7429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91159A"/>
    <w:multiLevelType w:val="hybridMultilevel"/>
    <w:tmpl w:val="CA48A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6E466D"/>
    <w:multiLevelType w:val="hybridMultilevel"/>
    <w:tmpl w:val="1C02F0C8"/>
    <w:lvl w:ilvl="0" w:tplc="02B2C954">
      <w:start w:val="1"/>
      <w:numFmt w:val="bullet"/>
      <w:lvlText w:val=""/>
      <w:lvlJc w:val="left"/>
      <w:pPr>
        <w:ind w:left="360" w:hanging="360"/>
      </w:pPr>
      <w:rPr>
        <w:rFonts w:ascii="Symbol" w:hAnsi="Symbol" w:hint="default"/>
      </w:rPr>
    </w:lvl>
    <w:lvl w:ilvl="1" w:tplc="2F206F68">
      <w:start w:val="1"/>
      <w:numFmt w:val="bullet"/>
      <w:lvlText w:val="o"/>
      <w:lvlJc w:val="left"/>
      <w:pPr>
        <w:ind w:left="1080" w:hanging="360"/>
      </w:pPr>
      <w:rPr>
        <w:rFonts w:ascii="Courier New" w:hAnsi="Courier New" w:hint="default"/>
      </w:rPr>
    </w:lvl>
    <w:lvl w:ilvl="2" w:tplc="4972EF68">
      <w:start w:val="1"/>
      <w:numFmt w:val="bullet"/>
      <w:lvlText w:val=""/>
      <w:lvlJc w:val="left"/>
      <w:pPr>
        <w:ind w:left="1800" w:hanging="360"/>
      </w:pPr>
      <w:rPr>
        <w:rFonts w:ascii="Wingdings" w:hAnsi="Wingdings" w:hint="default"/>
      </w:rPr>
    </w:lvl>
    <w:lvl w:ilvl="3" w:tplc="FA96D62A">
      <w:start w:val="1"/>
      <w:numFmt w:val="bullet"/>
      <w:lvlText w:val=""/>
      <w:lvlJc w:val="left"/>
      <w:pPr>
        <w:ind w:left="2520" w:hanging="360"/>
      </w:pPr>
      <w:rPr>
        <w:rFonts w:ascii="Symbol" w:hAnsi="Symbol" w:hint="default"/>
      </w:rPr>
    </w:lvl>
    <w:lvl w:ilvl="4" w:tplc="9F423BBC">
      <w:start w:val="1"/>
      <w:numFmt w:val="bullet"/>
      <w:lvlText w:val="o"/>
      <w:lvlJc w:val="left"/>
      <w:pPr>
        <w:ind w:left="3240" w:hanging="360"/>
      </w:pPr>
      <w:rPr>
        <w:rFonts w:ascii="Courier New" w:hAnsi="Courier New" w:hint="default"/>
      </w:rPr>
    </w:lvl>
    <w:lvl w:ilvl="5" w:tplc="28F460B0">
      <w:start w:val="1"/>
      <w:numFmt w:val="bullet"/>
      <w:lvlText w:val=""/>
      <w:lvlJc w:val="left"/>
      <w:pPr>
        <w:ind w:left="3960" w:hanging="360"/>
      </w:pPr>
      <w:rPr>
        <w:rFonts w:ascii="Wingdings" w:hAnsi="Wingdings" w:hint="default"/>
      </w:rPr>
    </w:lvl>
    <w:lvl w:ilvl="6" w:tplc="DDF46908">
      <w:start w:val="1"/>
      <w:numFmt w:val="bullet"/>
      <w:lvlText w:val=""/>
      <w:lvlJc w:val="left"/>
      <w:pPr>
        <w:ind w:left="4680" w:hanging="360"/>
      </w:pPr>
      <w:rPr>
        <w:rFonts w:ascii="Symbol" w:hAnsi="Symbol" w:hint="default"/>
      </w:rPr>
    </w:lvl>
    <w:lvl w:ilvl="7" w:tplc="EF16B732">
      <w:start w:val="1"/>
      <w:numFmt w:val="bullet"/>
      <w:lvlText w:val="o"/>
      <w:lvlJc w:val="left"/>
      <w:pPr>
        <w:ind w:left="5400" w:hanging="360"/>
      </w:pPr>
      <w:rPr>
        <w:rFonts w:ascii="Courier New" w:hAnsi="Courier New" w:hint="default"/>
      </w:rPr>
    </w:lvl>
    <w:lvl w:ilvl="8" w:tplc="773CBF1C">
      <w:start w:val="1"/>
      <w:numFmt w:val="bullet"/>
      <w:lvlText w:val=""/>
      <w:lvlJc w:val="left"/>
      <w:pPr>
        <w:ind w:left="6120" w:hanging="360"/>
      </w:pPr>
      <w:rPr>
        <w:rFonts w:ascii="Wingdings" w:hAnsi="Wingdings" w:hint="default"/>
      </w:rPr>
    </w:lvl>
  </w:abstractNum>
  <w:abstractNum w:abstractNumId="5" w15:restartNumberingAfterBreak="0">
    <w:nsid w:val="037313A1"/>
    <w:multiLevelType w:val="hybridMultilevel"/>
    <w:tmpl w:val="9B660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8C49D5"/>
    <w:multiLevelType w:val="hybridMultilevel"/>
    <w:tmpl w:val="B2888D4A"/>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53155BD"/>
    <w:multiLevelType w:val="hybridMultilevel"/>
    <w:tmpl w:val="F2DCA9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B510F2"/>
    <w:multiLevelType w:val="hybridMultilevel"/>
    <w:tmpl w:val="783C0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5C57B25"/>
    <w:multiLevelType w:val="hybridMultilevel"/>
    <w:tmpl w:val="2E68B7E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07190A0D"/>
    <w:multiLevelType w:val="hybridMultilevel"/>
    <w:tmpl w:val="5AC0ECD2"/>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8560B89"/>
    <w:multiLevelType w:val="hybridMultilevel"/>
    <w:tmpl w:val="7A627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8B82127"/>
    <w:multiLevelType w:val="hybridMultilevel"/>
    <w:tmpl w:val="10E8E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AB56E68"/>
    <w:multiLevelType w:val="hybridMultilevel"/>
    <w:tmpl w:val="012AFE5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C5F47AE"/>
    <w:multiLevelType w:val="hybridMultilevel"/>
    <w:tmpl w:val="40B00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D517EED"/>
    <w:multiLevelType w:val="hybridMultilevel"/>
    <w:tmpl w:val="C0AAF58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D87345B"/>
    <w:multiLevelType w:val="hybridMultilevel"/>
    <w:tmpl w:val="83689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13F5C96"/>
    <w:multiLevelType w:val="hybridMultilevel"/>
    <w:tmpl w:val="1F7C3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14E0ABE"/>
    <w:multiLevelType w:val="hybridMultilevel"/>
    <w:tmpl w:val="83F00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1D96290"/>
    <w:multiLevelType w:val="hybridMultilevel"/>
    <w:tmpl w:val="931C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BE67A0"/>
    <w:multiLevelType w:val="hybridMultilevel"/>
    <w:tmpl w:val="DA8E3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5882991"/>
    <w:multiLevelType w:val="hybridMultilevel"/>
    <w:tmpl w:val="2F0C6CD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5895FDC"/>
    <w:multiLevelType w:val="hybridMultilevel"/>
    <w:tmpl w:val="AB08C6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DA7E58"/>
    <w:multiLevelType w:val="hybridMultilevel"/>
    <w:tmpl w:val="80248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6E20C87"/>
    <w:multiLevelType w:val="hybridMultilevel"/>
    <w:tmpl w:val="B1C8C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7D27CD5"/>
    <w:multiLevelType w:val="hybridMultilevel"/>
    <w:tmpl w:val="D1DA22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94A6758"/>
    <w:multiLevelType w:val="hybridMultilevel"/>
    <w:tmpl w:val="E02A6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95C15B0"/>
    <w:multiLevelType w:val="hybridMultilevel"/>
    <w:tmpl w:val="CBB4354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C034327"/>
    <w:multiLevelType w:val="hybridMultilevel"/>
    <w:tmpl w:val="05561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1E4A28D1"/>
    <w:multiLevelType w:val="hybridMultilevel"/>
    <w:tmpl w:val="922641C2"/>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1F5E19E6"/>
    <w:multiLevelType w:val="hybridMultilevel"/>
    <w:tmpl w:val="A6DE23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5852412"/>
    <w:multiLevelType w:val="hybridMultilevel"/>
    <w:tmpl w:val="E51049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1C4B70"/>
    <w:multiLevelType w:val="hybridMultilevel"/>
    <w:tmpl w:val="5204D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8C411ED"/>
    <w:multiLevelType w:val="hybridMultilevel"/>
    <w:tmpl w:val="EAC4E4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8732A0"/>
    <w:multiLevelType w:val="hybridMultilevel"/>
    <w:tmpl w:val="BF34A2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9E7B6C"/>
    <w:multiLevelType w:val="hybridMultilevel"/>
    <w:tmpl w:val="7A406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C1011E2"/>
    <w:multiLevelType w:val="hybridMultilevel"/>
    <w:tmpl w:val="674C3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C3A6201"/>
    <w:multiLevelType w:val="hybridMultilevel"/>
    <w:tmpl w:val="6214F16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C560EFF"/>
    <w:multiLevelType w:val="hybridMultilevel"/>
    <w:tmpl w:val="915619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4A271B"/>
    <w:multiLevelType w:val="hybridMultilevel"/>
    <w:tmpl w:val="3B5A6518"/>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40" w15:restartNumberingAfterBreak="0">
    <w:nsid w:val="2D887B71"/>
    <w:multiLevelType w:val="hybridMultilevel"/>
    <w:tmpl w:val="F900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921822"/>
    <w:multiLevelType w:val="hybridMultilevel"/>
    <w:tmpl w:val="F600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14560AE"/>
    <w:multiLevelType w:val="hybridMultilevel"/>
    <w:tmpl w:val="0178C2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14F6847"/>
    <w:multiLevelType w:val="hybridMultilevel"/>
    <w:tmpl w:val="0A66424A"/>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3A328B2"/>
    <w:multiLevelType w:val="hybridMultilevel"/>
    <w:tmpl w:val="E55C9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4DF1911"/>
    <w:multiLevelType w:val="hybridMultilevel"/>
    <w:tmpl w:val="C8D04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5D85F1B"/>
    <w:multiLevelType w:val="hybridMultilevel"/>
    <w:tmpl w:val="4A3A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62F702B"/>
    <w:multiLevelType w:val="hybridMultilevel"/>
    <w:tmpl w:val="DD7C8836"/>
    <w:lvl w:ilvl="0" w:tplc="7B864458">
      <w:start w:val="5"/>
      <w:numFmt w:val="bullet"/>
      <w:lvlText w:val=""/>
      <w:lvlJc w:val="left"/>
      <w:pPr>
        <w:ind w:left="890" w:hanging="360"/>
      </w:pPr>
      <w:rPr>
        <w:rFonts w:ascii="Symbol" w:eastAsia="Times New Roman" w:hAnsi="Symbol" w:cstheme="minorHAns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8" w15:restartNumberingAfterBreak="0">
    <w:nsid w:val="37DB1AF2"/>
    <w:multiLevelType w:val="hybridMultilevel"/>
    <w:tmpl w:val="E38E4F94"/>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80B3459"/>
    <w:multiLevelType w:val="hybridMultilevel"/>
    <w:tmpl w:val="C4FC97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B600072"/>
    <w:multiLevelType w:val="hybridMultilevel"/>
    <w:tmpl w:val="ABC4F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B6E2968"/>
    <w:multiLevelType w:val="hybridMultilevel"/>
    <w:tmpl w:val="D9B0C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BA611F6"/>
    <w:multiLevelType w:val="hybridMultilevel"/>
    <w:tmpl w:val="F14C7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BAA3BB9"/>
    <w:multiLevelType w:val="hybridMultilevel"/>
    <w:tmpl w:val="50F662B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D035AF0"/>
    <w:multiLevelType w:val="hybridMultilevel"/>
    <w:tmpl w:val="A46C4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D44082F"/>
    <w:multiLevelType w:val="hybridMultilevel"/>
    <w:tmpl w:val="4EA0D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D6E61B8"/>
    <w:multiLevelType w:val="hybridMultilevel"/>
    <w:tmpl w:val="27C2A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0460F1E"/>
    <w:multiLevelType w:val="hybridMultilevel"/>
    <w:tmpl w:val="6936BC9C"/>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17D0A79"/>
    <w:multiLevelType w:val="hybridMultilevel"/>
    <w:tmpl w:val="F9B8A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2A85E4A"/>
    <w:multiLevelType w:val="hybridMultilevel"/>
    <w:tmpl w:val="9EAC9B6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3E85DF1"/>
    <w:multiLevelType w:val="hybridMultilevel"/>
    <w:tmpl w:val="C3541034"/>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1" w15:restartNumberingAfterBreak="0">
    <w:nsid w:val="44010C67"/>
    <w:multiLevelType w:val="hybridMultilevel"/>
    <w:tmpl w:val="B11886D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54E080D"/>
    <w:multiLevelType w:val="hybridMultilevel"/>
    <w:tmpl w:val="1CF8C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5E76BB5"/>
    <w:multiLevelType w:val="hybridMultilevel"/>
    <w:tmpl w:val="7C6A9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75B328E"/>
    <w:multiLevelType w:val="hybridMultilevel"/>
    <w:tmpl w:val="6FFEF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7747E1C"/>
    <w:multiLevelType w:val="hybridMultilevel"/>
    <w:tmpl w:val="96D0398E"/>
    <w:lvl w:ilvl="0" w:tplc="7B864458">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7E43B12"/>
    <w:multiLevelType w:val="hybridMultilevel"/>
    <w:tmpl w:val="4E88473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82611B2"/>
    <w:multiLevelType w:val="hybridMultilevel"/>
    <w:tmpl w:val="FF40F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9521F82"/>
    <w:multiLevelType w:val="hybridMultilevel"/>
    <w:tmpl w:val="686C749A"/>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49ED4D7B"/>
    <w:multiLevelType w:val="hybridMultilevel"/>
    <w:tmpl w:val="C734C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D586BA6"/>
    <w:multiLevelType w:val="hybridMultilevel"/>
    <w:tmpl w:val="262A69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D7D70DC"/>
    <w:multiLevelType w:val="hybridMultilevel"/>
    <w:tmpl w:val="AA7E3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2" w15:restartNumberingAfterBreak="0">
    <w:nsid w:val="4DA21246"/>
    <w:multiLevelType w:val="hybridMultilevel"/>
    <w:tmpl w:val="1A7EC08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DA61671"/>
    <w:multiLevelType w:val="hybridMultilevel"/>
    <w:tmpl w:val="D81C4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EDD3BBD"/>
    <w:multiLevelType w:val="hybridMultilevel"/>
    <w:tmpl w:val="25C8E5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F177D29"/>
    <w:multiLevelType w:val="hybridMultilevel"/>
    <w:tmpl w:val="313412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C6E85E9C">
      <w:numFmt w:val="bullet"/>
      <w:lvlText w:val="–"/>
      <w:lvlJc w:val="left"/>
      <w:pPr>
        <w:ind w:left="1800" w:hanging="360"/>
      </w:pPr>
      <w:rPr>
        <w:rFonts w:ascii="Calibri" w:eastAsia="Times New Roman" w:hAnsi="Calibri" w:cs="Calibr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F467A93"/>
    <w:multiLevelType w:val="hybridMultilevel"/>
    <w:tmpl w:val="7A601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13E71B2"/>
    <w:multiLevelType w:val="hybridMultilevel"/>
    <w:tmpl w:val="D672511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8" w15:restartNumberingAfterBreak="0">
    <w:nsid w:val="532B709B"/>
    <w:multiLevelType w:val="hybridMultilevel"/>
    <w:tmpl w:val="629A1E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9" w15:restartNumberingAfterBreak="0">
    <w:nsid w:val="53924200"/>
    <w:multiLevelType w:val="hybridMultilevel"/>
    <w:tmpl w:val="97146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4A75D54"/>
    <w:multiLevelType w:val="hybridMultilevel"/>
    <w:tmpl w:val="8910B0C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4DD5886"/>
    <w:multiLevelType w:val="hybridMultilevel"/>
    <w:tmpl w:val="74E88868"/>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55124F4A"/>
    <w:multiLevelType w:val="hybridMultilevel"/>
    <w:tmpl w:val="01BA8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57527F3"/>
    <w:multiLevelType w:val="hybridMultilevel"/>
    <w:tmpl w:val="A3AED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6BE6CCD"/>
    <w:multiLevelType w:val="hybridMultilevel"/>
    <w:tmpl w:val="66EE1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73979BE"/>
    <w:multiLevelType w:val="hybridMultilevel"/>
    <w:tmpl w:val="758E3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73C56D1"/>
    <w:multiLevelType w:val="hybridMultilevel"/>
    <w:tmpl w:val="983A500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7" w15:restartNumberingAfterBreak="0">
    <w:nsid w:val="57465461"/>
    <w:multiLevelType w:val="hybridMultilevel"/>
    <w:tmpl w:val="FD8CA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7A22CE3"/>
    <w:multiLevelType w:val="hybridMultilevel"/>
    <w:tmpl w:val="7F928A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833764A"/>
    <w:multiLevelType w:val="hybridMultilevel"/>
    <w:tmpl w:val="62C45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58C24E6E"/>
    <w:multiLevelType w:val="hybridMultilevel"/>
    <w:tmpl w:val="209C7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8D53852"/>
    <w:multiLevelType w:val="hybridMultilevel"/>
    <w:tmpl w:val="B1B630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15:restartNumberingAfterBreak="0">
    <w:nsid w:val="590A13AC"/>
    <w:multiLevelType w:val="hybridMultilevel"/>
    <w:tmpl w:val="1A0800E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59CD5C75"/>
    <w:multiLevelType w:val="hybridMultilevel"/>
    <w:tmpl w:val="6964A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5A67734D"/>
    <w:multiLevelType w:val="hybridMultilevel"/>
    <w:tmpl w:val="57523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5B36600F"/>
    <w:multiLevelType w:val="hybridMultilevel"/>
    <w:tmpl w:val="F9A02408"/>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5BDD075F"/>
    <w:multiLevelType w:val="hybridMultilevel"/>
    <w:tmpl w:val="90F46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BF04C33"/>
    <w:multiLevelType w:val="hybridMultilevel"/>
    <w:tmpl w:val="93165D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5D11BA"/>
    <w:multiLevelType w:val="hybridMultilevel"/>
    <w:tmpl w:val="9E92C2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FBD30B6"/>
    <w:multiLevelType w:val="hybridMultilevel"/>
    <w:tmpl w:val="C6400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FC6072C"/>
    <w:multiLevelType w:val="hybridMultilevel"/>
    <w:tmpl w:val="BD8C5A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0624CFD"/>
    <w:multiLevelType w:val="hybridMultilevel"/>
    <w:tmpl w:val="9394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1040F49"/>
    <w:multiLevelType w:val="hybridMultilevel"/>
    <w:tmpl w:val="450E943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61316AA0"/>
    <w:multiLevelType w:val="hybridMultilevel"/>
    <w:tmpl w:val="437EB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61500420"/>
    <w:multiLevelType w:val="hybridMultilevel"/>
    <w:tmpl w:val="F668B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38F211A"/>
    <w:multiLevelType w:val="hybridMultilevel"/>
    <w:tmpl w:val="93C2006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4FC6E1B"/>
    <w:multiLevelType w:val="hybridMultilevel"/>
    <w:tmpl w:val="5DFAC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5956019"/>
    <w:multiLevelType w:val="hybridMultilevel"/>
    <w:tmpl w:val="EFA4E9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5AC3BF8"/>
    <w:multiLevelType w:val="hybridMultilevel"/>
    <w:tmpl w:val="57C2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7D11919"/>
    <w:multiLevelType w:val="hybridMultilevel"/>
    <w:tmpl w:val="E93643D8"/>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682A5FED"/>
    <w:multiLevelType w:val="hybridMultilevel"/>
    <w:tmpl w:val="01E89D0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68664EFF"/>
    <w:multiLevelType w:val="hybridMultilevel"/>
    <w:tmpl w:val="58C883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8763939"/>
    <w:multiLevelType w:val="hybridMultilevel"/>
    <w:tmpl w:val="61A21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95E7693"/>
    <w:multiLevelType w:val="hybridMultilevel"/>
    <w:tmpl w:val="C8EE056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6A285B32"/>
    <w:multiLevelType w:val="hybridMultilevel"/>
    <w:tmpl w:val="8B802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6B224B3B"/>
    <w:multiLevelType w:val="hybridMultilevel"/>
    <w:tmpl w:val="264C740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6CD563F0"/>
    <w:multiLevelType w:val="hybridMultilevel"/>
    <w:tmpl w:val="A4D8724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D187272"/>
    <w:multiLevelType w:val="hybridMultilevel"/>
    <w:tmpl w:val="8A9E79A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8" w15:restartNumberingAfterBreak="0">
    <w:nsid w:val="6D5351C5"/>
    <w:multiLevelType w:val="hybridMultilevel"/>
    <w:tmpl w:val="5BBCC3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6E770C7F"/>
    <w:multiLevelType w:val="hybridMultilevel"/>
    <w:tmpl w:val="AB6AA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EB13EE5"/>
    <w:multiLevelType w:val="hybridMultilevel"/>
    <w:tmpl w:val="3B488E6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1" w15:restartNumberingAfterBreak="0">
    <w:nsid w:val="6F1E1B06"/>
    <w:multiLevelType w:val="hybridMultilevel"/>
    <w:tmpl w:val="FF5AEECA"/>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2" w15:restartNumberingAfterBreak="0">
    <w:nsid w:val="70BC33C2"/>
    <w:multiLevelType w:val="hybridMultilevel"/>
    <w:tmpl w:val="B38466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170283E"/>
    <w:multiLevelType w:val="hybridMultilevel"/>
    <w:tmpl w:val="D910DFD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71F87E2C"/>
    <w:multiLevelType w:val="hybridMultilevel"/>
    <w:tmpl w:val="5CD4A20E"/>
    <w:lvl w:ilvl="0" w:tplc="7E5E764C">
      <w:start w:val="1"/>
      <w:numFmt w:val="bullet"/>
      <w:lvlText w:val=""/>
      <w:lvlJc w:val="left"/>
      <w:pPr>
        <w:tabs>
          <w:tab w:val="num" w:pos="720"/>
        </w:tabs>
        <w:ind w:left="720" w:hanging="360"/>
      </w:pPr>
      <w:rPr>
        <w:rFonts w:ascii="Symbol" w:hAnsi="Symbol" w:hint="default"/>
        <w:sz w:val="20"/>
      </w:rPr>
    </w:lvl>
    <w:lvl w:ilvl="1" w:tplc="A94C7D64" w:tentative="1">
      <w:start w:val="1"/>
      <w:numFmt w:val="bullet"/>
      <w:lvlText w:val="o"/>
      <w:lvlJc w:val="left"/>
      <w:pPr>
        <w:tabs>
          <w:tab w:val="num" w:pos="1440"/>
        </w:tabs>
        <w:ind w:left="1440" w:hanging="360"/>
      </w:pPr>
      <w:rPr>
        <w:rFonts w:ascii="Courier New" w:hAnsi="Courier New" w:hint="default"/>
        <w:sz w:val="20"/>
      </w:rPr>
    </w:lvl>
    <w:lvl w:ilvl="2" w:tplc="D4A43250" w:tentative="1">
      <w:start w:val="1"/>
      <w:numFmt w:val="bullet"/>
      <w:lvlText w:val=""/>
      <w:lvlJc w:val="left"/>
      <w:pPr>
        <w:tabs>
          <w:tab w:val="num" w:pos="2160"/>
        </w:tabs>
        <w:ind w:left="2160" w:hanging="360"/>
      </w:pPr>
      <w:rPr>
        <w:rFonts w:ascii="Wingdings" w:hAnsi="Wingdings" w:hint="default"/>
        <w:sz w:val="20"/>
      </w:rPr>
    </w:lvl>
    <w:lvl w:ilvl="3" w:tplc="84506F00" w:tentative="1">
      <w:start w:val="1"/>
      <w:numFmt w:val="bullet"/>
      <w:lvlText w:val=""/>
      <w:lvlJc w:val="left"/>
      <w:pPr>
        <w:tabs>
          <w:tab w:val="num" w:pos="2880"/>
        </w:tabs>
        <w:ind w:left="2880" w:hanging="360"/>
      </w:pPr>
      <w:rPr>
        <w:rFonts w:ascii="Wingdings" w:hAnsi="Wingdings" w:hint="default"/>
        <w:sz w:val="20"/>
      </w:rPr>
    </w:lvl>
    <w:lvl w:ilvl="4" w:tplc="F536A73C" w:tentative="1">
      <w:start w:val="1"/>
      <w:numFmt w:val="bullet"/>
      <w:lvlText w:val=""/>
      <w:lvlJc w:val="left"/>
      <w:pPr>
        <w:tabs>
          <w:tab w:val="num" w:pos="3600"/>
        </w:tabs>
        <w:ind w:left="3600" w:hanging="360"/>
      </w:pPr>
      <w:rPr>
        <w:rFonts w:ascii="Wingdings" w:hAnsi="Wingdings" w:hint="default"/>
        <w:sz w:val="20"/>
      </w:rPr>
    </w:lvl>
    <w:lvl w:ilvl="5" w:tplc="4C18AE4E" w:tentative="1">
      <w:start w:val="1"/>
      <w:numFmt w:val="bullet"/>
      <w:lvlText w:val=""/>
      <w:lvlJc w:val="left"/>
      <w:pPr>
        <w:tabs>
          <w:tab w:val="num" w:pos="4320"/>
        </w:tabs>
        <w:ind w:left="4320" w:hanging="360"/>
      </w:pPr>
      <w:rPr>
        <w:rFonts w:ascii="Wingdings" w:hAnsi="Wingdings" w:hint="default"/>
        <w:sz w:val="20"/>
      </w:rPr>
    </w:lvl>
    <w:lvl w:ilvl="6" w:tplc="97CE41A4" w:tentative="1">
      <w:start w:val="1"/>
      <w:numFmt w:val="bullet"/>
      <w:lvlText w:val=""/>
      <w:lvlJc w:val="left"/>
      <w:pPr>
        <w:tabs>
          <w:tab w:val="num" w:pos="5040"/>
        </w:tabs>
        <w:ind w:left="5040" w:hanging="360"/>
      </w:pPr>
      <w:rPr>
        <w:rFonts w:ascii="Wingdings" w:hAnsi="Wingdings" w:hint="default"/>
        <w:sz w:val="20"/>
      </w:rPr>
    </w:lvl>
    <w:lvl w:ilvl="7" w:tplc="B9BE5050" w:tentative="1">
      <w:start w:val="1"/>
      <w:numFmt w:val="bullet"/>
      <w:lvlText w:val=""/>
      <w:lvlJc w:val="left"/>
      <w:pPr>
        <w:tabs>
          <w:tab w:val="num" w:pos="5760"/>
        </w:tabs>
        <w:ind w:left="5760" w:hanging="360"/>
      </w:pPr>
      <w:rPr>
        <w:rFonts w:ascii="Wingdings" w:hAnsi="Wingdings" w:hint="default"/>
        <w:sz w:val="20"/>
      </w:rPr>
    </w:lvl>
    <w:lvl w:ilvl="8" w:tplc="74CADBF4"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3AB43A8"/>
    <w:multiLevelType w:val="hybridMultilevel"/>
    <w:tmpl w:val="9586BD48"/>
    <w:lvl w:ilvl="0" w:tplc="C1F2D8EC">
      <w:start w:val="1"/>
      <w:numFmt w:val="lowerRoman"/>
      <w:lvlText w:val="%1."/>
      <w:lvlJc w:val="right"/>
      <w:pPr>
        <w:ind w:left="720" w:hanging="360"/>
      </w:pPr>
      <w:rPr>
        <w:rFonts w:hint="default"/>
        <w:color w:val="003D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77D27EC1"/>
    <w:multiLevelType w:val="hybridMultilevel"/>
    <w:tmpl w:val="C482304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797E1BC7"/>
    <w:multiLevelType w:val="hybridMultilevel"/>
    <w:tmpl w:val="A35227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A043C16"/>
    <w:multiLevelType w:val="hybridMultilevel"/>
    <w:tmpl w:val="D228D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A5A18FF"/>
    <w:multiLevelType w:val="hybridMultilevel"/>
    <w:tmpl w:val="A07C2F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AD932A6"/>
    <w:multiLevelType w:val="hybridMultilevel"/>
    <w:tmpl w:val="AD040A4C"/>
    <w:lvl w:ilvl="0" w:tplc="7B864458">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B4E2420"/>
    <w:multiLevelType w:val="hybridMultilevel"/>
    <w:tmpl w:val="A998B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7BEC5B59"/>
    <w:multiLevelType w:val="hybridMultilevel"/>
    <w:tmpl w:val="3A1EFB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15:restartNumberingAfterBreak="0">
    <w:nsid w:val="7C714808"/>
    <w:multiLevelType w:val="hybridMultilevel"/>
    <w:tmpl w:val="32065C0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4" w15:restartNumberingAfterBreak="0">
    <w:nsid w:val="7CDD7F2B"/>
    <w:multiLevelType w:val="hybridMultilevel"/>
    <w:tmpl w:val="F81CD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15:restartNumberingAfterBreak="0">
    <w:nsid w:val="7CF477F9"/>
    <w:multiLevelType w:val="hybridMultilevel"/>
    <w:tmpl w:val="BE380710"/>
    <w:lvl w:ilvl="0" w:tplc="7B864458">
      <w:start w:val="5"/>
      <w:numFmt w:val="bullet"/>
      <w:lvlText w:val=""/>
      <w:lvlJc w:val="left"/>
      <w:pPr>
        <w:ind w:left="720" w:hanging="360"/>
      </w:pPr>
      <w:rPr>
        <w:rFonts w:ascii="Symbol" w:eastAsia="Times New Roman" w:hAnsi="Symbol" w:cstheme="minorHAns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D7A11A7"/>
    <w:multiLevelType w:val="hybridMultilevel"/>
    <w:tmpl w:val="62FCB5D4"/>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7" w15:restartNumberingAfterBreak="0">
    <w:nsid w:val="7DA612BD"/>
    <w:multiLevelType w:val="hybridMultilevel"/>
    <w:tmpl w:val="FF727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7E0F671A"/>
    <w:multiLevelType w:val="hybridMultilevel"/>
    <w:tmpl w:val="362825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9" w15:restartNumberingAfterBreak="0">
    <w:nsid w:val="7EE67F03"/>
    <w:multiLevelType w:val="hybridMultilevel"/>
    <w:tmpl w:val="B9D6B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73110317">
    <w:abstractNumId w:val="82"/>
  </w:num>
  <w:num w:numId="2" w16cid:durableId="526410313">
    <w:abstractNumId w:val="86"/>
  </w:num>
  <w:num w:numId="3" w16cid:durableId="424422224">
    <w:abstractNumId w:val="1"/>
  </w:num>
  <w:num w:numId="4" w16cid:durableId="1285500815">
    <w:abstractNumId w:val="135"/>
  </w:num>
  <w:num w:numId="5" w16cid:durableId="564150774">
    <w:abstractNumId w:val="124"/>
  </w:num>
  <w:num w:numId="6" w16cid:durableId="222526194">
    <w:abstractNumId w:val="119"/>
  </w:num>
  <w:num w:numId="7" w16cid:durableId="1940067673">
    <w:abstractNumId w:val="133"/>
  </w:num>
  <w:num w:numId="8" w16cid:durableId="26175663">
    <w:abstractNumId w:val="47"/>
  </w:num>
  <w:num w:numId="9" w16cid:durableId="444663368">
    <w:abstractNumId w:val="125"/>
  </w:num>
  <w:num w:numId="10" w16cid:durableId="1676490086">
    <w:abstractNumId w:val="4"/>
  </w:num>
  <w:num w:numId="11" w16cid:durableId="1515877856">
    <w:abstractNumId w:val="101"/>
  </w:num>
  <w:num w:numId="12" w16cid:durableId="1271740289">
    <w:abstractNumId w:val="108"/>
  </w:num>
  <w:num w:numId="13" w16cid:durableId="1797410924">
    <w:abstractNumId w:val="31"/>
  </w:num>
  <w:num w:numId="14" w16cid:durableId="1829904997">
    <w:abstractNumId w:val="120"/>
  </w:num>
  <w:num w:numId="15" w16cid:durableId="788474003">
    <w:abstractNumId w:val="9"/>
  </w:num>
  <w:num w:numId="16" w16cid:durableId="1843466652">
    <w:abstractNumId w:val="40"/>
  </w:num>
  <w:num w:numId="17" w16cid:durableId="2018535368">
    <w:abstractNumId w:val="19"/>
  </w:num>
  <w:num w:numId="18" w16cid:durableId="1566794035">
    <w:abstractNumId w:val="46"/>
  </w:num>
  <w:num w:numId="19" w16cid:durableId="1649286622">
    <w:abstractNumId w:val="63"/>
  </w:num>
  <w:num w:numId="20" w16cid:durableId="1545676221">
    <w:abstractNumId w:val="114"/>
  </w:num>
  <w:num w:numId="21" w16cid:durableId="867332118">
    <w:abstractNumId w:val="51"/>
  </w:num>
  <w:num w:numId="22" w16cid:durableId="1521509258">
    <w:abstractNumId w:val="99"/>
  </w:num>
  <w:num w:numId="23" w16cid:durableId="2141653459">
    <w:abstractNumId w:val="32"/>
  </w:num>
  <w:num w:numId="24" w16cid:durableId="850920731">
    <w:abstractNumId w:val="139"/>
  </w:num>
  <w:num w:numId="25" w16cid:durableId="756093622">
    <w:abstractNumId w:val="5"/>
  </w:num>
  <w:num w:numId="26" w16cid:durableId="1300455395">
    <w:abstractNumId w:val="96"/>
  </w:num>
  <w:num w:numId="27" w16cid:durableId="1457984775">
    <w:abstractNumId w:val="106"/>
  </w:num>
  <w:num w:numId="28" w16cid:durableId="624624712">
    <w:abstractNumId w:val="132"/>
  </w:num>
  <w:num w:numId="29" w16cid:durableId="1104764017">
    <w:abstractNumId w:val="48"/>
  </w:num>
  <w:num w:numId="30" w16cid:durableId="422145427">
    <w:abstractNumId w:val="138"/>
  </w:num>
  <w:num w:numId="31" w16cid:durableId="856621963">
    <w:abstractNumId w:val="35"/>
  </w:num>
  <w:num w:numId="32" w16cid:durableId="1397629524">
    <w:abstractNumId w:val="33"/>
  </w:num>
  <w:num w:numId="33" w16cid:durableId="498614641">
    <w:abstractNumId w:val="90"/>
  </w:num>
  <w:num w:numId="34" w16cid:durableId="1941135408">
    <w:abstractNumId w:val="103"/>
  </w:num>
  <w:num w:numId="35" w16cid:durableId="162208470">
    <w:abstractNumId w:val="45"/>
  </w:num>
  <w:num w:numId="36" w16cid:durableId="242758252">
    <w:abstractNumId w:val="20"/>
  </w:num>
  <w:num w:numId="37" w16cid:durableId="904266601">
    <w:abstractNumId w:val="14"/>
  </w:num>
  <w:num w:numId="38" w16cid:durableId="1326980922">
    <w:abstractNumId w:val="26"/>
  </w:num>
  <w:num w:numId="39" w16cid:durableId="2062702584">
    <w:abstractNumId w:val="134"/>
  </w:num>
  <w:num w:numId="40" w16cid:durableId="1699233104">
    <w:abstractNumId w:val="89"/>
  </w:num>
  <w:num w:numId="41" w16cid:durableId="1663728640">
    <w:abstractNumId w:val="112"/>
  </w:num>
  <w:num w:numId="42" w16cid:durableId="1706590096">
    <w:abstractNumId w:val="12"/>
  </w:num>
  <w:num w:numId="43" w16cid:durableId="1661538866">
    <w:abstractNumId w:val="42"/>
  </w:num>
  <w:num w:numId="44" w16cid:durableId="15929510">
    <w:abstractNumId w:val="88"/>
  </w:num>
  <w:num w:numId="45" w16cid:durableId="699281158">
    <w:abstractNumId w:val="80"/>
  </w:num>
  <w:num w:numId="46" w16cid:durableId="1476878112">
    <w:abstractNumId w:val="53"/>
  </w:num>
  <w:num w:numId="47" w16cid:durableId="133764472">
    <w:abstractNumId w:val="105"/>
  </w:num>
  <w:num w:numId="48" w16cid:durableId="1492675847">
    <w:abstractNumId w:val="95"/>
  </w:num>
  <w:num w:numId="49" w16cid:durableId="1050037385">
    <w:abstractNumId w:val="91"/>
  </w:num>
  <w:num w:numId="50" w16cid:durableId="1456144436">
    <w:abstractNumId w:val="117"/>
  </w:num>
  <w:num w:numId="51" w16cid:durableId="1560507839">
    <w:abstractNumId w:val="121"/>
  </w:num>
  <w:num w:numId="52" w16cid:durableId="866679752">
    <w:abstractNumId w:val="43"/>
  </w:num>
  <w:num w:numId="53" w16cid:durableId="221598858">
    <w:abstractNumId w:val="123"/>
  </w:num>
  <w:num w:numId="54" w16cid:durableId="1699622941">
    <w:abstractNumId w:val="92"/>
  </w:num>
  <w:num w:numId="55" w16cid:durableId="339044813">
    <w:abstractNumId w:val="57"/>
  </w:num>
  <w:num w:numId="56" w16cid:durableId="447310170">
    <w:abstractNumId w:val="15"/>
  </w:num>
  <w:num w:numId="57" w16cid:durableId="1424836737">
    <w:abstractNumId w:val="0"/>
  </w:num>
  <w:num w:numId="58" w16cid:durableId="1591499112">
    <w:abstractNumId w:val="66"/>
  </w:num>
  <w:num w:numId="59" w16cid:durableId="1410536558">
    <w:abstractNumId w:val="13"/>
  </w:num>
  <w:num w:numId="60" w16cid:durableId="2086562710">
    <w:abstractNumId w:val="68"/>
  </w:num>
  <w:num w:numId="61" w16cid:durableId="756633627">
    <w:abstractNumId w:val="129"/>
  </w:num>
  <w:num w:numId="62" w16cid:durableId="49035319">
    <w:abstractNumId w:val="59"/>
  </w:num>
  <w:num w:numId="63" w16cid:durableId="2060938693">
    <w:abstractNumId w:val="109"/>
  </w:num>
  <w:num w:numId="64" w16cid:durableId="1025983655">
    <w:abstractNumId w:val="72"/>
  </w:num>
  <w:num w:numId="65" w16cid:durableId="814419089">
    <w:abstractNumId w:val="6"/>
  </w:num>
  <w:num w:numId="66" w16cid:durableId="1683697813">
    <w:abstractNumId w:val="115"/>
  </w:num>
  <w:num w:numId="67" w16cid:durableId="200870207">
    <w:abstractNumId w:val="126"/>
  </w:num>
  <w:num w:numId="68" w16cid:durableId="218716022">
    <w:abstractNumId w:val="102"/>
  </w:num>
  <w:num w:numId="69" w16cid:durableId="1577351604">
    <w:abstractNumId w:val="70"/>
  </w:num>
  <w:num w:numId="70" w16cid:durableId="296186935">
    <w:abstractNumId w:val="37"/>
  </w:num>
  <w:num w:numId="71" w16cid:durableId="997924777">
    <w:abstractNumId w:val="116"/>
  </w:num>
  <w:num w:numId="72" w16cid:durableId="1279681645">
    <w:abstractNumId w:val="110"/>
  </w:num>
  <w:num w:numId="73" w16cid:durableId="1771972767">
    <w:abstractNumId w:val="21"/>
  </w:num>
  <w:num w:numId="74" w16cid:durableId="779106349">
    <w:abstractNumId w:val="27"/>
  </w:num>
  <w:num w:numId="75" w16cid:durableId="1114640724">
    <w:abstractNumId w:val="113"/>
  </w:num>
  <w:num w:numId="76" w16cid:durableId="646133268">
    <w:abstractNumId w:val="29"/>
  </w:num>
  <w:num w:numId="77" w16cid:durableId="1161040988">
    <w:abstractNumId w:val="10"/>
  </w:num>
  <w:num w:numId="78" w16cid:durableId="1870949237">
    <w:abstractNumId w:val="41"/>
  </w:num>
  <w:num w:numId="79" w16cid:durableId="1613631466">
    <w:abstractNumId w:val="64"/>
  </w:num>
  <w:num w:numId="80" w16cid:durableId="1934387879">
    <w:abstractNumId w:val="76"/>
  </w:num>
  <w:num w:numId="81" w16cid:durableId="509872601">
    <w:abstractNumId w:val="8"/>
  </w:num>
  <w:num w:numId="82" w16cid:durableId="1751736220">
    <w:abstractNumId w:val="56"/>
  </w:num>
  <w:num w:numId="83" w16cid:durableId="2046755050">
    <w:abstractNumId w:val="38"/>
  </w:num>
  <w:num w:numId="84" w16cid:durableId="1836845734">
    <w:abstractNumId w:val="62"/>
  </w:num>
  <w:num w:numId="85" w16cid:durableId="1378822848">
    <w:abstractNumId w:val="79"/>
  </w:num>
  <w:num w:numId="86" w16cid:durableId="865873172">
    <w:abstractNumId w:val="7"/>
  </w:num>
  <w:num w:numId="87" w16cid:durableId="1785728158">
    <w:abstractNumId w:val="58"/>
  </w:num>
  <w:num w:numId="88" w16cid:durableId="542403422">
    <w:abstractNumId w:val="83"/>
  </w:num>
  <w:num w:numId="89" w16cid:durableId="844780228">
    <w:abstractNumId w:val="122"/>
  </w:num>
  <w:num w:numId="90" w16cid:durableId="481428431">
    <w:abstractNumId w:val="67"/>
  </w:num>
  <w:num w:numId="91" w16cid:durableId="13263507">
    <w:abstractNumId w:val="137"/>
  </w:num>
  <w:num w:numId="92" w16cid:durableId="1059867493">
    <w:abstractNumId w:val="28"/>
  </w:num>
  <w:num w:numId="93" w16cid:durableId="1070930561">
    <w:abstractNumId w:val="16"/>
  </w:num>
  <w:num w:numId="94" w16cid:durableId="514617740">
    <w:abstractNumId w:val="104"/>
  </w:num>
  <w:num w:numId="95" w16cid:durableId="1634746105">
    <w:abstractNumId w:val="18"/>
  </w:num>
  <w:num w:numId="96" w16cid:durableId="1310401092">
    <w:abstractNumId w:val="50"/>
  </w:num>
  <w:num w:numId="97" w16cid:durableId="1612518167">
    <w:abstractNumId w:val="23"/>
  </w:num>
  <w:num w:numId="98" w16cid:durableId="1380200514">
    <w:abstractNumId w:val="11"/>
  </w:num>
  <w:num w:numId="99" w16cid:durableId="442651017">
    <w:abstractNumId w:val="69"/>
  </w:num>
  <w:num w:numId="100" w16cid:durableId="114183301">
    <w:abstractNumId w:val="85"/>
  </w:num>
  <w:num w:numId="101" w16cid:durableId="752551141">
    <w:abstractNumId w:val="131"/>
  </w:num>
  <w:num w:numId="102" w16cid:durableId="962687944">
    <w:abstractNumId w:val="2"/>
  </w:num>
  <w:num w:numId="103" w16cid:durableId="845169737">
    <w:abstractNumId w:val="94"/>
  </w:num>
  <w:num w:numId="104" w16cid:durableId="1238203351">
    <w:abstractNumId w:val="44"/>
  </w:num>
  <w:num w:numId="105" w16cid:durableId="1434402126">
    <w:abstractNumId w:val="24"/>
  </w:num>
  <w:num w:numId="106" w16cid:durableId="2025748008">
    <w:abstractNumId w:val="49"/>
  </w:num>
  <w:num w:numId="107" w16cid:durableId="877547937">
    <w:abstractNumId w:val="107"/>
  </w:num>
  <w:num w:numId="108" w16cid:durableId="1850557378">
    <w:abstractNumId w:val="55"/>
  </w:num>
  <w:num w:numId="109" w16cid:durableId="1017274996">
    <w:abstractNumId w:val="52"/>
  </w:num>
  <w:num w:numId="110" w16cid:durableId="1596785737">
    <w:abstractNumId w:val="17"/>
  </w:num>
  <w:num w:numId="111" w16cid:durableId="1670478904">
    <w:abstractNumId w:val="84"/>
  </w:num>
  <w:num w:numId="112" w16cid:durableId="1785341552">
    <w:abstractNumId w:val="93"/>
  </w:num>
  <w:num w:numId="113" w16cid:durableId="1696610883">
    <w:abstractNumId w:val="75"/>
  </w:num>
  <w:num w:numId="114" w16cid:durableId="794251704">
    <w:abstractNumId w:val="71"/>
  </w:num>
  <w:num w:numId="115" w16cid:durableId="284387583">
    <w:abstractNumId w:val="73"/>
  </w:num>
  <w:num w:numId="116" w16cid:durableId="1241015981">
    <w:abstractNumId w:val="54"/>
  </w:num>
  <w:num w:numId="117" w16cid:durableId="1776249306">
    <w:abstractNumId w:val="36"/>
  </w:num>
  <w:num w:numId="118" w16cid:durableId="456603728">
    <w:abstractNumId w:val="25"/>
  </w:num>
  <w:num w:numId="119" w16cid:durableId="2056153607">
    <w:abstractNumId w:val="78"/>
  </w:num>
  <w:num w:numId="120" w16cid:durableId="655451975">
    <w:abstractNumId w:val="111"/>
  </w:num>
  <w:num w:numId="121" w16cid:durableId="2075733327">
    <w:abstractNumId w:val="128"/>
  </w:num>
  <w:num w:numId="122" w16cid:durableId="1212306676">
    <w:abstractNumId w:val="118"/>
  </w:num>
  <w:num w:numId="123" w16cid:durableId="1803116157">
    <w:abstractNumId w:val="65"/>
  </w:num>
  <w:num w:numId="124" w16cid:durableId="53507819">
    <w:abstractNumId w:val="130"/>
  </w:num>
  <w:num w:numId="125" w16cid:durableId="1079402902">
    <w:abstractNumId w:val="22"/>
  </w:num>
  <w:num w:numId="126" w16cid:durableId="2097049642">
    <w:abstractNumId w:val="87"/>
  </w:num>
  <w:num w:numId="127" w16cid:durableId="2016104535">
    <w:abstractNumId w:val="74"/>
  </w:num>
  <w:num w:numId="128" w16cid:durableId="1079400434">
    <w:abstractNumId w:val="34"/>
  </w:num>
  <w:num w:numId="129" w16cid:durableId="1236864478">
    <w:abstractNumId w:val="30"/>
  </w:num>
  <w:num w:numId="130" w16cid:durableId="2044473463">
    <w:abstractNumId w:val="3"/>
  </w:num>
  <w:num w:numId="131" w16cid:durableId="245069760">
    <w:abstractNumId w:val="97"/>
  </w:num>
  <w:num w:numId="132" w16cid:durableId="561064014">
    <w:abstractNumId w:val="100"/>
  </w:num>
  <w:num w:numId="133" w16cid:durableId="1973510888">
    <w:abstractNumId w:val="39"/>
  </w:num>
  <w:num w:numId="134" w16cid:durableId="2067297349">
    <w:abstractNumId w:val="61"/>
  </w:num>
  <w:num w:numId="135" w16cid:durableId="1084835219">
    <w:abstractNumId w:val="60"/>
  </w:num>
  <w:num w:numId="136" w16cid:durableId="1813980186">
    <w:abstractNumId w:val="136"/>
  </w:num>
  <w:num w:numId="137" w16cid:durableId="226890008">
    <w:abstractNumId w:val="77"/>
  </w:num>
  <w:num w:numId="138" w16cid:durableId="1137840427">
    <w:abstractNumId w:val="98"/>
  </w:num>
  <w:num w:numId="139" w16cid:durableId="1389186401">
    <w:abstractNumId w:val="81"/>
  </w:num>
  <w:num w:numId="140" w16cid:durableId="2006545972">
    <w:abstractNumId w:val="127"/>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sv-SE" w:vendorID="64" w:dllVersion="0"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zMTczNjKzMLMwsTRT0lEKTi0uzszPAykwrwUAaIsWZywAAAA="/>
  </w:docVars>
  <w:rsids>
    <w:rsidRoot w:val="00E90CA1"/>
    <w:rsid w:val="000008AA"/>
    <w:rsid w:val="000028BA"/>
    <w:rsid w:val="00002BB6"/>
    <w:rsid w:val="00002F9E"/>
    <w:rsid w:val="00004246"/>
    <w:rsid w:val="0000579B"/>
    <w:rsid w:val="00005C77"/>
    <w:rsid w:val="000064FD"/>
    <w:rsid w:val="00006CED"/>
    <w:rsid w:val="00007281"/>
    <w:rsid w:val="00007DE8"/>
    <w:rsid w:val="000105DC"/>
    <w:rsid w:val="00010D5E"/>
    <w:rsid w:val="00010D74"/>
    <w:rsid w:val="00010E0F"/>
    <w:rsid w:val="0001137D"/>
    <w:rsid w:val="00011D46"/>
    <w:rsid w:val="00014410"/>
    <w:rsid w:val="0001455D"/>
    <w:rsid w:val="00015922"/>
    <w:rsid w:val="00015BEB"/>
    <w:rsid w:val="00016FE8"/>
    <w:rsid w:val="000177B5"/>
    <w:rsid w:val="000205C7"/>
    <w:rsid w:val="00020BF9"/>
    <w:rsid w:val="00021FA5"/>
    <w:rsid w:val="00023113"/>
    <w:rsid w:val="00023988"/>
    <w:rsid w:val="000242D2"/>
    <w:rsid w:val="0002475C"/>
    <w:rsid w:val="00025176"/>
    <w:rsid w:val="0002524D"/>
    <w:rsid w:val="00025910"/>
    <w:rsid w:val="00025A20"/>
    <w:rsid w:val="00026DD3"/>
    <w:rsid w:val="000270D9"/>
    <w:rsid w:val="00027239"/>
    <w:rsid w:val="00027816"/>
    <w:rsid w:val="00027A5E"/>
    <w:rsid w:val="00027C1F"/>
    <w:rsid w:val="00030901"/>
    <w:rsid w:val="00030C9C"/>
    <w:rsid w:val="00030D13"/>
    <w:rsid w:val="00030D62"/>
    <w:rsid w:val="000325BC"/>
    <w:rsid w:val="00033245"/>
    <w:rsid w:val="000332AE"/>
    <w:rsid w:val="00034593"/>
    <w:rsid w:val="00034A36"/>
    <w:rsid w:val="00035DED"/>
    <w:rsid w:val="00035F1D"/>
    <w:rsid w:val="00036D40"/>
    <w:rsid w:val="0003738F"/>
    <w:rsid w:val="00037DBF"/>
    <w:rsid w:val="00040E49"/>
    <w:rsid w:val="00041E08"/>
    <w:rsid w:val="0004229B"/>
    <w:rsid w:val="00044637"/>
    <w:rsid w:val="00044729"/>
    <w:rsid w:val="00045302"/>
    <w:rsid w:val="00045530"/>
    <w:rsid w:val="000456D8"/>
    <w:rsid w:val="00045BAA"/>
    <w:rsid w:val="00046165"/>
    <w:rsid w:val="0005007A"/>
    <w:rsid w:val="0005085F"/>
    <w:rsid w:val="00051541"/>
    <w:rsid w:val="00051AE1"/>
    <w:rsid w:val="00052F72"/>
    <w:rsid w:val="00053227"/>
    <w:rsid w:val="00053785"/>
    <w:rsid w:val="00053C3A"/>
    <w:rsid w:val="00054506"/>
    <w:rsid w:val="00054842"/>
    <w:rsid w:val="00054C0C"/>
    <w:rsid w:val="00054F21"/>
    <w:rsid w:val="00055837"/>
    <w:rsid w:val="0005586A"/>
    <w:rsid w:val="000559D9"/>
    <w:rsid w:val="00055DF3"/>
    <w:rsid w:val="00056FE3"/>
    <w:rsid w:val="0005765E"/>
    <w:rsid w:val="0006008D"/>
    <w:rsid w:val="000602DC"/>
    <w:rsid w:val="00060A3E"/>
    <w:rsid w:val="0006106A"/>
    <w:rsid w:val="0006167D"/>
    <w:rsid w:val="000617B2"/>
    <w:rsid w:val="00061888"/>
    <w:rsid w:val="0006209F"/>
    <w:rsid w:val="000631AB"/>
    <w:rsid w:val="0006518D"/>
    <w:rsid w:val="00067502"/>
    <w:rsid w:val="0006752D"/>
    <w:rsid w:val="00070131"/>
    <w:rsid w:val="000701AF"/>
    <w:rsid w:val="00072C02"/>
    <w:rsid w:val="00073219"/>
    <w:rsid w:val="00073225"/>
    <w:rsid w:val="000733BB"/>
    <w:rsid w:val="00074A99"/>
    <w:rsid w:val="00075B6C"/>
    <w:rsid w:val="00075B96"/>
    <w:rsid w:val="0007621A"/>
    <w:rsid w:val="00076765"/>
    <w:rsid w:val="00076882"/>
    <w:rsid w:val="00076D1F"/>
    <w:rsid w:val="0007712C"/>
    <w:rsid w:val="000775B7"/>
    <w:rsid w:val="0007AC2C"/>
    <w:rsid w:val="000807BF"/>
    <w:rsid w:val="00080ED5"/>
    <w:rsid w:val="00081C83"/>
    <w:rsid w:val="00083985"/>
    <w:rsid w:val="00083999"/>
    <w:rsid w:val="00083A51"/>
    <w:rsid w:val="00083D14"/>
    <w:rsid w:val="00083F79"/>
    <w:rsid w:val="000844B5"/>
    <w:rsid w:val="00084A41"/>
    <w:rsid w:val="00085611"/>
    <w:rsid w:val="000856E9"/>
    <w:rsid w:val="0008610F"/>
    <w:rsid w:val="0008692D"/>
    <w:rsid w:val="00086A2C"/>
    <w:rsid w:val="00087023"/>
    <w:rsid w:val="0008738E"/>
    <w:rsid w:val="000873DC"/>
    <w:rsid w:val="00087711"/>
    <w:rsid w:val="0008781B"/>
    <w:rsid w:val="000879D3"/>
    <w:rsid w:val="000900B6"/>
    <w:rsid w:val="000918D5"/>
    <w:rsid w:val="00092C8E"/>
    <w:rsid w:val="000948EC"/>
    <w:rsid w:val="000960C7"/>
    <w:rsid w:val="00096685"/>
    <w:rsid w:val="00097033"/>
    <w:rsid w:val="000975D0"/>
    <w:rsid w:val="00097CE2"/>
    <w:rsid w:val="000A0914"/>
    <w:rsid w:val="000A092F"/>
    <w:rsid w:val="000A169E"/>
    <w:rsid w:val="000A1FA1"/>
    <w:rsid w:val="000A2316"/>
    <w:rsid w:val="000A40DC"/>
    <w:rsid w:val="000A43AF"/>
    <w:rsid w:val="000A486B"/>
    <w:rsid w:val="000A5C8F"/>
    <w:rsid w:val="000A5DC8"/>
    <w:rsid w:val="000A6CF5"/>
    <w:rsid w:val="000A7EDF"/>
    <w:rsid w:val="000B0976"/>
    <w:rsid w:val="000B1DAC"/>
    <w:rsid w:val="000B28F4"/>
    <w:rsid w:val="000B4371"/>
    <w:rsid w:val="000B4BAE"/>
    <w:rsid w:val="000B5D87"/>
    <w:rsid w:val="000B7D3A"/>
    <w:rsid w:val="000B7E15"/>
    <w:rsid w:val="000C09F4"/>
    <w:rsid w:val="000C0D31"/>
    <w:rsid w:val="000C0FC2"/>
    <w:rsid w:val="000C2CA6"/>
    <w:rsid w:val="000C2FCF"/>
    <w:rsid w:val="000C3539"/>
    <w:rsid w:val="000C383D"/>
    <w:rsid w:val="000C43CE"/>
    <w:rsid w:val="000C4547"/>
    <w:rsid w:val="000C479F"/>
    <w:rsid w:val="000C4AC7"/>
    <w:rsid w:val="000C5A2B"/>
    <w:rsid w:val="000C5CEA"/>
    <w:rsid w:val="000C631E"/>
    <w:rsid w:val="000C692F"/>
    <w:rsid w:val="000C6E47"/>
    <w:rsid w:val="000C6EB1"/>
    <w:rsid w:val="000C6FA8"/>
    <w:rsid w:val="000C7B7E"/>
    <w:rsid w:val="000C7F10"/>
    <w:rsid w:val="000D01DB"/>
    <w:rsid w:val="000D21C1"/>
    <w:rsid w:val="000D4623"/>
    <w:rsid w:val="000D531B"/>
    <w:rsid w:val="000D617F"/>
    <w:rsid w:val="000D7251"/>
    <w:rsid w:val="000D766F"/>
    <w:rsid w:val="000D7D87"/>
    <w:rsid w:val="000E021E"/>
    <w:rsid w:val="000E0D3B"/>
    <w:rsid w:val="000E105B"/>
    <w:rsid w:val="000E11F5"/>
    <w:rsid w:val="000E1247"/>
    <w:rsid w:val="000E26E3"/>
    <w:rsid w:val="000E29E4"/>
    <w:rsid w:val="000E4928"/>
    <w:rsid w:val="000E5AC1"/>
    <w:rsid w:val="000E5AC2"/>
    <w:rsid w:val="000E5FD4"/>
    <w:rsid w:val="000E64DD"/>
    <w:rsid w:val="000E671A"/>
    <w:rsid w:val="000E7E52"/>
    <w:rsid w:val="000F04F7"/>
    <w:rsid w:val="000F2714"/>
    <w:rsid w:val="000F2D82"/>
    <w:rsid w:val="000F2F08"/>
    <w:rsid w:val="000F428B"/>
    <w:rsid w:val="000F4419"/>
    <w:rsid w:val="000F4821"/>
    <w:rsid w:val="000F5392"/>
    <w:rsid w:val="000F76B6"/>
    <w:rsid w:val="000F77DB"/>
    <w:rsid w:val="00100F8F"/>
    <w:rsid w:val="00101287"/>
    <w:rsid w:val="001014DB"/>
    <w:rsid w:val="00101C43"/>
    <w:rsid w:val="0010205C"/>
    <w:rsid w:val="00102ECA"/>
    <w:rsid w:val="00103676"/>
    <w:rsid w:val="0010393B"/>
    <w:rsid w:val="0010526C"/>
    <w:rsid w:val="001056B7"/>
    <w:rsid w:val="00105C4B"/>
    <w:rsid w:val="00105F8F"/>
    <w:rsid w:val="0010651B"/>
    <w:rsid w:val="0010654E"/>
    <w:rsid w:val="00106F8F"/>
    <w:rsid w:val="00107274"/>
    <w:rsid w:val="00107DF4"/>
    <w:rsid w:val="0010FF00"/>
    <w:rsid w:val="00110278"/>
    <w:rsid w:val="0011118E"/>
    <w:rsid w:val="0011182B"/>
    <w:rsid w:val="001122FA"/>
    <w:rsid w:val="00113775"/>
    <w:rsid w:val="00114E65"/>
    <w:rsid w:val="001158E2"/>
    <w:rsid w:val="001168F8"/>
    <w:rsid w:val="00117002"/>
    <w:rsid w:val="001177E6"/>
    <w:rsid w:val="001202D1"/>
    <w:rsid w:val="001219F2"/>
    <w:rsid w:val="00121AD6"/>
    <w:rsid w:val="00121CAA"/>
    <w:rsid w:val="00121E2C"/>
    <w:rsid w:val="00122197"/>
    <w:rsid w:val="00122453"/>
    <w:rsid w:val="00122500"/>
    <w:rsid w:val="00122832"/>
    <w:rsid w:val="00124611"/>
    <w:rsid w:val="00124FBB"/>
    <w:rsid w:val="00125F53"/>
    <w:rsid w:val="001265F1"/>
    <w:rsid w:val="001268FF"/>
    <w:rsid w:val="001276B6"/>
    <w:rsid w:val="00127920"/>
    <w:rsid w:val="00127A37"/>
    <w:rsid w:val="00130704"/>
    <w:rsid w:val="0013222B"/>
    <w:rsid w:val="00132E19"/>
    <w:rsid w:val="0013439B"/>
    <w:rsid w:val="001344B3"/>
    <w:rsid w:val="00134E0B"/>
    <w:rsid w:val="00135239"/>
    <w:rsid w:val="00136417"/>
    <w:rsid w:val="0013662E"/>
    <w:rsid w:val="00136DB7"/>
    <w:rsid w:val="001375AC"/>
    <w:rsid w:val="00137901"/>
    <w:rsid w:val="0013798B"/>
    <w:rsid w:val="00137DFF"/>
    <w:rsid w:val="001409D0"/>
    <w:rsid w:val="00142F35"/>
    <w:rsid w:val="001433BA"/>
    <w:rsid w:val="001438D3"/>
    <w:rsid w:val="00143D5C"/>
    <w:rsid w:val="00144F03"/>
    <w:rsid w:val="00145302"/>
    <w:rsid w:val="0014579A"/>
    <w:rsid w:val="00145EB9"/>
    <w:rsid w:val="001472D3"/>
    <w:rsid w:val="00147331"/>
    <w:rsid w:val="00147E4B"/>
    <w:rsid w:val="00147FA6"/>
    <w:rsid w:val="00151A0B"/>
    <w:rsid w:val="001522D5"/>
    <w:rsid w:val="001535DD"/>
    <w:rsid w:val="00154AE7"/>
    <w:rsid w:val="00154CBB"/>
    <w:rsid w:val="00154F04"/>
    <w:rsid w:val="00155538"/>
    <w:rsid w:val="00156901"/>
    <w:rsid w:val="001601B5"/>
    <w:rsid w:val="001603E3"/>
    <w:rsid w:val="001613F5"/>
    <w:rsid w:val="00161999"/>
    <w:rsid w:val="00161BE8"/>
    <w:rsid w:val="00162A53"/>
    <w:rsid w:val="0016305A"/>
    <w:rsid w:val="00164327"/>
    <w:rsid w:val="00164F67"/>
    <w:rsid w:val="001652AB"/>
    <w:rsid w:val="001652CA"/>
    <w:rsid w:val="001653EC"/>
    <w:rsid w:val="0016580D"/>
    <w:rsid w:val="00166AE2"/>
    <w:rsid w:val="00166D82"/>
    <w:rsid w:val="001703C1"/>
    <w:rsid w:val="00171F9A"/>
    <w:rsid w:val="00172B3E"/>
    <w:rsid w:val="00173181"/>
    <w:rsid w:val="00173B68"/>
    <w:rsid w:val="00174A13"/>
    <w:rsid w:val="00174DEB"/>
    <w:rsid w:val="00175CFB"/>
    <w:rsid w:val="00176149"/>
    <w:rsid w:val="00176FFF"/>
    <w:rsid w:val="0017785F"/>
    <w:rsid w:val="00177D80"/>
    <w:rsid w:val="00180146"/>
    <w:rsid w:val="00181614"/>
    <w:rsid w:val="00183294"/>
    <w:rsid w:val="0018372E"/>
    <w:rsid w:val="00184B7B"/>
    <w:rsid w:val="0018696A"/>
    <w:rsid w:val="00186C25"/>
    <w:rsid w:val="0018701E"/>
    <w:rsid w:val="0019015F"/>
    <w:rsid w:val="00190359"/>
    <w:rsid w:val="00190559"/>
    <w:rsid w:val="00191206"/>
    <w:rsid w:val="0019123F"/>
    <w:rsid w:val="00192469"/>
    <w:rsid w:val="001928F1"/>
    <w:rsid w:val="00192EA4"/>
    <w:rsid w:val="00195086"/>
    <w:rsid w:val="0019583B"/>
    <w:rsid w:val="001960CB"/>
    <w:rsid w:val="00196914"/>
    <w:rsid w:val="00197064"/>
    <w:rsid w:val="00197390"/>
    <w:rsid w:val="001A0AD0"/>
    <w:rsid w:val="001A0CAA"/>
    <w:rsid w:val="001A1D9B"/>
    <w:rsid w:val="001A2561"/>
    <w:rsid w:val="001A2CAF"/>
    <w:rsid w:val="001A3850"/>
    <w:rsid w:val="001A4417"/>
    <w:rsid w:val="001A51EA"/>
    <w:rsid w:val="001A719D"/>
    <w:rsid w:val="001A7533"/>
    <w:rsid w:val="001A7599"/>
    <w:rsid w:val="001A7C1C"/>
    <w:rsid w:val="001B0342"/>
    <w:rsid w:val="001B1449"/>
    <w:rsid w:val="001B1FAD"/>
    <w:rsid w:val="001B28A1"/>
    <w:rsid w:val="001B31AE"/>
    <w:rsid w:val="001B3C21"/>
    <w:rsid w:val="001B3EBE"/>
    <w:rsid w:val="001B40FD"/>
    <w:rsid w:val="001B5BA0"/>
    <w:rsid w:val="001B632A"/>
    <w:rsid w:val="001B72E1"/>
    <w:rsid w:val="001B7569"/>
    <w:rsid w:val="001C0481"/>
    <w:rsid w:val="001C0550"/>
    <w:rsid w:val="001C088B"/>
    <w:rsid w:val="001C0AFB"/>
    <w:rsid w:val="001C0F72"/>
    <w:rsid w:val="001C10FC"/>
    <w:rsid w:val="001C14A7"/>
    <w:rsid w:val="001C1C36"/>
    <w:rsid w:val="001C1FE2"/>
    <w:rsid w:val="001C23E3"/>
    <w:rsid w:val="001C264C"/>
    <w:rsid w:val="001C2EAC"/>
    <w:rsid w:val="001C3032"/>
    <w:rsid w:val="001C3334"/>
    <w:rsid w:val="001C39E1"/>
    <w:rsid w:val="001C39F4"/>
    <w:rsid w:val="001C41FE"/>
    <w:rsid w:val="001C4BB9"/>
    <w:rsid w:val="001C5173"/>
    <w:rsid w:val="001C6E1D"/>
    <w:rsid w:val="001C7A52"/>
    <w:rsid w:val="001D071F"/>
    <w:rsid w:val="001D0E04"/>
    <w:rsid w:val="001D1CEE"/>
    <w:rsid w:val="001D2E1E"/>
    <w:rsid w:val="001D3357"/>
    <w:rsid w:val="001D33D1"/>
    <w:rsid w:val="001D39B9"/>
    <w:rsid w:val="001D3C1A"/>
    <w:rsid w:val="001D4928"/>
    <w:rsid w:val="001D5212"/>
    <w:rsid w:val="001D5296"/>
    <w:rsid w:val="001D55BC"/>
    <w:rsid w:val="001D58AC"/>
    <w:rsid w:val="001D616B"/>
    <w:rsid w:val="001E003D"/>
    <w:rsid w:val="001E0817"/>
    <w:rsid w:val="001E09A3"/>
    <w:rsid w:val="001E13D8"/>
    <w:rsid w:val="001E412A"/>
    <w:rsid w:val="001E508C"/>
    <w:rsid w:val="001E58D1"/>
    <w:rsid w:val="001E6049"/>
    <w:rsid w:val="001E7601"/>
    <w:rsid w:val="001F0C4D"/>
    <w:rsid w:val="001F11F0"/>
    <w:rsid w:val="001F2203"/>
    <w:rsid w:val="001F22F7"/>
    <w:rsid w:val="001F23D0"/>
    <w:rsid w:val="001F2D07"/>
    <w:rsid w:val="001F46B1"/>
    <w:rsid w:val="001F5C58"/>
    <w:rsid w:val="001F7524"/>
    <w:rsid w:val="001F7C67"/>
    <w:rsid w:val="00200787"/>
    <w:rsid w:val="00200DBE"/>
    <w:rsid w:val="00200F60"/>
    <w:rsid w:val="00202963"/>
    <w:rsid w:val="00202B59"/>
    <w:rsid w:val="0020367F"/>
    <w:rsid w:val="0020372F"/>
    <w:rsid w:val="00204D16"/>
    <w:rsid w:val="00205280"/>
    <w:rsid w:val="00205D41"/>
    <w:rsid w:val="0020637F"/>
    <w:rsid w:val="0020642E"/>
    <w:rsid w:val="00206458"/>
    <w:rsid w:val="00206A60"/>
    <w:rsid w:val="00207798"/>
    <w:rsid w:val="0021022D"/>
    <w:rsid w:val="002102C6"/>
    <w:rsid w:val="002103D8"/>
    <w:rsid w:val="0021065D"/>
    <w:rsid w:val="00211B49"/>
    <w:rsid w:val="00211E13"/>
    <w:rsid w:val="002127B1"/>
    <w:rsid w:val="00213089"/>
    <w:rsid w:val="00213253"/>
    <w:rsid w:val="0021376B"/>
    <w:rsid w:val="00214A89"/>
    <w:rsid w:val="00214F74"/>
    <w:rsid w:val="002166F8"/>
    <w:rsid w:val="0021671D"/>
    <w:rsid w:val="002174E5"/>
    <w:rsid w:val="00217958"/>
    <w:rsid w:val="00220717"/>
    <w:rsid w:val="00220813"/>
    <w:rsid w:val="00221181"/>
    <w:rsid w:val="002215D8"/>
    <w:rsid w:val="002218D0"/>
    <w:rsid w:val="002219C0"/>
    <w:rsid w:val="002224C4"/>
    <w:rsid w:val="00222578"/>
    <w:rsid w:val="00223129"/>
    <w:rsid w:val="0022323A"/>
    <w:rsid w:val="002239F8"/>
    <w:rsid w:val="002249CC"/>
    <w:rsid w:val="002266DD"/>
    <w:rsid w:val="002267C9"/>
    <w:rsid w:val="002275B6"/>
    <w:rsid w:val="00227A6E"/>
    <w:rsid w:val="00230626"/>
    <w:rsid w:val="002306F9"/>
    <w:rsid w:val="002308F9"/>
    <w:rsid w:val="0023125D"/>
    <w:rsid w:val="0023188C"/>
    <w:rsid w:val="00231C49"/>
    <w:rsid w:val="00231F89"/>
    <w:rsid w:val="00232019"/>
    <w:rsid w:val="00232544"/>
    <w:rsid w:val="0023266F"/>
    <w:rsid w:val="0023338E"/>
    <w:rsid w:val="002333D5"/>
    <w:rsid w:val="0023429E"/>
    <w:rsid w:val="00234A67"/>
    <w:rsid w:val="00234DAC"/>
    <w:rsid w:val="00234F90"/>
    <w:rsid w:val="00236AD3"/>
    <w:rsid w:val="002373C8"/>
    <w:rsid w:val="002373E0"/>
    <w:rsid w:val="0023794C"/>
    <w:rsid w:val="00240BA2"/>
    <w:rsid w:val="00240D91"/>
    <w:rsid w:val="00241748"/>
    <w:rsid w:val="002417A8"/>
    <w:rsid w:val="00241E4B"/>
    <w:rsid w:val="00241FBC"/>
    <w:rsid w:val="00242696"/>
    <w:rsid w:val="00242EA4"/>
    <w:rsid w:val="002430C6"/>
    <w:rsid w:val="00244BF3"/>
    <w:rsid w:val="00244E53"/>
    <w:rsid w:val="00245F01"/>
    <w:rsid w:val="0024607C"/>
    <w:rsid w:val="0024633C"/>
    <w:rsid w:val="002468CF"/>
    <w:rsid w:val="0024733D"/>
    <w:rsid w:val="00247439"/>
    <w:rsid w:val="00247CF4"/>
    <w:rsid w:val="00247E08"/>
    <w:rsid w:val="00247F9C"/>
    <w:rsid w:val="00250407"/>
    <w:rsid w:val="0025066F"/>
    <w:rsid w:val="0025144B"/>
    <w:rsid w:val="002519A4"/>
    <w:rsid w:val="00252134"/>
    <w:rsid w:val="00252A43"/>
    <w:rsid w:val="00253329"/>
    <w:rsid w:val="0025378A"/>
    <w:rsid w:val="002537EF"/>
    <w:rsid w:val="00253E52"/>
    <w:rsid w:val="00254047"/>
    <w:rsid w:val="002546E1"/>
    <w:rsid w:val="00255327"/>
    <w:rsid w:val="00255547"/>
    <w:rsid w:val="00255ECD"/>
    <w:rsid w:val="0025637F"/>
    <w:rsid w:val="00256DFD"/>
    <w:rsid w:val="00256F1A"/>
    <w:rsid w:val="0025721D"/>
    <w:rsid w:val="00257282"/>
    <w:rsid w:val="002605FC"/>
    <w:rsid w:val="00261043"/>
    <w:rsid w:val="0026147C"/>
    <w:rsid w:val="00261683"/>
    <w:rsid w:val="00262235"/>
    <w:rsid w:val="002623BF"/>
    <w:rsid w:val="002623C1"/>
    <w:rsid w:val="002625C6"/>
    <w:rsid w:val="00262999"/>
    <w:rsid w:val="0026342C"/>
    <w:rsid w:val="002647A0"/>
    <w:rsid w:val="0026639A"/>
    <w:rsid w:val="002666D9"/>
    <w:rsid w:val="00266991"/>
    <w:rsid w:val="0026731D"/>
    <w:rsid w:val="002702B9"/>
    <w:rsid w:val="0027227F"/>
    <w:rsid w:val="002734D2"/>
    <w:rsid w:val="00273A6A"/>
    <w:rsid w:val="00273E9A"/>
    <w:rsid w:val="0027405B"/>
    <w:rsid w:val="002742B8"/>
    <w:rsid w:val="00274435"/>
    <w:rsid w:val="002745D1"/>
    <w:rsid w:val="00274A6D"/>
    <w:rsid w:val="00274D7C"/>
    <w:rsid w:val="002750D4"/>
    <w:rsid w:val="002751C2"/>
    <w:rsid w:val="00275251"/>
    <w:rsid w:val="0027606F"/>
    <w:rsid w:val="0027666B"/>
    <w:rsid w:val="002777E1"/>
    <w:rsid w:val="00280CDE"/>
    <w:rsid w:val="0028116B"/>
    <w:rsid w:val="00282765"/>
    <w:rsid w:val="00282771"/>
    <w:rsid w:val="0028282C"/>
    <w:rsid w:val="00282A2F"/>
    <w:rsid w:val="00282F96"/>
    <w:rsid w:val="0028358E"/>
    <w:rsid w:val="00283754"/>
    <w:rsid w:val="002839C1"/>
    <w:rsid w:val="00283C06"/>
    <w:rsid w:val="00285374"/>
    <w:rsid w:val="00285AD8"/>
    <w:rsid w:val="0028669E"/>
    <w:rsid w:val="00290E87"/>
    <w:rsid w:val="002919CF"/>
    <w:rsid w:val="0029200B"/>
    <w:rsid w:val="00292E38"/>
    <w:rsid w:val="002930B2"/>
    <w:rsid w:val="002932AE"/>
    <w:rsid w:val="0029406F"/>
    <w:rsid w:val="002946E5"/>
    <w:rsid w:val="0029624F"/>
    <w:rsid w:val="002963F2"/>
    <w:rsid w:val="00297BBB"/>
    <w:rsid w:val="002A1AE3"/>
    <w:rsid w:val="002A3760"/>
    <w:rsid w:val="002A391F"/>
    <w:rsid w:val="002A3D87"/>
    <w:rsid w:val="002A3E67"/>
    <w:rsid w:val="002A45F7"/>
    <w:rsid w:val="002A5D30"/>
    <w:rsid w:val="002A5F8C"/>
    <w:rsid w:val="002A6186"/>
    <w:rsid w:val="002A6377"/>
    <w:rsid w:val="002A63A1"/>
    <w:rsid w:val="002A6E78"/>
    <w:rsid w:val="002A7253"/>
    <w:rsid w:val="002A7A80"/>
    <w:rsid w:val="002A7B43"/>
    <w:rsid w:val="002A7F38"/>
    <w:rsid w:val="002B0011"/>
    <w:rsid w:val="002B1AC6"/>
    <w:rsid w:val="002B1D84"/>
    <w:rsid w:val="002B2C0E"/>
    <w:rsid w:val="002B3316"/>
    <w:rsid w:val="002B36E1"/>
    <w:rsid w:val="002B39B9"/>
    <w:rsid w:val="002B5004"/>
    <w:rsid w:val="002B7387"/>
    <w:rsid w:val="002B781A"/>
    <w:rsid w:val="002B7E09"/>
    <w:rsid w:val="002C0866"/>
    <w:rsid w:val="002C1401"/>
    <w:rsid w:val="002C3162"/>
    <w:rsid w:val="002C362A"/>
    <w:rsid w:val="002C6330"/>
    <w:rsid w:val="002C71B0"/>
    <w:rsid w:val="002D038D"/>
    <w:rsid w:val="002D06F3"/>
    <w:rsid w:val="002D0F74"/>
    <w:rsid w:val="002D12BD"/>
    <w:rsid w:val="002D14CA"/>
    <w:rsid w:val="002D19A7"/>
    <w:rsid w:val="002D19B0"/>
    <w:rsid w:val="002D1AF9"/>
    <w:rsid w:val="002D1F85"/>
    <w:rsid w:val="002D3652"/>
    <w:rsid w:val="002D3BDB"/>
    <w:rsid w:val="002D4AAC"/>
    <w:rsid w:val="002D5942"/>
    <w:rsid w:val="002D65B1"/>
    <w:rsid w:val="002D6CF8"/>
    <w:rsid w:val="002D7167"/>
    <w:rsid w:val="002D75D7"/>
    <w:rsid w:val="002E050D"/>
    <w:rsid w:val="002E0F06"/>
    <w:rsid w:val="002E113E"/>
    <w:rsid w:val="002E17EC"/>
    <w:rsid w:val="002E22F4"/>
    <w:rsid w:val="002E2547"/>
    <w:rsid w:val="002E27B1"/>
    <w:rsid w:val="002E30F1"/>
    <w:rsid w:val="002E3CD4"/>
    <w:rsid w:val="002E61D0"/>
    <w:rsid w:val="002E660E"/>
    <w:rsid w:val="002E6E3D"/>
    <w:rsid w:val="002E6FA9"/>
    <w:rsid w:val="002E7563"/>
    <w:rsid w:val="002E7815"/>
    <w:rsid w:val="002E7FAA"/>
    <w:rsid w:val="002F01ED"/>
    <w:rsid w:val="002F035E"/>
    <w:rsid w:val="002F0B7D"/>
    <w:rsid w:val="002F0C17"/>
    <w:rsid w:val="002F1CD0"/>
    <w:rsid w:val="002F1FE2"/>
    <w:rsid w:val="002F23AB"/>
    <w:rsid w:val="002F2AA9"/>
    <w:rsid w:val="002F2E6C"/>
    <w:rsid w:val="002F353E"/>
    <w:rsid w:val="002F35BB"/>
    <w:rsid w:val="002F3D17"/>
    <w:rsid w:val="002F434A"/>
    <w:rsid w:val="002F4846"/>
    <w:rsid w:val="002F48FD"/>
    <w:rsid w:val="002F4BC3"/>
    <w:rsid w:val="002F5DB6"/>
    <w:rsid w:val="002F798D"/>
    <w:rsid w:val="00301220"/>
    <w:rsid w:val="003018C2"/>
    <w:rsid w:val="003022FB"/>
    <w:rsid w:val="00302793"/>
    <w:rsid w:val="003035A6"/>
    <w:rsid w:val="003035DF"/>
    <w:rsid w:val="003041B2"/>
    <w:rsid w:val="0030421A"/>
    <w:rsid w:val="0030591A"/>
    <w:rsid w:val="0030763D"/>
    <w:rsid w:val="003076D4"/>
    <w:rsid w:val="00310071"/>
    <w:rsid w:val="003104A1"/>
    <w:rsid w:val="0031161B"/>
    <w:rsid w:val="0031176C"/>
    <w:rsid w:val="00311A32"/>
    <w:rsid w:val="00311AAB"/>
    <w:rsid w:val="00312CCF"/>
    <w:rsid w:val="00312E70"/>
    <w:rsid w:val="003132DB"/>
    <w:rsid w:val="0031361F"/>
    <w:rsid w:val="00313957"/>
    <w:rsid w:val="00314364"/>
    <w:rsid w:val="003147E2"/>
    <w:rsid w:val="00315B07"/>
    <w:rsid w:val="00320187"/>
    <w:rsid w:val="0032024F"/>
    <w:rsid w:val="00320A07"/>
    <w:rsid w:val="0032147E"/>
    <w:rsid w:val="0032181D"/>
    <w:rsid w:val="0032238E"/>
    <w:rsid w:val="00322547"/>
    <w:rsid w:val="00322617"/>
    <w:rsid w:val="003227CA"/>
    <w:rsid w:val="00324955"/>
    <w:rsid w:val="00324D00"/>
    <w:rsid w:val="00324F62"/>
    <w:rsid w:val="00325039"/>
    <w:rsid w:val="00325AE8"/>
    <w:rsid w:val="003267AC"/>
    <w:rsid w:val="003268DB"/>
    <w:rsid w:val="00326B89"/>
    <w:rsid w:val="003271B8"/>
    <w:rsid w:val="00327578"/>
    <w:rsid w:val="00327D85"/>
    <w:rsid w:val="0033112C"/>
    <w:rsid w:val="003318F8"/>
    <w:rsid w:val="0033203C"/>
    <w:rsid w:val="00332104"/>
    <w:rsid w:val="00332FC6"/>
    <w:rsid w:val="003334BD"/>
    <w:rsid w:val="003345B7"/>
    <w:rsid w:val="00336C0A"/>
    <w:rsid w:val="003372B7"/>
    <w:rsid w:val="00337FE1"/>
    <w:rsid w:val="0034015D"/>
    <w:rsid w:val="00340B94"/>
    <w:rsid w:val="00340D9F"/>
    <w:rsid w:val="0034149E"/>
    <w:rsid w:val="00341F43"/>
    <w:rsid w:val="00342214"/>
    <w:rsid w:val="00342246"/>
    <w:rsid w:val="00342609"/>
    <w:rsid w:val="003430A7"/>
    <w:rsid w:val="003435BB"/>
    <w:rsid w:val="00343826"/>
    <w:rsid w:val="00343B0C"/>
    <w:rsid w:val="00343C50"/>
    <w:rsid w:val="003443A0"/>
    <w:rsid w:val="00345828"/>
    <w:rsid w:val="00345FBC"/>
    <w:rsid w:val="00346301"/>
    <w:rsid w:val="00346816"/>
    <w:rsid w:val="00346887"/>
    <w:rsid w:val="00346EA0"/>
    <w:rsid w:val="0034753E"/>
    <w:rsid w:val="00347F94"/>
    <w:rsid w:val="003501C4"/>
    <w:rsid w:val="00351A40"/>
    <w:rsid w:val="00352E38"/>
    <w:rsid w:val="00353089"/>
    <w:rsid w:val="00353BD6"/>
    <w:rsid w:val="0035456B"/>
    <w:rsid w:val="003545B6"/>
    <w:rsid w:val="003547D0"/>
    <w:rsid w:val="00355D13"/>
    <w:rsid w:val="00355D7B"/>
    <w:rsid w:val="00355E4E"/>
    <w:rsid w:val="00356E97"/>
    <w:rsid w:val="00357188"/>
    <w:rsid w:val="003577C2"/>
    <w:rsid w:val="003601BC"/>
    <w:rsid w:val="00360DD7"/>
    <w:rsid w:val="003610DF"/>
    <w:rsid w:val="00361882"/>
    <w:rsid w:val="00362CE6"/>
    <w:rsid w:val="00363A63"/>
    <w:rsid w:val="00363B5D"/>
    <w:rsid w:val="00363EBB"/>
    <w:rsid w:val="00364D31"/>
    <w:rsid w:val="00364E2C"/>
    <w:rsid w:val="00364EAA"/>
    <w:rsid w:val="00366050"/>
    <w:rsid w:val="00366217"/>
    <w:rsid w:val="00366A2B"/>
    <w:rsid w:val="00366EC7"/>
    <w:rsid w:val="00371A6E"/>
    <w:rsid w:val="0037251B"/>
    <w:rsid w:val="003726C3"/>
    <w:rsid w:val="00372FBB"/>
    <w:rsid w:val="00373715"/>
    <w:rsid w:val="00375642"/>
    <w:rsid w:val="00375CFB"/>
    <w:rsid w:val="003761D4"/>
    <w:rsid w:val="003812B5"/>
    <w:rsid w:val="0038183E"/>
    <w:rsid w:val="00382EE4"/>
    <w:rsid w:val="003833B3"/>
    <w:rsid w:val="00383540"/>
    <w:rsid w:val="00383858"/>
    <w:rsid w:val="00385539"/>
    <w:rsid w:val="00385730"/>
    <w:rsid w:val="00385736"/>
    <w:rsid w:val="0038694E"/>
    <w:rsid w:val="00387164"/>
    <w:rsid w:val="00387FDA"/>
    <w:rsid w:val="00390381"/>
    <w:rsid w:val="003913B8"/>
    <w:rsid w:val="00391536"/>
    <w:rsid w:val="00392B2C"/>
    <w:rsid w:val="00392FE7"/>
    <w:rsid w:val="00393AD3"/>
    <w:rsid w:val="00394F95"/>
    <w:rsid w:val="003952B3"/>
    <w:rsid w:val="00396193"/>
    <w:rsid w:val="0039694E"/>
    <w:rsid w:val="00397149"/>
    <w:rsid w:val="00397F59"/>
    <w:rsid w:val="003A1EB9"/>
    <w:rsid w:val="003A1F64"/>
    <w:rsid w:val="003A242D"/>
    <w:rsid w:val="003A308B"/>
    <w:rsid w:val="003A4145"/>
    <w:rsid w:val="003A5E3A"/>
    <w:rsid w:val="003A6AD0"/>
    <w:rsid w:val="003A7EB0"/>
    <w:rsid w:val="003B028A"/>
    <w:rsid w:val="003B0908"/>
    <w:rsid w:val="003B193D"/>
    <w:rsid w:val="003B1BF9"/>
    <w:rsid w:val="003B2808"/>
    <w:rsid w:val="003B2868"/>
    <w:rsid w:val="003B378D"/>
    <w:rsid w:val="003B3DB8"/>
    <w:rsid w:val="003B3DE9"/>
    <w:rsid w:val="003B410D"/>
    <w:rsid w:val="003B49E2"/>
    <w:rsid w:val="003B49E7"/>
    <w:rsid w:val="003B4F10"/>
    <w:rsid w:val="003B6220"/>
    <w:rsid w:val="003B68D0"/>
    <w:rsid w:val="003B70CA"/>
    <w:rsid w:val="003B7331"/>
    <w:rsid w:val="003B736B"/>
    <w:rsid w:val="003C05FF"/>
    <w:rsid w:val="003C06A7"/>
    <w:rsid w:val="003C0E16"/>
    <w:rsid w:val="003C26FC"/>
    <w:rsid w:val="003C3AF3"/>
    <w:rsid w:val="003C4183"/>
    <w:rsid w:val="003C45D3"/>
    <w:rsid w:val="003C4F05"/>
    <w:rsid w:val="003C4F20"/>
    <w:rsid w:val="003C5463"/>
    <w:rsid w:val="003C73FC"/>
    <w:rsid w:val="003C7A0B"/>
    <w:rsid w:val="003C7C25"/>
    <w:rsid w:val="003D01BE"/>
    <w:rsid w:val="003D039B"/>
    <w:rsid w:val="003D0AA9"/>
    <w:rsid w:val="003D1525"/>
    <w:rsid w:val="003D1594"/>
    <w:rsid w:val="003D1A19"/>
    <w:rsid w:val="003D1DEF"/>
    <w:rsid w:val="003D2C73"/>
    <w:rsid w:val="003D3F0C"/>
    <w:rsid w:val="003D413B"/>
    <w:rsid w:val="003D5D83"/>
    <w:rsid w:val="003D648F"/>
    <w:rsid w:val="003D64F7"/>
    <w:rsid w:val="003D67CB"/>
    <w:rsid w:val="003D6E99"/>
    <w:rsid w:val="003D727D"/>
    <w:rsid w:val="003D7D42"/>
    <w:rsid w:val="003E1274"/>
    <w:rsid w:val="003E2287"/>
    <w:rsid w:val="003E260E"/>
    <w:rsid w:val="003E395F"/>
    <w:rsid w:val="003E3A27"/>
    <w:rsid w:val="003E3B31"/>
    <w:rsid w:val="003E41A3"/>
    <w:rsid w:val="003E4BF7"/>
    <w:rsid w:val="003E557E"/>
    <w:rsid w:val="003E5ADD"/>
    <w:rsid w:val="003E60A4"/>
    <w:rsid w:val="003E629B"/>
    <w:rsid w:val="003F0731"/>
    <w:rsid w:val="003F1FDB"/>
    <w:rsid w:val="003F3C6D"/>
    <w:rsid w:val="003F4A05"/>
    <w:rsid w:val="003F5357"/>
    <w:rsid w:val="003F596F"/>
    <w:rsid w:val="003F6ACA"/>
    <w:rsid w:val="003F7EBF"/>
    <w:rsid w:val="0040019E"/>
    <w:rsid w:val="00400DE3"/>
    <w:rsid w:val="00401346"/>
    <w:rsid w:val="00401ABC"/>
    <w:rsid w:val="00401BA1"/>
    <w:rsid w:val="00401F75"/>
    <w:rsid w:val="00403494"/>
    <w:rsid w:val="00403F70"/>
    <w:rsid w:val="00404588"/>
    <w:rsid w:val="00404731"/>
    <w:rsid w:val="00405AA2"/>
    <w:rsid w:val="004068F4"/>
    <w:rsid w:val="00406C91"/>
    <w:rsid w:val="00407717"/>
    <w:rsid w:val="00411026"/>
    <w:rsid w:val="0041149F"/>
    <w:rsid w:val="00411CC4"/>
    <w:rsid w:val="004138F6"/>
    <w:rsid w:val="00414359"/>
    <w:rsid w:val="00414988"/>
    <w:rsid w:val="00414EB4"/>
    <w:rsid w:val="004160D6"/>
    <w:rsid w:val="004162B3"/>
    <w:rsid w:val="00416354"/>
    <w:rsid w:val="00420F67"/>
    <w:rsid w:val="00420FF2"/>
    <w:rsid w:val="00421462"/>
    <w:rsid w:val="0042157C"/>
    <w:rsid w:val="00421A10"/>
    <w:rsid w:val="00421D57"/>
    <w:rsid w:val="00421E4E"/>
    <w:rsid w:val="004229DA"/>
    <w:rsid w:val="004229DD"/>
    <w:rsid w:val="004254A3"/>
    <w:rsid w:val="00425B1A"/>
    <w:rsid w:val="00425FE3"/>
    <w:rsid w:val="00426E7F"/>
    <w:rsid w:val="004272CD"/>
    <w:rsid w:val="00427314"/>
    <w:rsid w:val="00430B61"/>
    <w:rsid w:val="00430F1D"/>
    <w:rsid w:val="00431795"/>
    <w:rsid w:val="0043189F"/>
    <w:rsid w:val="00434503"/>
    <w:rsid w:val="0043483D"/>
    <w:rsid w:val="00434FE2"/>
    <w:rsid w:val="004350E0"/>
    <w:rsid w:val="0043517A"/>
    <w:rsid w:val="0043525D"/>
    <w:rsid w:val="0043533E"/>
    <w:rsid w:val="0043614B"/>
    <w:rsid w:val="00436326"/>
    <w:rsid w:val="00436421"/>
    <w:rsid w:val="004369A6"/>
    <w:rsid w:val="00436BC1"/>
    <w:rsid w:val="00440286"/>
    <w:rsid w:val="00440D02"/>
    <w:rsid w:val="00441C58"/>
    <w:rsid w:val="00441E30"/>
    <w:rsid w:val="0044273B"/>
    <w:rsid w:val="0044389F"/>
    <w:rsid w:val="00444A7A"/>
    <w:rsid w:val="00444F73"/>
    <w:rsid w:val="004461A6"/>
    <w:rsid w:val="004466CA"/>
    <w:rsid w:val="0044688B"/>
    <w:rsid w:val="00447A21"/>
    <w:rsid w:val="00450058"/>
    <w:rsid w:val="004507DD"/>
    <w:rsid w:val="00450833"/>
    <w:rsid w:val="00450FA9"/>
    <w:rsid w:val="00451085"/>
    <w:rsid w:val="0045172F"/>
    <w:rsid w:val="004518FE"/>
    <w:rsid w:val="00452421"/>
    <w:rsid w:val="004529B3"/>
    <w:rsid w:val="00452E24"/>
    <w:rsid w:val="004536D3"/>
    <w:rsid w:val="00453EE8"/>
    <w:rsid w:val="0045420C"/>
    <w:rsid w:val="00454219"/>
    <w:rsid w:val="0045628B"/>
    <w:rsid w:val="0045639F"/>
    <w:rsid w:val="0045694A"/>
    <w:rsid w:val="00456FFC"/>
    <w:rsid w:val="00460158"/>
    <w:rsid w:val="004606B9"/>
    <w:rsid w:val="00460D3E"/>
    <w:rsid w:val="00461939"/>
    <w:rsid w:val="00461B49"/>
    <w:rsid w:val="004623BB"/>
    <w:rsid w:val="00462A48"/>
    <w:rsid w:val="00462E4F"/>
    <w:rsid w:val="0046375B"/>
    <w:rsid w:val="00463EA3"/>
    <w:rsid w:val="00464BDE"/>
    <w:rsid w:val="00465678"/>
    <w:rsid w:val="004657E3"/>
    <w:rsid w:val="0046608B"/>
    <w:rsid w:val="00466AD5"/>
    <w:rsid w:val="0046793B"/>
    <w:rsid w:val="00467F34"/>
    <w:rsid w:val="00470C5A"/>
    <w:rsid w:val="0047262F"/>
    <w:rsid w:val="00472961"/>
    <w:rsid w:val="0047312C"/>
    <w:rsid w:val="00473D3C"/>
    <w:rsid w:val="00474A1E"/>
    <w:rsid w:val="00474C6C"/>
    <w:rsid w:val="004767A4"/>
    <w:rsid w:val="00477B66"/>
    <w:rsid w:val="0048040B"/>
    <w:rsid w:val="0048084E"/>
    <w:rsid w:val="00480E03"/>
    <w:rsid w:val="00480F4B"/>
    <w:rsid w:val="00481DA9"/>
    <w:rsid w:val="004821C0"/>
    <w:rsid w:val="00482581"/>
    <w:rsid w:val="0048319C"/>
    <w:rsid w:val="00483506"/>
    <w:rsid w:val="0048373C"/>
    <w:rsid w:val="00484520"/>
    <w:rsid w:val="00484B42"/>
    <w:rsid w:val="00484C48"/>
    <w:rsid w:val="004856BE"/>
    <w:rsid w:val="00485A8B"/>
    <w:rsid w:val="00485CA2"/>
    <w:rsid w:val="00485D8D"/>
    <w:rsid w:val="0048614D"/>
    <w:rsid w:val="0048721D"/>
    <w:rsid w:val="0048748A"/>
    <w:rsid w:val="00490622"/>
    <w:rsid w:val="00490B41"/>
    <w:rsid w:val="00491257"/>
    <w:rsid w:val="004912D3"/>
    <w:rsid w:val="004913EC"/>
    <w:rsid w:val="00491A28"/>
    <w:rsid w:val="004951F4"/>
    <w:rsid w:val="00495C24"/>
    <w:rsid w:val="004965D8"/>
    <w:rsid w:val="00497C63"/>
    <w:rsid w:val="004A041D"/>
    <w:rsid w:val="004A0460"/>
    <w:rsid w:val="004A1113"/>
    <w:rsid w:val="004A1C05"/>
    <w:rsid w:val="004A22AB"/>
    <w:rsid w:val="004A2D7D"/>
    <w:rsid w:val="004A2FA2"/>
    <w:rsid w:val="004A3149"/>
    <w:rsid w:val="004A373A"/>
    <w:rsid w:val="004A3E59"/>
    <w:rsid w:val="004A4091"/>
    <w:rsid w:val="004A41D0"/>
    <w:rsid w:val="004A478C"/>
    <w:rsid w:val="004A4799"/>
    <w:rsid w:val="004A4A0D"/>
    <w:rsid w:val="004A5E94"/>
    <w:rsid w:val="004A61D1"/>
    <w:rsid w:val="004A68D6"/>
    <w:rsid w:val="004A74B0"/>
    <w:rsid w:val="004A79C0"/>
    <w:rsid w:val="004B0CAF"/>
    <w:rsid w:val="004B360C"/>
    <w:rsid w:val="004B3CC2"/>
    <w:rsid w:val="004B3F77"/>
    <w:rsid w:val="004B40B1"/>
    <w:rsid w:val="004B4B0E"/>
    <w:rsid w:val="004B4CBC"/>
    <w:rsid w:val="004B5A0A"/>
    <w:rsid w:val="004B7AF5"/>
    <w:rsid w:val="004C1A28"/>
    <w:rsid w:val="004C1BB9"/>
    <w:rsid w:val="004C1EAB"/>
    <w:rsid w:val="004C2B17"/>
    <w:rsid w:val="004C2C05"/>
    <w:rsid w:val="004C3A2E"/>
    <w:rsid w:val="004C3BEA"/>
    <w:rsid w:val="004C4211"/>
    <w:rsid w:val="004C6E9F"/>
    <w:rsid w:val="004D067F"/>
    <w:rsid w:val="004D12F8"/>
    <w:rsid w:val="004D2E85"/>
    <w:rsid w:val="004D3441"/>
    <w:rsid w:val="004D3CCD"/>
    <w:rsid w:val="004D45BE"/>
    <w:rsid w:val="004D4661"/>
    <w:rsid w:val="004D498B"/>
    <w:rsid w:val="004D4E12"/>
    <w:rsid w:val="004D4EE8"/>
    <w:rsid w:val="004D4F67"/>
    <w:rsid w:val="004D53AE"/>
    <w:rsid w:val="004D55DB"/>
    <w:rsid w:val="004D6156"/>
    <w:rsid w:val="004D6453"/>
    <w:rsid w:val="004D6707"/>
    <w:rsid w:val="004D762A"/>
    <w:rsid w:val="004E0B16"/>
    <w:rsid w:val="004E0B78"/>
    <w:rsid w:val="004E0BF2"/>
    <w:rsid w:val="004E0D8C"/>
    <w:rsid w:val="004E1948"/>
    <w:rsid w:val="004E286A"/>
    <w:rsid w:val="004E2D6D"/>
    <w:rsid w:val="004E34DE"/>
    <w:rsid w:val="004E36E5"/>
    <w:rsid w:val="004E4D87"/>
    <w:rsid w:val="004E63BB"/>
    <w:rsid w:val="004E69F3"/>
    <w:rsid w:val="004E6F8C"/>
    <w:rsid w:val="004E70D0"/>
    <w:rsid w:val="004F04B0"/>
    <w:rsid w:val="004F0AFC"/>
    <w:rsid w:val="004F0C3D"/>
    <w:rsid w:val="004F12CB"/>
    <w:rsid w:val="004F265E"/>
    <w:rsid w:val="004F364B"/>
    <w:rsid w:val="004F4000"/>
    <w:rsid w:val="004F677A"/>
    <w:rsid w:val="004F7395"/>
    <w:rsid w:val="004F7813"/>
    <w:rsid w:val="004F7C5C"/>
    <w:rsid w:val="00500916"/>
    <w:rsid w:val="00500ECF"/>
    <w:rsid w:val="0050179E"/>
    <w:rsid w:val="00502631"/>
    <w:rsid w:val="00504FE9"/>
    <w:rsid w:val="00505C7C"/>
    <w:rsid w:val="005063E7"/>
    <w:rsid w:val="00506B01"/>
    <w:rsid w:val="00506F10"/>
    <w:rsid w:val="00510D1B"/>
    <w:rsid w:val="00510EDD"/>
    <w:rsid w:val="00511D4B"/>
    <w:rsid w:val="0051334C"/>
    <w:rsid w:val="0051359B"/>
    <w:rsid w:val="005138BD"/>
    <w:rsid w:val="005143F2"/>
    <w:rsid w:val="0051442F"/>
    <w:rsid w:val="0051580B"/>
    <w:rsid w:val="0051594E"/>
    <w:rsid w:val="00516275"/>
    <w:rsid w:val="00516648"/>
    <w:rsid w:val="005172AE"/>
    <w:rsid w:val="00517AC4"/>
    <w:rsid w:val="0052069C"/>
    <w:rsid w:val="00520BFB"/>
    <w:rsid w:val="00520FE9"/>
    <w:rsid w:val="005218AA"/>
    <w:rsid w:val="00521AE3"/>
    <w:rsid w:val="005226E8"/>
    <w:rsid w:val="00522DC3"/>
    <w:rsid w:val="00523122"/>
    <w:rsid w:val="00524B87"/>
    <w:rsid w:val="00524B9A"/>
    <w:rsid w:val="00525170"/>
    <w:rsid w:val="0052548F"/>
    <w:rsid w:val="005260A9"/>
    <w:rsid w:val="005268D6"/>
    <w:rsid w:val="00527A14"/>
    <w:rsid w:val="00527F89"/>
    <w:rsid w:val="005300AC"/>
    <w:rsid w:val="00531357"/>
    <w:rsid w:val="00532FC9"/>
    <w:rsid w:val="0053332C"/>
    <w:rsid w:val="005339CE"/>
    <w:rsid w:val="005345E8"/>
    <w:rsid w:val="005347EE"/>
    <w:rsid w:val="00535131"/>
    <w:rsid w:val="005353C4"/>
    <w:rsid w:val="00536706"/>
    <w:rsid w:val="00536AE2"/>
    <w:rsid w:val="005375FA"/>
    <w:rsid w:val="00540B8B"/>
    <w:rsid w:val="00541071"/>
    <w:rsid w:val="00541FCF"/>
    <w:rsid w:val="00542F18"/>
    <w:rsid w:val="00543330"/>
    <w:rsid w:val="00543383"/>
    <w:rsid w:val="0054375D"/>
    <w:rsid w:val="005446A7"/>
    <w:rsid w:val="00545876"/>
    <w:rsid w:val="005462AD"/>
    <w:rsid w:val="00546E04"/>
    <w:rsid w:val="005477E8"/>
    <w:rsid w:val="00547A57"/>
    <w:rsid w:val="005500FE"/>
    <w:rsid w:val="0055082F"/>
    <w:rsid w:val="00551FA0"/>
    <w:rsid w:val="005522F0"/>
    <w:rsid w:val="00554154"/>
    <w:rsid w:val="00555F9B"/>
    <w:rsid w:val="005568C2"/>
    <w:rsid w:val="00556E17"/>
    <w:rsid w:val="00557022"/>
    <w:rsid w:val="005573F8"/>
    <w:rsid w:val="00562376"/>
    <w:rsid w:val="005623EC"/>
    <w:rsid w:val="0056250B"/>
    <w:rsid w:val="005650E1"/>
    <w:rsid w:val="00565464"/>
    <w:rsid w:val="00565DB9"/>
    <w:rsid w:val="00566825"/>
    <w:rsid w:val="00567E4F"/>
    <w:rsid w:val="00570916"/>
    <w:rsid w:val="00570A68"/>
    <w:rsid w:val="00571697"/>
    <w:rsid w:val="00571CA7"/>
    <w:rsid w:val="00571FCD"/>
    <w:rsid w:val="00572FEC"/>
    <w:rsid w:val="00574080"/>
    <w:rsid w:val="00574D8A"/>
    <w:rsid w:val="00575F93"/>
    <w:rsid w:val="00576257"/>
    <w:rsid w:val="00576D12"/>
    <w:rsid w:val="00577181"/>
    <w:rsid w:val="0057731C"/>
    <w:rsid w:val="00580FD3"/>
    <w:rsid w:val="00581C1F"/>
    <w:rsid w:val="005821BB"/>
    <w:rsid w:val="005824F9"/>
    <w:rsid w:val="0058343C"/>
    <w:rsid w:val="00583541"/>
    <w:rsid w:val="00583F3A"/>
    <w:rsid w:val="00584636"/>
    <w:rsid w:val="0058489A"/>
    <w:rsid w:val="00584C05"/>
    <w:rsid w:val="00585830"/>
    <w:rsid w:val="0058770C"/>
    <w:rsid w:val="00587E94"/>
    <w:rsid w:val="005940E5"/>
    <w:rsid w:val="0059452A"/>
    <w:rsid w:val="00595389"/>
    <w:rsid w:val="0059563D"/>
    <w:rsid w:val="00597ADC"/>
    <w:rsid w:val="005A087B"/>
    <w:rsid w:val="005A142C"/>
    <w:rsid w:val="005A170B"/>
    <w:rsid w:val="005A200D"/>
    <w:rsid w:val="005A3788"/>
    <w:rsid w:val="005A3DDC"/>
    <w:rsid w:val="005A4ACB"/>
    <w:rsid w:val="005A4C62"/>
    <w:rsid w:val="005A56CD"/>
    <w:rsid w:val="005A5FDB"/>
    <w:rsid w:val="005A6789"/>
    <w:rsid w:val="005A6DB0"/>
    <w:rsid w:val="005A7EB1"/>
    <w:rsid w:val="005B0087"/>
    <w:rsid w:val="005B076B"/>
    <w:rsid w:val="005B0A12"/>
    <w:rsid w:val="005B171F"/>
    <w:rsid w:val="005B180E"/>
    <w:rsid w:val="005B1FD5"/>
    <w:rsid w:val="005B2900"/>
    <w:rsid w:val="005B5BB3"/>
    <w:rsid w:val="005B5C6B"/>
    <w:rsid w:val="005B7041"/>
    <w:rsid w:val="005C05AA"/>
    <w:rsid w:val="005C09FA"/>
    <w:rsid w:val="005C1A3F"/>
    <w:rsid w:val="005C1DD2"/>
    <w:rsid w:val="005C27BD"/>
    <w:rsid w:val="005C2D79"/>
    <w:rsid w:val="005C335E"/>
    <w:rsid w:val="005C3822"/>
    <w:rsid w:val="005C49B7"/>
    <w:rsid w:val="005C49F9"/>
    <w:rsid w:val="005C4A23"/>
    <w:rsid w:val="005C5650"/>
    <w:rsid w:val="005C673F"/>
    <w:rsid w:val="005C6F81"/>
    <w:rsid w:val="005C7116"/>
    <w:rsid w:val="005C7752"/>
    <w:rsid w:val="005D1B94"/>
    <w:rsid w:val="005D1F4A"/>
    <w:rsid w:val="005D21CE"/>
    <w:rsid w:val="005D22F6"/>
    <w:rsid w:val="005D255B"/>
    <w:rsid w:val="005D2CC2"/>
    <w:rsid w:val="005D38BC"/>
    <w:rsid w:val="005D467C"/>
    <w:rsid w:val="005D4814"/>
    <w:rsid w:val="005D5267"/>
    <w:rsid w:val="005D6288"/>
    <w:rsid w:val="005D642E"/>
    <w:rsid w:val="005D7392"/>
    <w:rsid w:val="005D7A70"/>
    <w:rsid w:val="005D7C93"/>
    <w:rsid w:val="005E0ED7"/>
    <w:rsid w:val="005E1CF7"/>
    <w:rsid w:val="005E1EB4"/>
    <w:rsid w:val="005E26A1"/>
    <w:rsid w:val="005E496D"/>
    <w:rsid w:val="005E4CC1"/>
    <w:rsid w:val="005E4F29"/>
    <w:rsid w:val="005F102F"/>
    <w:rsid w:val="005F18CA"/>
    <w:rsid w:val="005F293A"/>
    <w:rsid w:val="005F3C78"/>
    <w:rsid w:val="005F51C7"/>
    <w:rsid w:val="005F5263"/>
    <w:rsid w:val="005F59EB"/>
    <w:rsid w:val="005F6BA3"/>
    <w:rsid w:val="005F7672"/>
    <w:rsid w:val="005F7E02"/>
    <w:rsid w:val="005FEFEA"/>
    <w:rsid w:val="006002D2"/>
    <w:rsid w:val="00600F55"/>
    <w:rsid w:val="00601835"/>
    <w:rsid w:val="00601DDA"/>
    <w:rsid w:val="00602643"/>
    <w:rsid w:val="00602C57"/>
    <w:rsid w:val="00603490"/>
    <w:rsid w:val="0060350F"/>
    <w:rsid w:val="00603F38"/>
    <w:rsid w:val="00604397"/>
    <w:rsid w:val="006055FE"/>
    <w:rsid w:val="00606526"/>
    <w:rsid w:val="00606A6A"/>
    <w:rsid w:val="0060710C"/>
    <w:rsid w:val="006072BE"/>
    <w:rsid w:val="006073AD"/>
    <w:rsid w:val="00607A4D"/>
    <w:rsid w:val="006101B5"/>
    <w:rsid w:val="006114EA"/>
    <w:rsid w:val="00611D5D"/>
    <w:rsid w:val="00613411"/>
    <w:rsid w:val="006139B1"/>
    <w:rsid w:val="00617852"/>
    <w:rsid w:val="00620110"/>
    <w:rsid w:val="00621086"/>
    <w:rsid w:val="0062207C"/>
    <w:rsid w:val="00623402"/>
    <w:rsid w:val="00623558"/>
    <w:rsid w:val="00624D58"/>
    <w:rsid w:val="00625593"/>
    <w:rsid w:val="00625FC9"/>
    <w:rsid w:val="00626B20"/>
    <w:rsid w:val="006270ED"/>
    <w:rsid w:val="00627B09"/>
    <w:rsid w:val="006305F8"/>
    <w:rsid w:val="00631807"/>
    <w:rsid w:val="00631D7C"/>
    <w:rsid w:val="00632029"/>
    <w:rsid w:val="0063380F"/>
    <w:rsid w:val="0063467D"/>
    <w:rsid w:val="006374BC"/>
    <w:rsid w:val="00637808"/>
    <w:rsid w:val="0064038F"/>
    <w:rsid w:val="00640653"/>
    <w:rsid w:val="006407A6"/>
    <w:rsid w:val="00640E36"/>
    <w:rsid w:val="0064100F"/>
    <w:rsid w:val="00641370"/>
    <w:rsid w:val="00641BC6"/>
    <w:rsid w:val="00641D8F"/>
    <w:rsid w:val="0064297C"/>
    <w:rsid w:val="00642FEF"/>
    <w:rsid w:val="006433E4"/>
    <w:rsid w:val="006435E1"/>
    <w:rsid w:val="006437E2"/>
    <w:rsid w:val="00644119"/>
    <w:rsid w:val="00644219"/>
    <w:rsid w:val="0064474E"/>
    <w:rsid w:val="00645570"/>
    <w:rsid w:val="00646E41"/>
    <w:rsid w:val="00650348"/>
    <w:rsid w:val="00650B72"/>
    <w:rsid w:val="00651ACA"/>
    <w:rsid w:val="00651CA5"/>
    <w:rsid w:val="00652305"/>
    <w:rsid w:val="0065280C"/>
    <w:rsid w:val="006529CA"/>
    <w:rsid w:val="00654263"/>
    <w:rsid w:val="0065464E"/>
    <w:rsid w:val="00654A34"/>
    <w:rsid w:val="0065556E"/>
    <w:rsid w:val="00656422"/>
    <w:rsid w:val="0065717E"/>
    <w:rsid w:val="00657BD5"/>
    <w:rsid w:val="00660399"/>
    <w:rsid w:val="00661464"/>
    <w:rsid w:val="00661B91"/>
    <w:rsid w:val="00662575"/>
    <w:rsid w:val="00662D57"/>
    <w:rsid w:val="00662DCB"/>
    <w:rsid w:val="0066443F"/>
    <w:rsid w:val="00665C51"/>
    <w:rsid w:val="006677D2"/>
    <w:rsid w:val="00670A39"/>
    <w:rsid w:val="00670F61"/>
    <w:rsid w:val="00672AAA"/>
    <w:rsid w:val="006731C9"/>
    <w:rsid w:val="00673203"/>
    <w:rsid w:val="006733A9"/>
    <w:rsid w:val="0067355B"/>
    <w:rsid w:val="00675F5E"/>
    <w:rsid w:val="006764D1"/>
    <w:rsid w:val="00676DDF"/>
    <w:rsid w:val="00680565"/>
    <w:rsid w:val="00681D18"/>
    <w:rsid w:val="00682398"/>
    <w:rsid w:val="0068276F"/>
    <w:rsid w:val="00682F7D"/>
    <w:rsid w:val="00683E49"/>
    <w:rsid w:val="00683F9B"/>
    <w:rsid w:val="0068408D"/>
    <w:rsid w:val="00684A3F"/>
    <w:rsid w:val="00684C8C"/>
    <w:rsid w:val="006860A0"/>
    <w:rsid w:val="006861CD"/>
    <w:rsid w:val="006864B4"/>
    <w:rsid w:val="006879FC"/>
    <w:rsid w:val="00687C8C"/>
    <w:rsid w:val="00690A6D"/>
    <w:rsid w:val="006918B7"/>
    <w:rsid w:val="006929AA"/>
    <w:rsid w:val="00692A9E"/>
    <w:rsid w:val="006931E7"/>
    <w:rsid w:val="006937D2"/>
    <w:rsid w:val="0069388D"/>
    <w:rsid w:val="006938FF"/>
    <w:rsid w:val="00694BE2"/>
    <w:rsid w:val="006950BF"/>
    <w:rsid w:val="00695820"/>
    <w:rsid w:val="00695B74"/>
    <w:rsid w:val="00696144"/>
    <w:rsid w:val="0069671E"/>
    <w:rsid w:val="00696DF9"/>
    <w:rsid w:val="006A01A7"/>
    <w:rsid w:val="006A0E90"/>
    <w:rsid w:val="006A1CF9"/>
    <w:rsid w:val="006A2290"/>
    <w:rsid w:val="006A2896"/>
    <w:rsid w:val="006A2EC1"/>
    <w:rsid w:val="006A368E"/>
    <w:rsid w:val="006A40F2"/>
    <w:rsid w:val="006A4409"/>
    <w:rsid w:val="006A50AE"/>
    <w:rsid w:val="006A5C68"/>
    <w:rsid w:val="006A67B3"/>
    <w:rsid w:val="006A6B81"/>
    <w:rsid w:val="006A78FE"/>
    <w:rsid w:val="006B1A0C"/>
    <w:rsid w:val="006B2DEB"/>
    <w:rsid w:val="006B2F3D"/>
    <w:rsid w:val="006B334B"/>
    <w:rsid w:val="006B3BA0"/>
    <w:rsid w:val="006B3EC1"/>
    <w:rsid w:val="006B429C"/>
    <w:rsid w:val="006B5636"/>
    <w:rsid w:val="006B5E3E"/>
    <w:rsid w:val="006B6192"/>
    <w:rsid w:val="006B6C66"/>
    <w:rsid w:val="006B6D5C"/>
    <w:rsid w:val="006B7787"/>
    <w:rsid w:val="006C0925"/>
    <w:rsid w:val="006C26D7"/>
    <w:rsid w:val="006C2CF7"/>
    <w:rsid w:val="006C4E32"/>
    <w:rsid w:val="006C5809"/>
    <w:rsid w:val="006C6797"/>
    <w:rsid w:val="006C6EC1"/>
    <w:rsid w:val="006C721D"/>
    <w:rsid w:val="006C7AD8"/>
    <w:rsid w:val="006D31C8"/>
    <w:rsid w:val="006D3C71"/>
    <w:rsid w:val="006D40EC"/>
    <w:rsid w:val="006D4B3E"/>
    <w:rsid w:val="006D4C06"/>
    <w:rsid w:val="006D59B9"/>
    <w:rsid w:val="006D5D1D"/>
    <w:rsid w:val="006E026D"/>
    <w:rsid w:val="006E0D97"/>
    <w:rsid w:val="006E19E7"/>
    <w:rsid w:val="006E1BF7"/>
    <w:rsid w:val="006E1C36"/>
    <w:rsid w:val="006E1F2C"/>
    <w:rsid w:val="006E27A6"/>
    <w:rsid w:val="006E4187"/>
    <w:rsid w:val="006E4FAF"/>
    <w:rsid w:val="006E5102"/>
    <w:rsid w:val="006E5318"/>
    <w:rsid w:val="006E576A"/>
    <w:rsid w:val="006E5F59"/>
    <w:rsid w:val="006E7575"/>
    <w:rsid w:val="006E792A"/>
    <w:rsid w:val="006F002E"/>
    <w:rsid w:val="006F011C"/>
    <w:rsid w:val="006F060B"/>
    <w:rsid w:val="006F19DB"/>
    <w:rsid w:val="006F324C"/>
    <w:rsid w:val="006F395F"/>
    <w:rsid w:val="006F3EDD"/>
    <w:rsid w:val="006F4C1B"/>
    <w:rsid w:val="006F5AD3"/>
    <w:rsid w:val="006F600F"/>
    <w:rsid w:val="006F6A4F"/>
    <w:rsid w:val="006F7013"/>
    <w:rsid w:val="006F7469"/>
    <w:rsid w:val="007006A4"/>
    <w:rsid w:val="0070113A"/>
    <w:rsid w:val="007013BA"/>
    <w:rsid w:val="0070143C"/>
    <w:rsid w:val="00701E33"/>
    <w:rsid w:val="0070263A"/>
    <w:rsid w:val="0070331A"/>
    <w:rsid w:val="007036E2"/>
    <w:rsid w:val="00703E9E"/>
    <w:rsid w:val="007042C2"/>
    <w:rsid w:val="0070505B"/>
    <w:rsid w:val="007058B8"/>
    <w:rsid w:val="00705F1F"/>
    <w:rsid w:val="007060EA"/>
    <w:rsid w:val="007068FA"/>
    <w:rsid w:val="0070719C"/>
    <w:rsid w:val="00707283"/>
    <w:rsid w:val="007075BE"/>
    <w:rsid w:val="007075D3"/>
    <w:rsid w:val="00707661"/>
    <w:rsid w:val="00707D2F"/>
    <w:rsid w:val="0070D7F3"/>
    <w:rsid w:val="00710579"/>
    <w:rsid w:val="0071209B"/>
    <w:rsid w:val="00713BF4"/>
    <w:rsid w:val="00715F5F"/>
    <w:rsid w:val="00717DBF"/>
    <w:rsid w:val="0072027B"/>
    <w:rsid w:val="00720E2E"/>
    <w:rsid w:val="00721143"/>
    <w:rsid w:val="007217E3"/>
    <w:rsid w:val="00722753"/>
    <w:rsid w:val="00722813"/>
    <w:rsid w:val="00722CC3"/>
    <w:rsid w:val="00723E19"/>
    <w:rsid w:val="00724C71"/>
    <w:rsid w:val="00724DF2"/>
    <w:rsid w:val="00724E49"/>
    <w:rsid w:val="00726072"/>
    <w:rsid w:val="0072746E"/>
    <w:rsid w:val="00727833"/>
    <w:rsid w:val="0073095E"/>
    <w:rsid w:val="00730BBE"/>
    <w:rsid w:val="00732983"/>
    <w:rsid w:val="00732B7E"/>
    <w:rsid w:val="00732EA0"/>
    <w:rsid w:val="00733583"/>
    <w:rsid w:val="00733D1E"/>
    <w:rsid w:val="00734270"/>
    <w:rsid w:val="00734920"/>
    <w:rsid w:val="00735368"/>
    <w:rsid w:val="007369B1"/>
    <w:rsid w:val="00736D00"/>
    <w:rsid w:val="00737B81"/>
    <w:rsid w:val="00740968"/>
    <w:rsid w:val="00740B6B"/>
    <w:rsid w:val="0074121C"/>
    <w:rsid w:val="007419E0"/>
    <w:rsid w:val="007422CE"/>
    <w:rsid w:val="00742CF4"/>
    <w:rsid w:val="00743998"/>
    <w:rsid w:val="007448AD"/>
    <w:rsid w:val="00744A90"/>
    <w:rsid w:val="00747CB6"/>
    <w:rsid w:val="00750511"/>
    <w:rsid w:val="0075088E"/>
    <w:rsid w:val="0075090B"/>
    <w:rsid w:val="00750F11"/>
    <w:rsid w:val="00751832"/>
    <w:rsid w:val="0075189D"/>
    <w:rsid w:val="007518BA"/>
    <w:rsid w:val="00751D74"/>
    <w:rsid w:val="00752D6F"/>
    <w:rsid w:val="00752DFF"/>
    <w:rsid w:val="0075335F"/>
    <w:rsid w:val="007558D3"/>
    <w:rsid w:val="0075590B"/>
    <w:rsid w:val="00756546"/>
    <w:rsid w:val="00756B39"/>
    <w:rsid w:val="00757059"/>
    <w:rsid w:val="00760A4A"/>
    <w:rsid w:val="00760C20"/>
    <w:rsid w:val="007621E2"/>
    <w:rsid w:val="00762D49"/>
    <w:rsid w:val="00762F15"/>
    <w:rsid w:val="00764161"/>
    <w:rsid w:val="007647D4"/>
    <w:rsid w:val="00764883"/>
    <w:rsid w:val="00764F4F"/>
    <w:rsid w:val="00765452"/>
    <w:rsid w:val="00765758"/>
    <w:rsid w:val="007702EE"/>
    <w:rsid w:val="00770ABF"/>
    <w:rsid w:val="0077120C"/>
    <w:rsid w:val="00772346"/>
    <w:rsid w:val="00773214"/>
    <w:rsid w:val="00773CAC"/>
    <w:rsid w:val="00774103"/>
    <w:rsid w:val="007749FA"/>
    <w:rsid w:val="007751A8"/>
    <w:rsid w:val="0077525C"/>
    <w:rsid w:val="00776130"/>
    <w:rsid w:val="00776378"/>
    <w:rsid w:val="00776CF8"/>
    <w:rsid w:val="00780129"/>
    <w:rsid w:val="0078071E"/>
    <w:rsid w:val="00781DE1"/>
    <w:rsid w:val="00781F3A"/>
    <w:rsid w:val="00781FB7"/>
    <w:rsid w:val="007824FA"/>
    <w:rsid w:val="00784188"/>
    <w:rsid w:val="00785449"/>
    <w:rsid w:val="00786D85"/>
    <w:rsid w:val="0078746F"/>
    <w:rsid w:val="00787BB6"/>
    <w:rsid w:val="007903F5"/>
    <w:rsid w:val="007905E1"/>
    <w:rsid w:val="00790DB1"/>
    <w:rsid w:val="00790F4F"/>
    <w:rsid w:val="00791032"/>
    <w:rsid w:val="00792DC9"/>
    <w:rsid w:val="007932C3"/>
    <w:rsid w:val="0079416F"/>
    <w:rsid w:val="0079424E"/>
    <w:rsid w:val="007942DB"/>
    <w:rsid w:val="00794564"/>
    <w:rsid w:val="007946A9"/>
    <w:rsid w:val="00795397"/>
    <w:rsid w:val="0079589B"/>
    <w:rsid w:val="00797668"/>
    <w:rsid w:val="00797FFB"/>
    <w:rsid w:val="007A094E"/>
    <w:rsid w:val="007A12FD"/>
    <w:rsid w:val="007A178D"/>
    <w:rsid w:val="007A3CDB"/>
    <w:rsid w:val="007A535F"/>
    <w:rsid w:val="007A6063"/>
    <w:rsid w:val="007A70DF"/>
    <w:rsid w:val="007A7CFD"/>
    <w:rsid w:val="007A7EDE"/>
    <w:rsid w:val="007B04CF"/>
    <w:rsid w:val="007B0D81"/>
    <w:rsid w:val="007B1B5C"/>
    <w:rsid w:val="007B1FA4"/>
    <w:rsid w:val="007B2C65"/>
    <w:rsid w:val="007B3508"/>
    <w:rsid w:val="007B5341"/>
    <w:rsid w:val="007B55B1"/>
    <w:rsid w:val="007B742E"/>
    <w:rsid w:val="007B7D8A"/>
    <w:rsid w:val="007B7DA6"/>
    <w:rsid w:val="007B7FA4"/>
    <w:rsid w:val="007C0223"/>
    <w:rsid w:val="007C28B3"/>
    <w:rsid w:val="007C34FA"/>
    <w:rsid w:val="007C45E5"/>
    <w:rsid w:val="007C5CD7"/>
    <w:rsid w:val="007C605A"/>
    <w:rsid w:val="007C6ACE"/>
    <w:rsid w:val="007D09DC"/>
    <w:rsid w:val="007D2085"/>
    <w:rsid w:val="007D5C52"/>
    <w:rsid w:val="007D6232"/>
    <w:rsid w:val="007D6C2B"/>
    <w:rsid w:val="007D7003"/>
    <w:rsid w:val="007D70D5"/>
    <w:rsid w:val="007D787B"/>
    <w:rsid w:val="007E039A"/>
    <w:rsid w:val="007E2A3D"/>
    <w:rsid w:val="007E418B"/>
    <w:rsid w:val="007E4426"/>
    <w:rsid w:val="007E44E5"/>
    <w:rsid w:val="007E4731"/>
    <w:rsid w:val="007E568E"/>
    <w:rsid w:val="007E77A6"/>
    <w:rsid w:val="007E7837"/>
    <w:rsid w:val="007E7A0B"/>
    <w:rsid w:val="007F06F3"/>
    <w:rsid w:val="007F102C"/>
    <w:rsid w:val="007F1B81"/>
    <w:rsid w:val="007F1CAC"/>
    <w:rsid w:val="007F2389"/>
    <w:rsid w:val="007F2972"/>
    <w:rsid w:val="007F2A0B"/>
    <w:rsid w:val="007F32F0"/>
    <w:rsid w:val="007F3A0B"/>
    <w:rsid w:val="007F3B86"/>
    <w:rsid w:val="007F443D"/>
    <w:rsid w:val="007F46B8"/>
    <w:rsid w:val="007F48CA"/>
    <w:rsid w:val="007F4BDC"/>
    <w:rsid w:val="007F5960"/>
    <w:rsid w:val="007F617A"/>
    <w:rsid w:val="007F64FE"/>
    <w:rsid w:val="007F651F"/>
    <w:rsid w:val="007F6ACC"/>
    <w:rsid w:val="007F769B"/>
    <w:rsid w:val="007F7D76"/>
    <w:rsid w:val="00800083"/>
    <w:rsid w:val="00800246"/>
    <w:rsid w:val="00800443"/>
    <w:rsid w:val="00800D43"/>
    <w:rsid w:val="00800E18"/>
    <w:rsid w:val="00801E2C"/>
    <w:rsid w:val="00801EBE"/>
    <w:rsid w:val="00802E97"/>
    <w:rsid w:val="00802FA2"/>
    <w:rsid w:val="00803115"/>
    <w:rsid w:val="00803404"/>
    <w:rsid w:val="00803B37"/>
    <w:rsid w:val="00804B80"/>
    <w:rsid w:val="00804BDA"/>
    <w:rsid w:val="00804D44"/>
    <w:rsid w:val="0080546C"/>
    <w:rsid w:val="00806690"/>
    <w:rsid w:val="00806A04"/>
    <w:rsid w:val="00807420"/>
    <w:rsid w:val="00807E93"/>
    <w:rsid w:val="008102B7"/>
    <w:rsid w:val="00810D49"/>
    <w:rsid w:val="00812033"/>
    <w:rsid w:val="00812724"/>
    <w:rsid w:val="00812AD5"/>
    <w:rsid w:val="00812CEA"/>
    <w:rsid w:val="00813017"/>
    <w:rsid w:val="008136D7"/>
    <w:rsid w:val="00814196"/>
    <w:rsid w:val="00814615"/>
    <w:rsid w:val="00814929"/>
    <w:rsid w:val="00817425"/>
    <w:rsid w:val="008176D6"/>
    <w:rsid w:val="00817B59"/>
    <w:rsid w:val="00817E0B"/>
    <w:rsid w:val="00820471"/>
    <w:rsid w:val="0082106D"/>
    <w:rsid w:val="008210FE"/>
    <w:rsid w:val="00821948"/>
    <w:rsid w:val="00823155"/>
    <w:rsid w:val="00824561"/>
    <w:rsid w:val="008249EC"/>
    <w:rsid w:val="0082773C"/>
    <w:rsid w:val="00827829"/>
    <w:rsid w:val="00827F05"/>
    <w:rsid w:val="00830672"/>
    <w:rsid w:val="008313CA"/>
    <w:rsid w:val="008314DE"/>
    <w:rsid w:val="00831C7C"/>
    <w:rsid w:val="00831D1A"/>
    <w:rsid w:val="00832CAD"/>
    <w:rsid w:val="0083362C"/>
    <w:rsid w:val="00833754"/>
    <w:rsid w:val="008357D6"/>
    <w:rsid w:val="00836A86"/>
    <w:rsid w:val="00837860"/>
    <w:rsid w:val="00837E85"/>
    <w:rsid w:val="008402DC"/>
    <w:rsid w:val="008405FD"/>
    <w:rsid w:val="00840628"/>
    <w:rsid w:val="008408CC"/>
    <w:rsid w:val="00840A48"/>
    <w:rsid w:val="00840FAA"/>
    <w:rsid w:val="008428DC"/>
    <w:rsid w:val="008432B6"/>
    <w:rsid w:val="00843A29"/>
    <w:rsid w:val="008446D4"/>
    <w:rsid w:val="00846757"/>
    <w:rsid w:val="00846ABA"/>
    <w:rsid w:val="00847918"/>
    <w:rsid w:val="008500C2"/>
    <w:rsid w:val="00850181"/>
    <w:rsid w:val="008509A8"/>
    <w:rsid w:val="00851606"/>
    <w:rsid w:val="00853C5A"/>
    <w:rsid w:val="00855E7F"/>
    <w:rsid w:val="00856B5E"/>
    <w:rsid w:val="0085755C"/>
    <w:rsid w:val="00857760"/>
    <w:rsid w:val="00857780"/>
    <w:rsid w:val="0086087B"/>
    <w:rsid w:val="00861DB3"/>
    <w:rsid w:val="00862A06"/>
    <w:rsid w:val="00862AA8"/>
    <w:rsid w:val="00864B06"/>
    <w:rsid w:val="00864FC6"/>
    <w:rsid w:val="008652DA"/>
    <w:rsid w:val="008655DF"/>
    <w:rsid w:val="008657F2"/>
    <w:rsid w:val="008671BD"/>
    <w:rsid w:val="008676F8"/>
    <w:rsid w:val="00867AFB"/>
    <w:rsid w:val="00870F5D"/>
    <w:rsid w:val="00870FD3"/>
    <w:rsid w:val="0087158F"/>
    <w:rsid w:val="00871AFC"/>
    <w:rsid w:val="00871B55"/>
    <w:rsid w:val="00871F90"/>
    <w:rsid w:val="008730A2"/>
    <w:rsid w:val="008732B9"/>
    <w:rsid w:val="0087669B"/>
    <w:rsid w:val="00877660"/>
    <w:rsid w:val="00877A06"/>
    <w:rsid w:val="00877E08"/>
    <w:rsid w:val="00877E9C"/>
    <w:rsid w:val="0088032D"/>
    <w:rsid w:val="00880459"/>
    <w:rsid w:val="00880921"/>
    <w:rsid w:val="008814D2"/>
    <w:rsid w:val="00882760"/>
    <w:rsid w:val="00882B03"/>
    <w:rsid w:val="00885F40"/>
    <w:rsid w:val="0088609A"/>
    <w:rsid w:val="00886F53"/>
    <w:rsid w:val="00887820"/>
    <w:rsid w:val="00890541"/>
    <w:rsid w:val="00891022"/>
    <w:rsid w:val="0089207E"/>
    <w:rsid w:val="00892275"/>
    <w:rsid w:val="00893886"/>
    <w:rsid w:val="00894927"/>
    <w:rsid w:val="00895C44"/>
    <w:rsid w:val="0089734F"/>
    <w:rsid w:val="008A100E"/>
    <w:rsid w:val="008A1544"/>
    <w:rsid w:val="008A2465"/>
    <w:rsid w:val="008A29EF"/>
    <w:rsid w:val="008A2D7B"/>
    <w:rsid w:val="008A2F65"/>
    <w:rsid w:val="008A35E7"/>
    <w:rsid w:val="008A39EB"/>
    <w:rsid w:val="008A4C91"/>
    <w:rsid w:val="008A57E9"/>
    <w:rsid w:val="008A615F"/>
    <w:rsid w:val="008A64B1"/>
    <w:rsid w:val="008A6A8A"/>
    <w:rsid w:val="008A7E6E"/>
    <w:rsid w:val="008B093D"/>
    <w:rsid w:val="008B136D"/>
    <w:rsid w:val="008B2324"/>
    <w:rsid w:val="008B27C0"/>
    <w:rsid w:val="008B2FB3"/>
    <w:rsid w:val="008B34D4"/>
    <w:rsid w:val="008B4502"/>
    <w:rsid w:val="008B47CE"/>
    <w:rsid w:val="008B6D99"/>
    <w:rsid w:val="008B71BB"/>
    <w:rsid w:val="008C011F"/>
    <w:rsid w:val="008C0F90"/>
    <w:rsid w:val="008C1142"/>
    <w:rsid w:val="008C34A8"/>
    <w:rsid w:val="008C48CF"/>
    <w:rsid w:val="008D125D"/>
    <w:rsid w:val="008D1A0E"/>
    <w:rsid w:val="008D2210"/>
    <w:rsid w:val="008D4F99"/>
    <w:rsid w:val="008D530D"/>
    <w:rsid w:val="008D5704"/>
    <w:rsid w:val="008D5B28"/>
    <w:rsid w:val="008D6012"/>
    <w:rsid w:val="008D6555"/>
    <w:rsid w:val="008D6878"/>
    <w:rsid w:val="008D71DE"/>
    <w:rsid w:val="008D72F7"/>
    <w:rsid w:val="008E0A6B"/>
    <w:rsid w:val="008E175F"/>
    <w:rsid w:val="008E1BE4"/>
    <w:rsid w:val="008E3177"/>
    <w:rsid w:val="008E3700"/>
    <w:rsid w:val="008E3BE8"/>
    <w:rsid w:val="008E4047"/>
    <w:rsid w:val="008E414A"/>
    <w:rsid w:val="008E4421"/>
    <w:rsid w:val="008E4991"/>
    <w:rsid w:val="008E5D4D"/>
    <w:rsid w:val="008E5E46"/>
    <w:rsid w:val="008E675B"/>
    <w:rsid w:val="008E6BCA"/>
    <w:rsid w:val="008E7BE3"/>
    <w:rsid w:val="008F02DA"/>
    <w:rsid w:val="008F06D2"/>
    <w:rsid w:val="008F0EDA"/>
    <w:rsid w:val="008F0F1A"/>
    <w:rsid w:val="008F0FAC"/>
    <w:rsid w:val="008F1F04"/>
    <w:rsid w:val="008F3395"/>
    <w:rsid w:val="008F36A2"/>
    <w:rsid w:val="008F44FB"/>
    <w:rsid w:val="008F528F"/>
    <w:rsid w:val="008F5F5E"/>
    <w:rsid w:val="008F69A2"/>
    <w:rsid w:val="008F6EB4"/>
    <w:rsid w:val="008F75CC"/>
    <w:rsid w:val="008F7B45"/>
    <w:rsid w:val="009006F3"/>
    <w:rsid w:val="00900D0E"/>
    <w:rsid w:val="009021C4"/>
    <w:rsid w:val="009034FA"/>
    <w:rsid w:val="0090376D"/>
    <w:rsid w:val="009054E7"/>
    <w:rsid w:val="009058FE"/>
    <w:rsid w:val="00906AAC"/>
    <w:rsid w:val="009123FB"/>
    <w:rsid w:val="00912427"/>
    <w:rsid w:val="009138D9"/>
    <w:rsid w:val="00913960"/>
    <w:rsid w:val="00913A4A"/>
    <w:rsid w:val="00915294"/>
    <w:rsid w:val="0091608A"/>
    <w:rsid w:val="00917315"/>
    <w:rsid w:val="009177ED"/>
    <w:rsid w:val="009201CC"/>
    <w:rsid w:val="00921CD7"/>
    <w:rsid w:val="00922B11"/>
    <w:rsid w:val="00922BBA"/>
    <w:rsid w:val="0092320D"/>
    <w:rsid w:val="00924821"/>
    <w:rsid w:val="009259B3"/>
    <w:rsid w:val="0092657D"/>
    <w:rsid w:val="00926608"/>
    <w:rsid w:val="009267AC"/>
    <w:rsid w:val="00926AA9"/>
    <w:rsid w:val="00926DDE"/>
    <w:rsid w:val="00927775"/>
    <w:rsid w:val="00930445"/>
    <w:rsid w:val="00930A4E"/>
    <w:rsid w:val="00931381"/>
    <w:rsid w:val="00931494"/>
    <w:rsid w:val="00933341"/>
    <w:rsid w:val="009344ED"/>
    <w:rsid w:val="00934CCF"/>
    <w:rsid w:val="00935775"/>
    <w:rsid w:val="0093594F"/>
    <w:rsid w:val="00935BB8"/>
    <w:rsid w:val="0094019F"/>
    <w:rsid w:val="0094065D"/>
    <w:rsid w:val="00940830"/>
    <w:rsid w:val="00941069"/>
    <w:rsid w:val="00941C5E"/>
    <w:rsid w:val="00942126"/>
    <w:rsid w:val="00942D70"/>
    <w:rsid w:val="009437C6"/>
    <w:rsid w:val="00943C29"/>
    <w:rsid w:val="009443A1"/>
    <w:rsid w:val="009449D1"/>
    <w:rsid w:val="009454EA"/>
    <w:rsid w:val="00946A8F"/>
    <w:rsid w:val="0094784F"/>
    <w:rsid w:val="00950580"/>
    <w:rsid w:val="00950CF3"/>
    <w:rsid w:val="00950EEC"/>
    <w:rsid w:val="00950F43"/>
    <w:rsid w:val="00951E2E"/>
    <w:rsid w:val="00951EA4"/>
    <w:rsid w:val="0095374C"/>
    <w:rsid w:val="00954626"/>
    <w:rsid w:val="00955BF2"/>
    <w:rsid w:val="00955EBB"/>
    <w:rsid w:val="00957EA0"/>
    <w:rsid w:val="0096126B"/>
    <w:rsid w:val="009618E4"/>
    <w:rsid w:val="00961AAF"/>
    <w:rsid w:val="00961BAA"/>
    <w:rsid w:val="009621A1"/>
    <w:rsid w:val="00962822"/>
    <w:rsid w:val="009629C1"/>
    <w:rsid w:val="00964FDB"/>
    <w:rsid w:val="00965259"/>
    <w:rsid w:val="0096552A"/>
    <w:rsid w:val="00966090"/>
    <w:rsid w:val="009668E4"/>
    <w:rsid w:val="009672F9"/>
    <w:rsid w:val="00967CE7"/>
    <w:rsid w:val="00967E0F"/>
    <w:rsid w:val="00967E80"/>
    <w:rsid w:val="009700F4"/>
    <w:rsid w:val="00970E05"/>
    <w:rsid w:val="00970E0B"/>
    <w:rsid w:val="00971418"/>
    <w:rsid w:val="00972414"/>
    <w:rsid w:val="009728C9"/>
    <w:rsid w:val="00972DC4"/>
    <w:rsid w:val="009733E2"/>
    <w:rsid w:val="00973CEC"/>
    <w:rsid w:val="00973D82"/>
    <w:rsid w:val="00974762"/>
    <w:rsid w:val="009756D0"/>
    <w:rsid w:val="009766EB"/>
    <w:rsid w:val="009768C2"/>
    <w:rsid w:val="009771EA"/>
    <w:rsid w:val="009774A9"/>
    <w:rsid w:val="009800BF"/>
    <w:rsid w:val="00981AC9"/>
    <w:rsid w:val="00981C9A"/>
    <w:rsid w:val="00982749"/>
    <w:rsid w:val="00982F06"/>
    <w:rsid w:val="009831E7"/>
    <w:rsid w:val="00983F7D"/>
    <w:rsid w:val="00984BC6"/>
    <w:rsid w:val="00984BED"/>
    <w:rsid w:val="00986027"/>
    <w:rsid w:val="00986856"/>
    <w:rsid w:val="009868FC"/>
    <w:rsid w:val="009905D3"/>
    <w:rsid w:val="009908BC"/>
    <w:rsid w:val="00991037"/>
    <w:rsid w:val="009913B9"/>
    <w:rsid w:val="00991E68"/>
    <w:rsid w:val="00992B35"/>
    <w:rsid w:val="00992B76"/>
    <w:rsid w:val="00992B7A"/>
    <w:rsid w:val="00993F9A"/>
    <w:rsid w:val="009948D3"/>
    <w:rsid w:val="00995710"/>
    <w:rsid w:val="00995CF1"/>
    <w:rsid w:val="00995E56"/>
    <w:rsid w:val="00996EB7"/>
    <w:rsid w:val="0099736F"/>
    <w:rsid w:val="00997D0F"/>
    <w:rsid w:val="009A1C42"/>
    <w:rsid w:val="009A1E2D"/>
    <w:rsid w:val="009A1E59"/>
    <w:rsid w:val="009A2675"/>
    <w:rsid w:val="009A268C"/>
    <w:rsid w:val="009A35D1"/>
    <w:rsid w:val="009A3DC6"/>
    <w:rsid w:val="009A40B7"/>
    <w:rsid w:val="009A4189"/>
    <w:rsid w:val="009A4959"/>
    <w:rsid w:val="009A4B68"/>
    <w:rsid w:val="009A59DC"/>
    <w:rsid w:val="009A626A"/>
    <w:rsid w:val="009A6950"/>
    <w:rsid w:val="009A6D9D"/>
    <w:rsid w:val="009A727D"/>
    <w:rsid w:val="009A74A2"/>
    <w:rsid w:val="009A77D1"/>
    <w:rsid w:val="009B00A9"/>
    <w:rsid w:val="009B17F6"/>
    <w:rsid w:val="009B1A47"/>
    <w:rsid w:val="009B2C8A"/>
    <w:rsid w:val="009B2F96"/>
    <w:rsid w:val="009B32F2"/>
    <w:rsid w:val="009B3C9E"/>
    <w:rsid w:val="009B3E0D"/>
    <w:rsid w:val="009B4178"/>
    <w:rsid w:val="009B46D4"/>
    <w:rsid w:val="009B477D"/>
    <w:rsid w:val="009B4CDF"/>
    <w:rsid w:val="009B4E71"/>
    <w:rsid w:val="009B56D6"/>
    <w:rsid w:val="009B5A5D"/>
    <w:rsid w:val="009B66E3"/>
    <w:rsid w:val="009B6ACE"/>
    <w:rsid w:val="009C00FA"/>
    <w:rsid w:val="009C046B"/>
    <w:rsid w:val="009C049F"/>
    <w:rsid w:val="009C0714"/>
    <w:rsid w:val="009C1FAA"/>
    <w:rsid w:val="009C210A"/>
    <w:rsid w:val="009C2258"/>
    <w:rsid w:val="009C2816"/>
    <w:rsid w:val="009C292C"/>
    <w:rsid w:val="009C2F4F"/>
    <w:rsid w:val="009C378A"/>
    <w:rsid w:val="009C3C8A"/>
    <w:rsid w:val="009C4D18"/>
    <w:rsid w:val="009C4E85"/>
    <w:rsid w:val="009C5419"/>
    <w:rsid w:val="009C585B"/>
    <w:rsid w:val="009C5A87"/>
    <w:rsid w:val="009C6770"/>
    <w:rsid w:val="009C6F36"/>
    <w:rsid w:val="009C71F8"/>
    <w:rsid w:val="009C72EF"/>
    <w:rsid w:val="009C748A"/>
    <w:rsid w:val="009C7972"/>
    <w:rsid w:val="009D02D7"/>
    <w:rsid w:val="009D10E8"/>
    <w:rsid w:val="009D18D0"/>
    <w:rsid w:val="009D2021"/>
    <w:rsid w:val="009D2B0E"/>
    <w:rsid w:val="009D309D"/>
    <w:rsid w:val="009D3481"/>
    <w:rsid w:val="009D3E82"/>
    <w:rsid w:val="009D4BFD"/>
    <w:rsid w:val="009D4FA1"/>
    <w:rsid w:val="009D53B2"/>
    <w:rsid w:val="009D5493"/>
    <w:rsid w:val="009D5862"/>
    <w:rsid w:val="009D5AF9"/>
    <w:rsid w:val="009D5ECB"/>
    <w:rsid w:val="009D605C"/>
    <w:rsid w:val="009D6A66"/>
    <w:rsid w:val="009D6C4D"/>
    <w:rsid w:val="009D7162"/>
    <w:rsid w:val="009D75C3"/>
    <w:rsid w:val="009E02CC"/>
    <w:rsid w:val="009E0ED1"/>
    <w:rsid w:val="009E1F52"/>
    <w:rsid w:val="009E2FE5"/>
    <w:rsid w:val="009E304E"/>
    <w:rsid w:val="009E3D12"/>
    <w:rsid w:val="009E45CB"/>
    <w:rsid w:val="009E4656"/>
    <w:rsid w:val="009E5274"/>
    <w:rsid w:val="009E5CF9"/>
    <w:rsid w:val="009E5E74"/>
    <w:rsid w:val="009E60B5"/>
    <w:rsid w:val="009E6148"/>
    <w:rsid w:val="009E62F6"/>
    <w:rsid w:val="009E6326"/>
    <w:rsid w:val="009F0367"/>
    <w:rsid w:val="009F0911"/>
    <w:rsid w:val="009F164D"/>
    <w:rsid w:val="009F1C4A"/>
    <w:rsid w:val="009F1DD6"/>
    <w:rsid w:val="009F247E"/>
    <w:rsid w:val="009F2AA8"/>
    <w:rsid w:val="009F3268"/>
    <w:rsid w:val="009F39F8"/>
    <w:rsid w:val="009F42A3"/>
    <w:rsid w:val="009F5389"/>
    <w:rsid w:val="009F6957"/>
    <w:rsid w:val="009F69C0"/>
    <w:rsid w:val="009F69E8"/>
    <w:rsid w:val="009F7401"/>
    <w:rsid w:val="00A00E5F"/>
    <w:rsid w:val="00A01237"/>
    <w:rsid w:val="00A019D4"/>
    <w:rsid w:val="00A02406"/>
    <w:rsid w:val="00A027B0"/>
    <w:rsid w:val="00A038CA"/>
    <w:rsid w:val="00A03C25"/>
    <w:rsid w:val="00A0441F"/>
    <w:rsid w:val="00A046CA"/>
    <w:rsid w:val="00A04C7E"/>
    <w:rsid w:val="00A0542D"/>
    <w:rsid w:val="00A0583A"/>
    <w:rsid w:val="00A07622"/>
    <w:rsid w:val="00A07DBA"/>
    <w:rsid w:val="00A101DF"/>
    <w:rsid w:val="00A10938"/>
    <w:rsid w:val="00A11AD4"/>
    <w:rsid w:val="00A13127"/>
    <w:rsid w:val="00A13264"/>
    <w:rsid w:val="00A13A84"/>
    <w:rsid w:val="00A144D3"/>
    <w:rsid w:val="00A1475C"/>
    <w:rsid w:val="00A16321"/>
    <w:rsid w:val="00A165AA"/>
    <w:rsid w:val="00A1714B"/>
    <w:rsid w:val="00A17E3F"/>
    <w:rsid w:val="00A17EAC"/>
    <w:rsid w:val="00A201A5"/>
    <w:rsid w:val="00A2057D"/>
    <w:rsid w:val="00A21602"/>
    <w:rsid w:val="00A21CDC"/>
    <w:rsid w:val="00A2216B"/>
    <w:rsid w:val="00A22CC2"/>
    <w:rsid w:val="00A23818"/>
    <w:rsid w:val="00A241C5"/>
    <w:rsid w:val="00A24AE7"/>
    <w:rsid w:val="00A250C0"/>
    <w:rsid w:val="00A2539B"/>
    <w:rsid w:val="00A25918"/>
    <w:rsid w:val="00A25C19"/>
    <w:rsid w:val="00A25E9B"/>
    <w:rsid w:val="00A26515"/>
    <w:rsid w:val="00A27480"/>
    <w:rsid w:val="00A276FC"/>
    <w:rsid w:val="00A27B16"/>
    <w:rsid w:val="00A30218"/>
    <w:rsid w:val="00A30D72"/>
    <w:rsid w:val="00A31173"/>
    <w:rsid w:val="00A31CD7"/>
    <w:rsid w:val="00A32C11"/>
    <w:rsid w:val="00A33D0F"/>
    <w:rsid w:val="00A3486E"/>
    <w:rsid w:val="00A36D87"/>
    <w:rsid w:val="00A37DE0"/>
    <w:rsid w:val="00A403D4"/>
    <w:rsid w:val="00A40624"/>
    <w:rsid w:val="00A41523"/>
    <w:rsid w:val="00A42115"/>
    <w:rsid w:val="00A42EA0"/>
    <w:rsid w:val="00A42F07"/>
    <w:rsid w:val="00A42F27"/>
    <w:rsid w:val="00A43D42"/>
    <w:rsid w:val="00A440BC"/>
    <w:rsid w:val="00A44424"/>
    <w:rsid w:val="00A44E55"/>
    <w:rsid w:val="00A455EB"/>
    <w:rsid w:val="00A459CE"/>
    <w:rsid w:val="00A45AF0"/>
    <w:rsid w:val="00A466D2"/>
    <w:rsid w:val="00A469E3"/>
    <w:rsid w:val="00A46DB8"/>
    <w:rsid w:val="00A47456"/>
    <w:rsid w:val="00A501D6"/>
    <w:rsid w:val="00A504F3"/>
    <w:rsid w:val="00A50F86"/>
    <w:rsid w:val="00A510E2"/>
    <w:rsid w:val="00A521D9"/>
    <w:rsid w:val="00A52CBE"/>
    <w:rsid w:val="00A52CFF"/>
    <w:rsid w:val="00A53593"/>
    <w:rsid w:val="00A53F89"/>
    <w:rsid w:val="00A54735"/>
    <w:rsid w:val="00A54AC4"/>
    <w:rsid w:val="00A54D90"/>
    <w:rsid w:val="00A557EA"/>
    <w:rsid w:val="00A55E97"/>
    <w:rsid w:val="00A560BB"/>
    <w:rsid w:val="00A5689F"/>
    <w:rsid w:val="00A5700C"/>
    <w:rsid w:val="00A57A8F"/>
    <w:rsid w:val="00A60221"/>
    <w:rsid w:val="00A60F56"/>
    <w:rsid w:val="00A6284A"/>
    <w:rsid w:val="00A62A38"/>
    <w:rsid w:val="00A62BEA"/>
    <w:rsid w:val="00A63ED5"/>
    <w:rsid w:val="00A64E8A"/>
    <w:rsid w:val="00A65095"/>
    <w:rsid w:val="00A651FF"/>
    <w:rsid w:val="00A655CD"/>
    <w:rsid w:val="00A6576C"/>
    <w:rsid w:val="00A67412"/>
    <w:rsid w:val="00A67A53"/>
    <w:rsid w:val="00A700BF"/>
    <w:rsid w:val="00A70CAE"/>
    <w:rsid w:val="00A70F76"/>
    <w:rsid w:val="00A716E4"/>
    <w:rsid w:val="00A717E4"/>
    <w:rsid w:val="00A72777"/>
    <w:rsid w:val="00A73C3E"/>
    <w:rsid w:val="00A7461C"/>
    <w:rsid w:val="00A74A18"/>
    <w:rsid w:val="00A765F1"/>
    <w:rsid w:val="00A77758"/>
    <w:rsid w:val="00A77E1B"/>
    <w:rsid w:val="00A7F7B2"/>
    <w:rsid w:val="00A80D80"/>
    <w:rsid w:val="00A811F4"/>
    <w:rsid w:val="00A82476"/>
    <w:rsid w:val="00A82C52"/>
    <w:rsid w:val="00A82D2F"/>
    <w:rsid w:val="00A83F11"/>
    <w:rsid w:val="00A8485C"/>
    <w:rsid w:val="00A85ED0"/>
    <w:rsid w:val="00A85FA4"/>
    <w:rsid w:val="00A861B5"/>
    <w:rsid w:val="00A8682E"/>
    <w:rsid w:val="00A86E1E"/>
    <w:rsid w:val="00A86E82"/>
    <w:rsid w:val="00A87739"/>
    <w:rsid w:val="00A87785"/>
    <w:rsid w:val="00A87C3B"/>
    <w:rsid w:val="00A905AB"/>
    <w:rsid w:val="00A9087C"/>
    <w:rsid w:val="00A90A78"/>
    <w:rsid w:val="00A92AAB"/>
    <w:rsid w:val="00A93910"/>
    <w:rsid w:val="00A93995"/>
    <w:rsid w:val="00A93ED2"/>
    <w:rsid w:val="00A942FD"/>
    <w:rsid w:val="00A94860"/>
    <w:rsid w:val="00A95220"/>
    <w:rsid w:val="00A956B6"/>
    <w:rsid w:val="00A95969"/>
    <w:rsid w:val="00A963CE"/>
    <w:rsid w:val="00A97B43"/>
    <w:rsid w:val="00A986BB"/>
    <w:rsid w:val="00AA0006"/>
    <w:rsid w:val="00AA1393"/>
    <w:rsid w:val="00AA4D4A"/>
    <w:rsid w:val="00AA5427"/>
    <w:rsid w:val="00AA55D8"/>
    <w:rsid w:val="00AA6229"/>
    <w:rsid w:val="00AA6961"/>
    <w:rsid w:val="00AA73A9"/>
    <w:rsid w:val="00AB0475"/>
    <w:rsid w:val="00AB121C"/>
    <w:rsid w:val="00AB2050"/>
    <w:rsid w:val="00AB2F14"/>
    <w:rsid w:val="00AB3667"/>
    <w:rsid w:val="00AB3817"/>
    <w:rsid w:val="00AB38D7"/>
    <w:rsid w:val="00AB4329"/>
    <w:rsid w:val="00AB445C"/>
    <w:rsid w:val="00AB4611"/>
    <w:rsid w:val="00AB486B"/>
    <w:rsid w:val="00AB5794"/>
    <w:rsid w:val="00AB5F15"/>
    <w:rsid w:val="00AB5F8D"/>
    <w:rsid w:val="00AB6A17"/>
    <w:rsid w:val="00AB6AC9"/>
    <w:rsid w:val="00AB7475"/>
    <w:rsid w:val="00AC03EB"/>
    <w:rsid w:val="00AC07FD"/>
    <w:rsid w:val="00AC1CBE"/>
    <w:rsid w:val="00AC1E6A"/>
    <w:rsid w:val="00AC267F"/>
    <w:rsid w:val="00AC31B1"/>
    <w:rsid w:val="00AC3260"/>
    <w:rsid w:val="00AC39D3"/>
    <w:rsid w:val="00AC3EE6"/>
    <w:rsid w:val="00AC478E"/>
    <w:rsid w:val="00AC6165"/>
    <w:rsid w:val="00AC62B2"/>
    <w:rsid w:val="00AD001D"/>
    <w:rsid w:val="00AD1EA4"/>
    <w:rsid w:val="00AD30E2"/>
    <w:rsid w:val="00AD3319"/>
    <w:rsid w:val="00AD4F8C"/>
    <w:rsid w:val="00AD63AF"/>
    <w:rsid w:val="00AD6C31"/>
    <w:rsid w:val="00AD7DB1"/>
    <w:rsid w:val="00AE074B"/>
    <w:rsid w:val="00AE0D33"/>
    <w:rsid w:val="00AE0D54"/>
    <w:rsid w:val="00AE1645"/>
    <w:rsid w:val="00AE18CD"/>
    <w:rsid w:val="00AE1EDB"/>
    <w:rsid w:val="00AE26EC"/>
    <w:rsid w:val="00AE34CC"/>
    <w:rsid w:val="00AE352A"/>
    <w:rsid w:val="00AE391F"/>
    <w:rsid w:val="00AE48C6"/>
    <w:rsid w:val="00AE48E7"/>
    <w:rsid w:val="00AE4A1A"/>
    <w:rsid w:val="00AE600F"/>
    <w:rsid w:val="00AE6876"/>
    <w:rsid w:val="00AE6BC4"/>
    <w:rsid w:val="00AE7EC7"/>
    <w:rsid w:val="00AF03BC"/>
    <w:rsid w:val="00AF0A4E"/>
    <w:rsid w:val="00AF166B"/>
    <w:rsid w:val="00AF21A1"/>
    <w:rsid w:val="00AF2940"/>
    <w:rsid w:val="00AF2C6B"/>
    <w:rsid w:val="00AF339F"/>
    <w:rsid w:val="00AF53FE"/>
    <w:rsid w:val="00AF582A"/>
    <w:rsid w:val="00AF5CF4"/>
    <w:rsid w:val="00AF6F88"/>
    <w:rsid w:val="00B00100"/>
    <w:rsid w:val="00B01412"/>
    <w:rsid w:val="00B01C23"/>
    <w:rsid w:val="00B01C8A"/>
    <w:rsid w:val="00B026CF"/>
    <w:rsid w:val="00B0287C"/>
    <w:rsid w:val="00B02BD5"/>
    <w:rsid w:val="00B02F3B"/>
    <w:rsid w:val="00B03255"/>
    <w:rsid w:val="00B03E4A"/>
    <w:rsid w:val="00B04451"/>
    <w:rsid w:val="00B057A8"/>
    <w:rsid w:val="00B060B5"/>
    <w:rsid w:val="00B064F8"/>
    <w:rsid w:val="00B067B6"/>
    <w:rsid w:val="00B06C8A"/>
    <w:rsid w:val="00B07C5D"/>
    <w:rsid w:val="00B102B0"/>
    <w:rsid w:val="00B106CA"/>
    <w:rsid w:val="00B1114A"/>
    <w:rsid w:val="00B123DD"/>
    <w:rsid w:val="00B13D95"/>
    <w:rsid w:val="00B13DC6"/>
    <w:rsid w:val="00B14D4E"/>
    <w:rsid w:val="00B14E32"/>
    <w:rsid w:val="00B202CF"/>
    <w:rsid w:val="00B20A62"/>
    <w:rsid w:val="00B21331"/>
    <w:rsid w:val="00B218AD"/>
    <w:rsid w:val="00B21B14"/>
    <w:rsid w:val="00B2332A"/>
    <w:rsid w:val="00B23A72"/>
    <w:rsid w:val="00B23CFB"/>
    <w:rsid w:val="00B2572C"/>
    <w:rsid w:val="00B25744"/>
    <w:rsid w:val="00B25AB1"/>
    <w:rsid w:val="00B25AB3"/>
    <w:rsid w:val="00B26614"/>
    <w:rsid w:val="00B277E6"/>
    <w:rsid w:val="00B27D68"/>
    <w:rsid w:val="00B27E29"/>
    <w:rsid w:val="00B30759"/>
    <w:rsid w:val="00B30B13"/>
    <w:rsid w:val="00B31B32"/>
    <w:rsid w:val="00B32EBE"/>
    <w:rsid w:val="00B3367C"/>
    <w:rsid w:val="00B36517"/>
    <w:rsid w:val="00B37B5A"/>
    <w:rsid w:val="00B37BAD"/>
    <w:rsid w:val="00B40CCD"/>
    <w:rsid w:val="00B41EC9"/>
    <w:rsid w:val="00B42771"/>
    <w:rsid w:val="00B4296E"/>
    <w:rsid w:val="00B430EB"/>
    <w:rsid w:val="00B43299"/>
    <w:rsid w:val="00B457A5"/>
    <w:rsid w:val="00B46390"/>
    <w:rsid w:val="00B471B1"/>
    <w:rsid w:val="00B47D1C"/>
    <w:rsid w:val="00B50227"/>
    <w:rsid w:val="00B50DB9"/>
    <w:rsid w:val="00B510E9"/>
    <w:rsid w:val="00B51EA2"/>
    <w:rsid w:val="00B520FF"/>
    <w:rsid w:val="00B52141"/>
    <w:rsid w:val="00B53522"/>
    <w:rsid w:val="00B56FB1"/>
    <w:rsid w:val="00B570DD"/>
    <w:rsid w:val="00B5711E"/>
    <w:rsid w:val="00B606D3"/>
    <w:rsid w:val="00B60E2B"/>
    <w:rsid w:val="00B61CEC"/>
    <w:rsid w:val="00B62432"/>
    <w:rsid w:val="00B62FF6"/>
    <w:rsid w:val="00B63CA5"/>
    <w:rsid w:val="00B65ECC"/>
    <w:rsid w:val="00B679BC"/>
    <w:rsid w:val="00B71EC0"/>
    <w:rsid w:val="00B7203B"/>
    <w:rsid w:val="00B72098"/>
    <w:rsid w:val="00B735DB"/>
    <w:rsid w:val="00B73D1F"/>
    <w:rsid w:val="00B73D8E"/>
    <w:rsid w:val="00B74B4A"/>
    <w:rsid w:val="00B7547A"/>
    <w:rsid w:val="00B769FF"/>
    <w:rsid w:val="00B8063B"/>
    <w:rsid w:val="00B81685"/>
    <w:rsid w:val="00B816E9"/>
    <w:rsid w:val="00B828A4"/>
    <w:rsid w:val="00B8295B"/>
    <w:rsid w:val="00B82C71"/>
    <w:rsid w:val="00B836D3"/>
    <w:rsid w:val="00B840EE"/>
    <w:rsid w:val="00B842FD"/>
    <w:rsid w:val="00B85010"/>
    <w:rsid w:val="00B85BCF"/>
    <w:rsid w:val="00B85EF3"/>
    <w:rsid w:val="00B86498"/>
    <w:rsid w:val="00B86781"/>
    <w:rsid w:val="00B87EB3"/>
    <w:rsid w:val="00B910E8"/>
    <w:rsid w:val="00B91137"/>
    <w:rsid w:val="00B91C6E"/>
    <w:rsid w:val="00B92FF3"/>
    <w:rsid w:val="00B94F95"/>
    <w:rsid w:val="00B96EF5"/>
    <w:rsid w:val="00B971D5"/>
    <w:rsid w:val="00B9792D"/>
    <w:rsid w:val="00B97F90"/>
    <w:rsid w:val="00BA06AB"/>
    <w:rsid w:val="00BA0F44"/>
    <w:rsid w:val="00BA1383"/>
    <w:rsid w:val="00BA1716"/>
    <w:rsid w:val="00BA1B1A"/>
    <w:rsid w:val="00BA3192"/>
    <w:rsid w:val="00BA3227"/>
    <w:rsid w:val="00BA37AA"/>
    <w:rsid w:val="00BA3DF2"/>
    <w:rsid w:val="00BA45C0"/>
    <w:rsid w:val="00BA4703"/>
    <w:rsid w:val="00BA5CF8"/>
    <w:rsid w:val="00BA62FD"/>
    <w:rsid w:val="00BA638F"/>
    <w:rsid w:val="00BA6ACA"/>
    <w:rsid w:val="00BA6D0B"/>
    <w:rsid w:val="00BA730E"/>
    <w:rsid w:val="00BA7BB0"/>
    <w:rsid w:val="00BB036E"/>
    <w:rsid w:val="00BB090E"/>
    <w:rsid w:val="00BB091B"/>
    <w:rsid w:val="00BB27A3"/>
    <w:rsid w:val="00BB3C07"/>
    <w:rsid w:val="00BB50E3"/>
    <w:rsid w:val="00BB6200"/>
    <w:rsid w:val="00BB79BD"/>
    <w:rsid w:val="00BC00F0"/>
    <w:rsid w:val="00BC0529"/>
    <w:rsid w:val="00BC1095"/>
    <w:rsid w:val="00BC1D38"/>
    <w:rsid w:val="00BC1F42"/>
    <w:rsid w:val="00BC303D"/>
    <w:rsid w:val="00BC47E6"/>
    <w:rsid w:val="00BC546C"/>
    <w:rsid w:val="00BC5886"/>
    <w:rsid w:val="00BC5943"/>
    <w:rsid w:val="00BC5CE8"/>
    <w:rsid w:val="00BC5F2D"/>
    <w:rsid w:val="00BC724C"/>
    <w:rsid w:val="00BC7D0A"/>
    <w:rsid w:val="00BD09B6"/>
    <w:rsid w:val="00BD16AD"/>
    <w:rsid w:val="00BD1B24"/>
    <w:rsid w:val="00BD1D09"/>
    <w:rsid w:val="00BD20E6"/>
    <w:rsid w:val="00BD2C97"/>
    <w:rsid w:val="00BD5377"/>
    <w:rsid w:val="00BD6516"/>
    <w:rsid w:val="00BD6D9C"/>
    <w:rsid w:val="00BD7074"/>
    <w:rsid w:val="00BD74A8"/>
    <w:rsid w:val="00BD75B2"/>
    <w:rsid w:val="00BD75DE"/>
    <w:rsid w:val="00BE02A3"/>
    <w:rsid w:val="00BE046E"/>
    <w:rsid w:val="00BE1468"/>
    <w:rsid w:val="00BE1EF9"/>
    <w:rsid w:val="00BE238D"/>
    <w:rsid w:val="00BE291A"/>
    <w:rsid w:val="00BE3903"/>
    <w:rsid w:val="00BE477C"/>
    <w:rsid w:val="00BE4FCF"/>
    <w:rsid w:val="00BE6CA0"/>
    <w:rsid w:val="00BE71EF"/>
    <w:rsid w:val="00BE77B3"/>
    <w:rsid w:val="00BE7C3E"/>
    <w:rsid w:val="00BE7DED"/>
    <w:rsid w:val="00BF01F1"/>
    <w:rsid w:val="00BF0269"/>
    <w:rsid w:val="00BF084C"/>
    <w:rsid w:val="00BF0DC2"/>
    <w:rsid w:val="00BF2723"/>
    <w:rsid w:val="00BF390A"/>
    <w:rsid w:val="00BF3D62"/>
    <w:rsid w:val="00BF44B2"/>
    <w:rsid w:val="00BF46D5"/>
    <w:rsid w:val="00BF49E1"/>
    <w:rsid w:val="00BF4A57"/>
    <w:rsid w:val="00BF570E"/>
    <w:rsid w:val="00BF5F2E"/>
    <w:rsid w:val="00BF644F"/>
    <w:rsid w:val="00BF6550"/>
    <w:rsid w:val="00BF705B"/>
    <w:rsid w:val="00BF78FD"/>
    <w:rsid w:val="00BF7B3E"/>
    <w:rsid w:val="00C00960"/>
    <w:rsid w:val="00C02C80"/>
    <w:rsid w:val="00C04A4D"/>
    <w:rsid w:val="00C05FA6"/>
    <w:rsid w:val="00C0758C"/>
    <w:rsid w:val="00C07CF5"/>
    <w:rsid w:val="00C112AE"/>
    <w:rsid w:val="00C12E9E"/>
    <w:rsid w:val="00C138F4"/>
    <w:rsid w:val="00C14673"/>
    <w:rsid w:val="00C147DB"/>
    <w:rsid w:val="00C1562D"/>
    <w:rsid w:val="00C167CC"/>
    <w:rsid w:val="00C16C68"/>
    <w:rsid w:val="00C1776B"/>
    <w:rsid w:val="00C2087F"/>
    <w:rsid w:val="00C213DA"/>
    <w:rsid w:val="00C21F77"/>
    <w:rsid w:val="00C23DDD"/>
    <w:rsid w:val="00C23E4C"/>
    <w:rsid w:val="00C2475F"/>
    <w:rsid w:val="00C24AA8"/>
    <w:rsid w:val="00C24EEF"/>
    <w:rsid w:val="00C25760"/>
    <w:rsid w:val="00C26CFB"/>
    <w:rsid w:val="00C2743D"/>
    <w:rsid w:val="00C275CC"/>
    <w:rsid w:val="00C30624"/>
    <w:rsid w:val="00C30E8B"/>
    <w:rsid w:val="00C31566"/>
    <w:rsid w:val="00C326C5"/>
    <w:rsid w:val="00C328FB"/>
    <w:rsid w:val="00C32C19"/>
    <w:rsid w:val="00C330FA"/>
    <w:rsid w:val="00C348E0"/>
    <w:rsid w:val="00C3534F"/>
    <w:rsid w:val="00C3551B"/>
    <w:rsid w:val="00C35533"/>
    <w:rsid w:val="00C35A2E"/>
    <w:rsid w:val="00C3607A"/>
    <w:rsid w:val="00C401E3"/>
    <w:rsid w:val="00C40D54"/>
    <w:rsid w:val="00C41E48"/>
    <w:rsid w:val="00C431E6"/>
    <w:rsid w:val="00C4421C"/>
    <w:rsid w:val="00C44CB4"/>
    <w:rsid w:val="00C451A4"/>
    <w:rsid w:val="00C45309"/>
    <w:rsid w:val="00C4546E"/>
    <w:rsid w:val="00C46583"/>
    <w:rsid w:val="00C469D7"/>
    <w:rsid w:val="00C472E2"/>
    <w:rsid w:val="00C52E39"/>
    <w:rsid w:val="00C53587"/>
    <w:rsid w:val="00C54330"/>
    <w:rsid w:val="00C555C7"/>
    <w:rsid w:val="00C568ED"/>
    <w:rsid w:val="00C56A03"/>
    <w:rsid w:val="00C5766E"/>
    <w:rsid w:val="00C576F4"/>
    <w:rsid w:val="00C57CB0"/>
    <w:rsid w:val="00C57F94"/>
    <w:rsid w:val="00C601FF"/>
    <w:rsid w:val="00C605F1"/>
    <w:rsid w:val="00C61532"/>
    <w:rsid w:val="00C61DD7"/>
    <w:rsid w:val="00C6270D"/>
    <w:rsid w:val="00C62C09"/>
    <w:rsid w:val="00C644D7"/>
    <w:rsid w:val="00C64C02"/>
    <w:rsid w:val="00C65158"/>
    <w:rsid w:val="00C65339"/>
    <w:rsid w:val="00C66689"/>
    <w:rsid w:val="00C66CC0"/>
    <w:rsid w:val="00C67448"/>
    <w:rsid w:val="00C70119"/>
    <w:rsid w:val="00C707C0"/>
    <w:rsid w:val="00C70E43"/>
    <w:rsid w:val="00C71712"/>
    <w:rsid w:val="00C71FFD"/>
    <w:rsid w:val="00C72ACD"/>
    <w:rsid w:val="00C72D46"/>
    <w:rsid w:val="00C73C50"/>
    <w:rsid w:val="00C76754"/>
    <w:rsid w:val="00C800F0"/>
    <w:rsid w:val="00C80567"/>
    <w:rsid w:val="00C819AC"/>
    <w:rsid w:val="00C81E6D"/>
    <w:rsid w:val="00C8249E"/>
    <w:rsid w:val="00C83A3D"/>
    <w:rsid w:val="00C83ED3"/>
    <w:rsid w:val="00C844BD"/>
    <w:rsid w:val="00C84979"/>
    <w:rsid w:val="00C8590A"/>
    <w:rsid w:val="00C85920"/>
    <w:rsid w:val="00C8652A"/>
    <w:rsid w:val="00C86AE1"/>
    <w:rsid w:val="00C86F69"/>
    <w:rsid w:val="00C90CCA"/>
    <w:rsid w:val="00C90E2A"/>
    <w:rsid w:val="00C90FF6"/>
    <w:rsid w:val="00C91375"/>
    <w:rsid w:val="00C91688"/>
    <w:rsid w:val="00C949B5"/>
    <w:rsid w:val="00C94F19"/>
    <w:rsid w:val="00C955F1"/>
    <w:rsid w:val="00C95DDD"/>
    <w:rsid w:val="00C96981"/>
    <w:rsid w:val="00C97135"/>
    <w:rsid w:val="00C971D3"/>
    <w:rsid w:val="00CA08ED"/>
    <w:rsid w:val="00CA1042"/>
    <w:rsid w:val="00CA16D5"/>
    <w:rsid w:val="00CA1C2E"/>
    <w:rsid w:val="00CA2A55"/>
    <w:rsid w:val="00CA5D48"/>
    <w:rsid w:val="00CB1C87"/>
    <w:rsid w:val="00CB2124"/>
    <w:rsid w:val="00CB2F21"/>
    <w:rsid w:val="00CB2FB8"/>
    <w:rsid w:val="00CB33C2"/>
    <w:rsid w:val="00CB40B6"/>
    <w:rsid w:val="00CB40F2"/>
    <w:rsid w:val="00CB4AD8"/>
    <w:rsid w:val="00CB6F12"/>
    <w:rsid w:val="00CB7CD8"/>
    <w:rsid w:val="00CC153A"/>
    <w:rsid w:val="00CC15BD"/>
    <w:rsid w:val="00CC3AB0"/>
    <w:rsid w:val="00CC4C95"/>
    <w:rsid w:val="00CC4F84"/>
    <w:rsid w:val="00CC586B"/>
    <w:rsid w:val="00CC5BF9"/>
    <w:rsid w:val="00CC6857"/>
    <w:rsid w:val="00CC6CA9"/>
    <w:rsid w:val="00CD0199"/>
    <w:rsid w:val="00CD2BF7"/>
    <w:rsid w:val="00CD3A60"/>
    <w:rsid w:val="00CD4276"/>
    <w:rsid w:val="00CD43FC"/>
    <w:rsid w:val="00CD50DB"/>
    <w:rsid w:val="00CD64B7"/>
    <w:rsid w:val="00CD7BB9"/>
    <w:rsid w:val="00CE02F8"/>
    <w:rsid w:val="00CE030E"/>
    <w:rsid w:val="00CE14FC"/>
    <w:rsid w:val="00CE3017"/>
    <w:rsid w:val="00CE4127"/>
    <w:rsid w:val="00CE6BFF"/>
    <w:rsid w:val="00CE7B19"/>
    <w:rsid w:val="00CF01EE"/>
    <w:rsid w:val="00CF0DDE"/>
    <w:rsid w:val="00CF0FAE"/>
    <w:rsid w:val="00CF244D"/>
    <w:rsid w:val="00CF2BB1"/>
    <w:rsid w:val="00CF3DAA"/>
    <w:rsid w:val="00CF642A"/>
    <w:rsid w:val="00CF7E26"/>
    <w:rsid w:val="00D003E4"/>
    <w:rsid w:val="00D023B1"/>
    <w:rsid w:val="00D0262E"/>
    <w:rsid w:val="00D03465"/>
    <w:rsid w:val="00D045D2"/>
    <w:rsid w:val="00D04853"/>
    <w:rsid w:val="00D05612"/>
    <w:rsid w:val="00D058CD"/>
    <w:rsid w:val="00D061E4"/>
    <w:rsid w:val="00D067A8"/>
    <w:rsid w:val="00D06F1A"/>
    <w:rsid w:val="00D07050"/>
    <w:rsid w:val="00D1207C"/>
    <w:rsid w:val="00D12189"/>
    <w:rsid w:val="00D13D49"/>
    <w:rsid w:val="00D1406E"/>
    <w:rsid w:val="00D15046"/>
    <w:rsid w:val="00D1521B"/>
    <w:rsid w:val="00D16050"/>
    <w:rsid w:val="00D166AB"/>
    <w:rsid w:val="00D1673D"/>
    <w:rsid w:val="00D17D0B"/>
    <w:rsid w:val="00D2127E"/>
    <w:rsid w:val="00D22590"/>
    <w:rsid w:val="00D230A2"/>
    <w:rsid w:val="00D24505"/>
    <w:rsid w:val="00D24D2C"/>
    <w:rsid w:val="00D24DBB"/>
    <w:rsid w:val="00D25ADB"/>
    <w:rsid w:val="00D265D5"/>
    <w:rsid w:val="00D26BC2"/>
    <w:rsid w:val="00D276C5"/>
    <w:rsid w:val="00D27760"/>
    <w:rsid w:val="00D27C29"/>
    <w:rsid w:val="00D302E6"/>
    <w:rsid w:val="00D30DF1"/>
    <w:rsid w:val="00D315DE"/>
    <w:rsid w:val="00D31A87"/>
    <w:rsid w:val="00D32BE0"/>
    <w:rsid w:val="00D334BB"/>
    <w:rsid w:val="00D33816"/>
    <w:rsid w:val="00D33819"/>
    <w:rsid w:val="00D33A62"/>
    <w:rsid w:val="00D3462B"/>
    <w:rsid w:val="00D34ABE"/>
    <w:rsid w:val="00D35494"/>
    <w:rsid w:val="00D357C0"/>
    <w:rsid w:val="00D359A4"/>
    <w:rsid w:val="00D36626"/>
    <w:rsid w:val="00D36D95"/>
    <w:rsid w:val="00D37B17"/>
    <w:rsid w:val="00D37C0D"/>
    <w:rsid w:val="00D416C3"/>
    <w:rsid w:val="00D41E53"/>
    <w:rsid w:val="00D422B4"/>
    <w:rsid w:val="00D42626"/>
    <w:rsid w:val="00D42F79"/>
    <w:rsid w:val="00D4300F"/>
    <w:rsid w:val="00D44045"/>
    <w:rsid w:val="00D443D7"/>
    <w:rsid w:val="00D44883"/>
    <w:rsid w:val="00D4537A"/>
    <w:rsid w:val="00D46088"/>
    <w:rsid w:val="00D47216"/>
    <w:rsid w:val="00D47673"/>
    <w:rsid w:val="00D5030A"/>
    <w:rsid w:val="00D50439"/>
    <w:rsid w:val="00D50899"/>
    <w:rsid w:val="00D508FF"/>
    <w:rsid w:val="00D50AE7"/>
    <w:rsid w:val="00D51CA6"/>
    <w:rsid w:val="00D51FD0"/>
    <w:rsid w:val="00D52F5B"/>
    <w:rsid w:val="00D5460A"/>
    <w:rsid w:val="00D54B55"/>
    <w:rsid w:val="00D550BA"/>
    <w:rsid w:val="00D556DF"/>
    <w:rsid w:val="00D5591D"/>
    <w:rsid w:val="00D55A0A"/>
    <w:rsid w:val="00D563D5"/>
    <w:rsid w:val="00D567CE"/>
    <w:rsid w:val="00D56DB0"/>
    <w:rsid w:val="00D60C3D"/>
    <w:rsid w:val="00D610AD"/>
    <w:rsid w:val="00D615D4"/>
    <w:rsid w:val="00D621C7"/>
    <w:rsid w:val="00D637C3"/>
    <w:rsid w:val="00D639DF"/>
    <w:rsid w:val="00D63D8B"/>
    <w:rsid w:val="00D64AED"/>
    <w:rsid w:val="00D64DA1"/>
    <w:rsid w:val="00D66544"/>
    <w:rsid w:val="00D6680A"/>
    <w:rsid w:val="00D668F1"/>
    <w:rsid w:val="00D67A20"/>
    <w:rsid w:val="00D703EA"/>
    <w:rsid w:val="00D70528"/>
    <w:rsid w:val="00D7099D"/>
    <w:rsid w:val="00D70A70"/>
    <w:rsid w:val="00D716CF"/>
    <w:rsid w:val="00D73DA2"/>
    <w:rsid w:val="00D741BE"/>
    <w:rsid w:val="00D742A6"/>
    <w:rsid w:val="00D74747"/>
    <w:rsid w:val="00D7536A"/>
    <w:rsid w:val="00D76416"/>
    <w:rsid w:val="00D7649C"/>
    <w:rsid w:val="00D76895"/>
    <w:rsid w:val="00D768ED"/>
    <w:rsid w:val="00D76E7F"/>
    <w:rsid w:val="00D7739C"/>
    <w:rsid w:val="00D80103"/>
    <w:rsid w:val="00D80244"/>
    <w:rsid w:val="00D809DD"/>
    <w:rsid w:val="00D824DB"/>
    <w:rsid w:val="00D82E1F"/>
    <w:rsid w:val="00D836E4"/>
    <w:rsid w:val="00D844A3"/>
    <w:rsid w:val="00D847AD"/>
    <w:rsid w:val="00D85374"/>
    <w:rsid w:val="00D85401"/>
    <w:rsid w:val="00D863A9"/>
    <w:rsid w:val="00D86A06"/>
    <w:rsid w:val="00D86ABC"/>
    <w:rsid w:val="00D8717D"/>
    <w:rsid w:val="00D90712"/>
    <w:rsid w:val="00D9084A"/>
    <w:rsid w:val="00D90A9A"/>
    <w:rsid w:val="00D91B84"/>
    <w:rsid w:val="00D9214C"/>
    <w:rsid w:val="00D92172"/>
    <w:rsid w:val="00D92309"/>
    <w:rsid w:val="00D92BFC"/>
    <w:rsid w:val="00D92F3C"/>
    <w:rsid w:val="00D94970"/>
    <w:rsid w:val="00D94AD0"/>
    <w:rsid w:val="00D96356"/>
    <w:rsid w:val="00D96671"/>
    <w:rsid w:val="00D970F5"/>
    <w:rsid w:val="00D974B8"/>
    <w:rsid w:val="00DA18B5"/>
    <w:rsid w:val="00DA1CC5"/>
    <w:rsid w:val="00DA22A8"/>
    <w:rsid w:val="00DA27DE"/>
    <w:rsid w:val="00DA2895"/>
    <w:rsid w:val="00DA2FEA"/>
    <w:rsid w:val="00DA3894"/>
    <w:rsid w:val="00DA3ECF"/>
    <w:rsid w:val="00DA5583"/>
    <w:rsid w:val="00DA62F7"/>
    <w:rsid w:val="00DA6DF2"/>
    <w:rsid w:val="00DB04B8"/>
    <w:rsid w:val="00DB09F0"/>
    <w:rsid w:val="00DB0D4E"/>
    <w:rsid w:val="00DB0F0E"/>
    <w:rsid w:val="00DB103C"/>
    <w:rsid w:val="00DB3BC7"/>
    <w:rsid w:val="00DB3DD8"/>
    <w:rsid w:val="00DB4D5A"/>
    <w:rsid w:val="00DB5F32"/>
    <w:rsid w:val="00DB6147"/>
    <w:rsid w:val="00DB61C4"/>
    <w:rsid w:val="00DB741B"/>
    <w:rsid w:val="00DB7B86"/>
    <w:rsid w:val="00DC0931"/>
    <w:rsid w:val="00DC0AED"/>
    <w:rsid w:val="00DC1A9D"/>
    <w:rsid w:val="00DC2A2E"/>
    <w:rsid w:val="00DC37D7"/>
    <w:rsid w:val="00DC4511"/>
    <w:rsid w:val="00DC4651"/>
    <w:rsid w:val="00DC4B58"/>
    <w:rsid w:val="00DC6373"/>
    <w:rsid w:val="00DC69B8"/>
    <w:rsid w:val="00DC6B38"/>
    <w:rsid w:val="00DD0724"/>
    <w:rsid w:val="00DD0F06"/>
    <w:rsid w:val="00DD17C5"/>
    <w:rsid w:val="00DD1982"/>
    <w:rsid w:val="00DD255D"/>
    <w:rsid w:val="00DD2A5A"/>
    <w:rsid w:val="00DD2B0E"/>
    <w:rsid w:val="00DD2CE6"/>
    <w:rsid w:val="00DD2DB9"/>
    <w:rsid w:val="00DD3BC1"/>
    <w:rsid w:val="00DD4C79"/>
    <w:rsid w:val="00DD542D"/>
    <w:rsid w:val="00DD57E9"/>
    <w:rsid w:val="00DD5800"/>
    <w:rsid w:val="00DD59B2"/>
    <w:rsid w:val="00DD5AA0"/>
    <w:rsid w:val="00DD5AD4"/>
    <w:rsid w:val="00DD5CCE"/>
    <w:rsid w:val="00DD6C02"/>
    <w:rsid w:val="00DD6C1D"/>
    <w:rsid w:val="00DD78C8"/>
    <w:rsid w:val="00DD7CC5"/>
    <w:rsid w:val="00DE03E7"/>
    <w:rsid w:val="00DE0659"/>
    <w:rsid w:val="00DE07B2"/>
    <w:rsid w:val="00DE0BFD"/>
    <w:rsid w:val="00DE275F"/>
    <w:rsid w:val="00DE2CDD"/>
    <w:rsid w:val="00DE2DB3"/>
    <w:rsid w:val="00DE3C44"/>
    <w:rsid w:val="00DE4060"/>
    <w:rsid w:val="00DE43BC"/>
    <w:rsid w:val="00DE49DF"/>
    <w:rsid w:val="00DE4D5A"/>
    <w:rsid w:val="00DE5E63"/>
    <w:rsid w:val="00DE5FE2"/>
    <w:rsid w:val="00DE6556"/>
    <w:rsid w:val="00DE67FA"/>
    <w:rsid w:val="00DE6E2F"/>
    <w:rsid w:val="00DE76D6"/>
    <w:rsid w:val="00DE7AE7"/>
    <w:rsid w:val="00DF0529"/>
    <w:rsid w:val="00DF0F22"/>
    <w:rsid w:val="00DF2986"/>
    <w:rsid w:val="00DF353A"/>
    <w:rsid w:val="00DF3782"/>
    <w:rsid w:val="00DF459E"/>
    <w:rsid w:val="00DF481B"/>
    <w:rsid w:val="00DF689E"/>
    <w:rsid w:val="00DF6A57"/>
    <w:rsid w:val="00DF71D1"/>
    <w:rsid w:val="00E007A0"/>
    <w:rsid w:val="00E0104F"/>
    <w:rsid w:val="00E01810"/>
    <w:rsid w:val="00E02698"/>
    <w:rsid w:val="00E03D6C"/>
    <w:rsid w:val="00E043CB"/>
    <w:rsid w:val="00E044F8"/>
    <w:rsid w:val="00E04606"/>
    <w:rsid w:val="00E04870"/>
    <w:rsid w:val="00E04CCE"/>
    <w:rsid w:val="00E06018"/>
    <w:rsid w:val="00E076B0"/>
    <w:rsid w:val="00E07F70"/>
    <w:rsid w:val="00E101BB"/>
    <w:rsid w:val="00E10F52"/>
    <w:rsid w:val="00E1110D"/>
    <w:rsid w:val="00E12549"/>
    <w:rsid w:val="00E127A6"/>
    <w:rsid w:val="00E129FE"/>
    <w:rsid w:val="00E12C9C"/>
    <w:rsid w:val="00E13938"/>
    <w:rsid w:val="00E14BA5"/>
    <w:rsid w:val="00E159B3"/>
    <w:rsid w:val="00E15CE3"/>
    <w:rsid w:val="00E16602"/>
    <w:rsid w:val="00E20120"/>
    <w:rsid w:val="00E21630"/>
    <w:rsid w:val="00E22676"/>
    <w:rsid w:val="00E22C5D"/>
    <w:rsid w:val="00E257B2"/>
    <w:rsid w:val="00E2594D"/>
    <w:rsid w:val="00E274CA"/>
    <w:rsid w:val="00E27C2A"/>
    <w:rsid w:val="00E27F2D"/>
    <w:rsid w:val="00E3080A"/>
    <w:rsid w:val="00E3133A"/>
    <w:rsid w:val="00E31708"/>
    <w:rsid w:val="00E32502"/>
    <w:rsid w:val="00E3257B"/>
    <w:rsid w:val="00E33CB5"/>
    <w:rsid w:val="00E34077"/>
    <w:rsid w:val="00E34A7C"/>
    <w:rsid w:val="00E34AE1"/>
    <w:rsid w:val="00E34C9C"/>
    <w:rsid w:val="00E37791"/>
    <w:rsid w:val="00E40177"/>
    <w:rsid w:val="00E409A8"/>
    <w:rsid w:val="00E415B5"/>
    <w:rsid w:val="00E4255C"/>
    <w:rsid w:val="00E42F4A"/>
    <w:rsid w:val="00E43058"/>
    <w:rsid w:val="00E43CF9"/>
    <w:rsid w:val="00E46C47"/>
    <w:rsid w:val="00E477FD"/>
    <w:rsid w:val="00E47B00"/>
    <w:rsid w:val="00E47D81"/>
    <w:rsid w:val="00E47FC8"/>
    <w:rsid w:val="00E507B8"/>
    <w:rsid w:val="00E50FE6"/>
    <w:rsid w:val="00E5128E"/>
    <w:rsid w:val="00E52961"/>
    <w:rsid w:val="00E533F5"/>
    <w:rsid w:val="00E538BB"/>
    <w:rsid w:val="00E53D2D"/>
    <w:rsid w:val="00E5452C"/>
    <w:rsid w:val="00E545A9"/>
    <w:rsid w:val="00E5493D"/>
    <w:rsid w:val="00E552CC"/>
    <w:rsid w:val="00E5556F"/>
    <w:rsid w:val="00E555E9"/>
    <w:rsid w:val="00E55817"/>
    <w:rsid w:val="00E55CCA"/>
    <w:rsid w:val="00E55D3B"/>
    <w:rsid w:val="00E56E46"/>
    <w:rsid w:val="00E57CA5"/>
    <w:rsid w:val="00E57EE5"/>
    <w:rsid w:val="00E61595"/>
    <w:rsid w:val="00E616F9"/>
    <w:rsid w:val="00E6205D"/>
    <w:rsid w:val="00E624BC"/>
    <w:rsid w:val="00E62FB8"/>
    <w:rsid w:val="00E63F28"/>
    <w:rsid w:val="00E65885"/>
    <w:rsid w:val="00E66741"/>
    <w:rsid w:val="00E675C7"/>
    <w:rsid w:val="00E6791A"/>
    <w:rsid w:val="00E67A6A"/>
    <w:rsid w:val="00E7076D"/>
    <w:rsid w:val="00E70933"/>
    <w:rsid w:val="00E70A1C"/>
    <w:rsid w:val="00E71928"/>
    <w:rsid w:val="00E71D6D"/>
    <w:rsid w:val="00E72427"/>
    <w:rsid w:val="00E72666"/>
    <w:rsid w:val="00E73EEC"/>
    <w:rsid w:val="00E74E9A"/>
    <w:rsid w:val="00E7563F"/>
    <w:rsid w:val="00E75696"/>
    <w:rsid w:val="00E75D11"/>
    <w:rsid w:val="00E76BA7"/>
    <w:rsid w:val="00E76E7F"/>
    <w:rsid w:val="00E76EF4"/>
    <w:rsid w:val="00E80555"/>
    <w:rsid w:val="00E80CF4"/>
    <w:rsid w:val="00E835E8"/>
    <w:rsid w:val="00E83B6F"/>
    <w:rsid w:val="00E84F73"/>
    <w:rsid w:val="00E85C36"/>
    <w:rsid w:val="00E86365"/>
    <w:rsid w:val="00E87518"/>
    <w:rsid w:val="00E87A05"/>
    <w:rsid w:val="00E87C59"/>
    <w:rsid w:val="00E901A7"/>
    <w:rsid w:val="00E905E1"/>
    <w:rsid w:val="00E90B71"/>
    <w:rsid w:val="00E90CA1"/>
    <w:rsid w:val="00E9103F"/>
    <w:rsid w:val="00E92411"/>
    <w:rsid w:val="00E9340E"/>
    <w:rsid w:val="00E93991"/>
    <w:rsid w:val="00E950A9"/>
    <w:rsid w:val="00E9533E"/>
    <w:rsid w:val="00E9712E"/>
    <w:rsid w:val="00E974E6"/>
    <w:rsid w:val="00E9777A"/>
    <w:rsid w:val="00EA0132"/>
    <w:rsid w:val="00EA04F4"/>
    <w:rsid w:val="00EA1920"/>
    <w:rsid w:val="00EA1F4A"/>
    <w:rsid w:val="00EA242C"/>
    <w:rsid w:val="00EA2442"/>
    <w:rsid w:val="00EA3229"/>
    <w:rsid w:val="00EA32AC"/>
    <w:rsid w:val="00EA4161"/>
    <w:rsid w:val="00EA4502"/>
    <w:rsid w:val="00EA5075"/>
    <w:rsid w:val="00EA50F6"/>
    <w:rsid w:val="00EA5ABF"/>
    <w:rsid w:val="00EA5B44"/>
    <w:rsid w:val="00EA5E53"/>
    <w:rsid w:val="00EA6BB1"/>
    <w:rsid w:val="00EA74DD"/>
    <w:rsid w:val="00EB0369"/>
    <w:rsid w:val="00EB04F1"/>
    <w:rsid w:val="00EB0B0F"/>
    <w:rsid w:val="00EB26E7"/>
    <w:rsid w:val="00EB28AD"/>
    <w:rsid w:val="00EB565D"/>
    <w:rsid w:val="00EB57FB"/>
    <w:rsid w:val="00EB58D4"/>
    <w:rsid w:val="00EB5AC1"/>
    <w:rsid w:val="00EB5C86"/>
    <w:rsid w:val="00EB5E1E"/>
    <w:rsid w:val="00EB600A"/>
    <w:rsid w:val="00EB748E"/>
    <w:rsid w:val="00EB7DB0"/>
    <w:rsid w:val="00EC015D"/>
    <w:rsid w:val="00EC1890"/>
    <w:rsid w:val="00EC35FB"/>
    <w:rsid w:val="00EC365B"/>
    <w:rsid w:val="00EC44A5"/>
    <w:rsid w:val="00EC55BE"/>
    <w:rsid w:val="00EC590A"/>
    <w:rsid w:val="00EC5984"/>
    <w:rsid w:val="00EC5C2D"/>
    <w:rsid w:val="00EC71F4"/>
    <w:rsid w:val="00EC7C1B"/>
    <w:rsid w:val="00ED0BD7"/>
    <w:rsid w:val="00ED1373"/>
    <w:rsid w:val="00ED137C"/>
    <w:rsid w:val="00ED2546"/>
    <w:rsid w:val="00ED2CB6"/>
    <w:rsid w:val="00ED359A"/>
    <w:rsid w:val="00ED3670"/>
    <w:rsid w:val="00ED3E9F"/>
    <w:rsid w:val="00ED409D"/>
    <w:rsid w:val="00ED58F0"/>
    <w:rsid w:val="00ED5FD8"/>
    <w:rsid w:val="00ED6121"/>
    <w:rsid w:val="00ED629C"/>
    <w:rsid w:val="00ED7498"/>
    <w:rsid w:val="00ED7C89"/>
    <w:rsid w:val="00EE04F0"/>
    <w:rsid w:val="00EE11C6"/>
    <w:rsid w:val="00EE222E"/>
    <w:rsid w:val="00EE3010"/>
    <w:rsid w:val="00EE36C2"/>
    <w:rsid w:val="00EE45E3"/>
    <w:rsid w:val="00EE482B"/>
    <w:rsid w:val="00EE48AC"/>
    <w:rsid w:val="00EE4B13"/>
    <w:rsid w:val="00EE53BC"/>
    <w:rsid w:val="00EE6B91"/>
    <w:rsid w:val="00EE723D"/>
    <w:rsid w:val="00EF00DA"/>
    <w:rsid w:val="00EF08C9"/>
    <w:rsid w:val="00EF0A82"/>
    <w:rsid w:val="00EF184A"/>
    <w:rsid w:val="00EF3A0F"/>
    <w:rsid w:val="00EF4D0D"/>
    <w:rsid w:val="00EF51B1"/>
    <w:rsid w:val="00EF6376"/>
    <w:rsid w:val="00EF67A3"/>
    <w:rsid w:val="00EF6A67"/>
    <w:rsid w:val="00EF6C25"/>
    <w:rsid w:val="00EF7D70"/>
    <w:rsid w:val="00F00BB8"/>
    <w:rsid w:val="00F00D39"/>
    <w:rsid w:val="00F01D65"/>
    <w:rsid w:val="00F021DE"/>
    <w:rsid w:val="00F03D87"/>
    <w:rsid w:val="00F04736"/>
    <w:rsid w:val="00F04ED1"/>
    <w:rsid w:val="00F1086F"/>
    <w:rsid w:val="00F10F71"/>
    <w:rsid w:val="00F116C4"/>
    <w:rsid w:val="00F11A7F"/>
    <w:rsid w:val="00F12C59"/>
    <w:rsid w:val="00F1371A"/>
    <w:rsid w:val="00F138B1"/>
    <w:rsid w:val="00F138B4"/>
    <w:rsid w:val="00F13B35"/>
    <w:rsid w:val="00F13FCB"/>
    <w:rsid w:val="00F142E7"/>
    <w:rsid w:val="00F14C4C"/>
    <w:rsid w:val="00F15911"/>
    <w:rsid w:val="00F16042"/>
    <w:rsid w:val="00F1640D"/>
    <w:rsid w:val="00F17262"/>
    <w:rsid w:val="00F1736F"/>
    <w:rsid w:val="00F1739A"/>
    <w:rsid w:val="00F22059"/>
    <w:rsid w:val="00F2255B"/>
    <w:rsid w:val="00F225E1"/>
    <w:rsid w:val="00F22E16"/>
    <w:rsid w:val="00F23C51"/>
    <w:rsid w:val="00F24043"/>
    <w:rsid w:val="00F25A4D"/>
    <w:rsid w:val="00F25EC3"/>
    <w:rsid w:val="00F26109"/>
    <w:rsid w:val="00F26218"/>
    <w:rsid w:val="00F27B7B"/>
    <w:rsid w:val="00F300B3"/>
    <w:rsid w:val="00F30276"/>
    <w:rsid w:val="00F302E5"/>
    <w:rsid w:val="00F306C8"/>
    <w:rsid w:val="00F30C15"/>
    <w:rsid w:val="00F31047"/>
    <w:rsid w:val="00F31146"/>
    <w:rsid w:val="00F3157C"/>
    <w:rsid w:val="00F31D62"/>
    <w:rsid w:val="00F31DCD"/>
    <w:rsid w:val="00F32984"/>
    <w:rsid w:val="00F33074"/>
    <w:rsid w:val="00F33302"/>
    <w:rsid w:val="00F338C5"/>
    <w:rsid w:val="00F3424B"/>
    <w:rsid w:val="00F3488A"/>
    <w:rsid w:val="00F34C0E"/>
    <w:rsid w:val="00F35700"/>
    <w:rsid w:val="00F35718"/>
    <w:rsid w:val="00F35A21"/>
    <w:rsid w:val="00F362C7"/>
    <w:rsid w:val="00F36326"/>
    <w:rsid w:val="00F36979"/>
    <w:rsid w:val="00F369E3"/>
    <w:rsid w:val="00F3789F"/>
    <w:rsid w:val="00F37EAE"/>
    <w:rsid w:val="00F37EC7"/>
    <w:rsid w:val="00F42651"/>
    <w:rsid w:val="00F42B38"/>
    <w:rsid w:val="00F42BAB"/>
    <w:rsid w:val="00F43468"/>
    <w:rsid w:val="00F43D3E"/>
    <w:rsid w:val="00F43DDA"/>
    <w:rsid w:val="00F44482"/>
    <w:rsid w:val="00F44D6A"/>
    <w:rsid w:val="00F453CA"/>
    <w:rsid w:val="00F453DA"/>
    <w:rsid w:val="00F45474"/>
    <w:rsid w:val="00F454D3"/>
    <w:rsid w:val="00F46445"/>
    <w:rsid w:val="00F46A0A"/>
    <w:rsid w:val="00F47491"/>
    <w:rsid w:val="00F47F1D"/>
    <w:rsid w:val="00F50964"/>
    <w:rsid w:val="00F51672"/>
    <w:rsid w:val="00F517D3"/>
    <w:rsid w:val="00F521DB"/>
    <w:rsid w:val="00F52569"/>
    <w:rsid w:val="00F5345F"/>
    <w:rsid w:val="00F534C9"/>
    <w:rsid w:val="00F5379B"/>
    <w:rsid w:val="00F53E4B"/>
    <w:rsid w:val="00F546F8"/>
    <w:rsid w:val="00F547DF"/>
    <w:rsid w:val="00F57203"/>
    <w:rsid w:val="00F573BE"/>
    <w:rsid w:val="00F5C0B2"/>
    <w:rsid w:val="00F60B78"/>
    <w:rsid w:val="00F60E64"/>
    <w:rsid w:val="00F6127E"/>
    <w:rsid w:val="00F62ED6"/>
    <w:rsid w:val="00F641CD"/>
    <w:rsid w:val="00F64797"/>
    <w:rsid w:val="00F65A4E"/>
    <w:rsid w:val="00F65AF0"/>
    <w:rsid w:val="00F65BF8"/>
    <w:rsid w:val="00F65C23"/>
    <w:rsid w:val="00F67284"/>
    <w:rsid w:val="00F704C3"/>
    <w:rsid w:val="00F706BB"/>
    <w:rsid w:val="00F71193"/>
    <w:rsid w:val="00F71298"/>
    <w:rsid w:val="00F726F1"/>
    <w:rsid w:val="00F729BA"/>
    <w:rsid w:val="00F74550"/>
    <w:rsid w:val="00F75C59"/>
    <w:rsid w:val="00F77302"/>
    <w:rsid w:val="00F77A57"/>
    <w:rsid w:val="00F808FE"/>
    <w:rsid w:val="00F80BE0"/>
    <w:rsid w:val="00F81376"/>
    <w:rsid w:val="00F8183C"/>
    <w:rsid w:val="00F819F3"/>
    <w:rsid w:val="00F81AC1"/>
    <w:rsid w:val="00F82D5A"/>
    <w:rsid w:val="00F82E72"/>
    <w:rsid w:val="00F82E87"/>
    <w:rsid w:val="00F82F28"/>
    <w:rsid w:val="00F834E7"/>
    <w:rsid w:val="00F83725"/>
    <w:rsid w:val="00F85139"/>
    <w:rsid w:val="00F86315"/>
    <w:rsid w:val="00F874F3"/>
    <w:rsid w:val="00F87D44"/>
    <w:rsid w:val="00F91C47"/>
    <w:rsid w:val="00F91FBF"/>
    <w:rsid w:val="00F92224"/>
    <w:rsid w:val="00F922F3"/>
    <w:rsid w:val="00F9248D"/>
    <w:rsid w:val="00F92865"/>
    <w:rsid w:val="00F93898"/>
    <w:rsid w:val="00F94A86"/>
    <w:rsid w:val="00F9524E"/>
    <w:rsid w:val="00F9539A"/>
    <w:rsid w:val="00F96481"/>
    <w:rsid w:val="00F968A1"/>
    <w:rsid w:val="00F96AC3"/>
    <w:rsid w:val="00F97D07"/>
    <w:rsid w:val="00FA0D00"/>
    <w:rsid w:val="00FA12D4"/>
    <w:rsid w:val="00FA18AF"/>
    <w:rsid w:val="00FA2491"/>
    <w:rsid w:val="00FA27DD"/>
    <w:rsid w:val="00FA2B03"/>
    <w:rsid w:val="00FA2EB9"/>
    <w:rsid w:val="00FA3399"/>
    <w:rsid w:val="00FA3915"/>
    <w:rsid w:val="00FA3CA9"/>
    <w:rsid w:val="00FA43AF"/>
    <w:rsid w:val="00FA4571"/>
    <w:rsid w:val="00FA4783"/>
    <w:rsid w:val="00FA5868"/>
    <w:rsid w:val="00FB0D17"/>
    <w:rsid w:val="00FB2561"/>
    <w:rsid w:val="00FB26AA"/>
    <w:rsid w:val="00FB290D"/>
    <w:rsid w:val="00FB341D"/>
    <w:rsid w:val="00FB3C6C"/>
    <w:rsid w:val="00FB5275"/>
    <w:rsid w:val="00FB5983"/>
    <w:rsid w:val="00FB5D8A"/>
    <w:rsid w:val="00FB67BC"/>
    <w:rsid w:val="00FB6811"/>
    <w:rsid w:val="00FC03DA"/>
    <w:rsid w:val="00FC04CA"/>
    <w:rsid w:val="00FC0717"/>
    <w:rsid w:val="00FC0B8C"/>
    <w:rsid w:val="00FC1B62"/>
    <w:rsid w:val="00FC20DF"/>
    <w:rsid w:val="00FC22D8"/>
    <w:rsid w:val="00FC2515"/>
    <w:rsid w:val="00FC2956"/>
    <w:rsid w:val="00FC2E3E"/>
    <w:rsid w:val="00FC2FD6"/>
    <w:rsid w:val="00FC34CC"/>
    <w:rsid w:val="00FC5BDC"/>
    <w:rsid w:val="00FC60C3"/>
    <w:rsid w:val="00FC7114"/>
    <w:rsid w:val="00FC7D48"/>
    <w:rsid w:val="00FD15F6"/>
    <w:rsid w:val="00FD1995"/>
    <w:rsid w:val="00FD23C7"/>
    <w:rsid w:val="00FD305D"/>
    <w:rsid w:val="00FD386D"/>
    <w:rsid w:val="00FD4076"/>
    <w:rsid w:val="00FD43CD"/>
    <w:rsid w:val="00FD48E1"/>
    <w:rsid w:val="00FD53F8"/>
    <w:rsid w:val="00FD5899"/>
    <w:rsid w:val="00FD5F35"/>
    <w:rsid w:val="00FE0A7B"/>
    <w:rsid w:val="00FE0AB5"/>
    <w:rsid w:val="00FE0BDA"/>
    <w:rsid w:val="00FE0E43"/>
    <w:rsid w:val="00FE14CC"/>
    <w:rsid w:val="00FE1576"/>
    <w:rsid w:val="00FE2EC7"/>
    <w:rsid w:val="00FE2ED8"/>
    <w:rsid w:val="00FE3719"/>
    <w:rsid w:val="00FE3CB4"/>
    <w:rsid w:val="00FE41CA"/>
    <w:rsid w:val="00FE4A86"/>
    <w:rsid w:val="00FE6C61"/>
    <w:rsid w:val="00FF062B"/>
    <w:rsid w:val="00FF0B4F"/>
    <w:rsid w:val="00FF0BDA"/>
    <w:rsid w:val="00FF13ED"/>
    <w:rsid w:val="00FF202D"/>
    <w:rsid w:val="00FF2D07"/>
    <w:rsid w:val="00FF2D61"/>
    <w:rsid w:val="00FF3283"/>
    <w:rsid w:val="00FF3BB7"/>
    <w:rsid w:val="00FF3D9F"/>
    <w:rsid w:val="00FF3F8B"/>
    <w:rsid w:val="00FF4010"/>
    <w:rsid w:val="00FF48AD"/>
    <w:rsid w:val="00FF48DB"/>
    <w:rsid w:val="00FF49FA"/>
    <w:rsid w:val="00FF5392"/>
    <w:rsid w:val="00FF5450"/>
    <w:rsid w:val="00FF5690"/>
    <w:rsid w:val="00FF57F6"/>
    <w:rsid w:val="00FF5D72"/>
    <w:rsid w:val="00FF631B"/>
    <w:rsid w:val="00FF64F3"/>
    <w:rsid w:val="00FF6B5B"/>
    <w:rsid w:val="00FF6FF8"/>
    <w:rsid w:val="01055CE9"/>
    <w:rsid w:val="0105B239"/>
    <w:rsid w:val="010B47B6"/>
    <w:rsid w:val="010FAC9B"/>
    <w:rsid w:val="01148907"/>
    <w:rsid w:val="012E72B5"/>
    <w:rsid w:val="012E836F"/>
    <w:rsid w:val="0139594C"/>
    <w:rsid w:val="016427D9"/>
    <w:rsid w:val="016F9101"/>
    <w:rsid w:val="017F8B77"/>
    <w:rsid w:val="0181E017"/>
    <w:rsid w:val="0189E45B"/>
    <w:rsid w:val="01D351A6"/>
    <w:rsid w:val="01E58A09"/>
    <w:rsid w:val="01F23A15"/>
    <w:rsid w:val="01F809B2"/>
    <w:rsid w:val="01FDF2B3"/>
    <w:rsid w:val="02218905"/>
    <w:rsid w:val="02461C40"/>
    <w:rsid w:val="02515C2B"/>
    <w:rsid w:val="025B1521"/>
    <w:rsid w:val="025D1363"/>
    <w:rsid w:val="027DD018"/>
    <w:rsid w:val="0289E072"/>
    <w:rsid w:val="0297EE78"/>
    <w:rsid w:val="02A65F22"/>
    <w:rsid w:val="02B1418E"/>
    <w:rsid w:val="02BBA433"/>
    <w:rsid w:val="02BCD91E"/>
    <w:rsid w:val="02C7B627"/>
    <w:rsid w:val="02C82B93"/>
    <w:rsid w:val="02CCCE7A"/>
    <w:rsid w:val="02D3635D"/>
    <w:rsid w:val="02D72952"/>
    <w:rsid w:val="030E27F9"/>
    <w:rsid w:val="0329FB99"/>
    <w:rsid w:val="032A0412"/>
    <w:rsid w:val="032C0987"/>
    <w:rsid w:val="033037E6"/>
    <w:rsid w:val="0343A94B"/>
    <w:rsid w:val="034C4077"/>
    <w:rsid w:val="0354AD37"/>
    <w:rsid w:val="03577C78"/>
    <w:rsid w:val="036F052A"/>
    <w:rsid w:val="037027CE"/>
    <w:rsid w:val="037E93A2"/>
    <w:rsid w:val="0382E2FA"/>
    <w:rsid w:val="0382E9E8"/>
    <w:rsid w:val="03ABD1C0"/>
    <w:rsid w:val="03D706BE"/>
    <w:rsid w:val="03F15483"/>
    <w:rsid w:val="0413A9FD"/>
    <w:rsid w:val="042FB73A"/>
    <w:rsid w:val="0432BA36"/>
    <w:rsid w:val="0435AFC4"/>
    <w:rsid w:val="04408F19"/>
    <w:rsid w:val="04492B92"/>
    <w:rsid w:val="0454ADF8"/>
    <w:rsid w:val="045D9E3A"/>
    <w:rsid w:val="04781DD3"/>
    <w:rsid w:val="04960DCB"/>
    <w:rsid w:val="04C8BAE4"/>
    <w:rsid w:val="04CCFCEA"/>
    <w:rsid w:val="04CF3CF8"/>
    <w:rsid w:val="04DA6BF0"/>
    <w:rsid w:val="04E38C88"/>
    <w:rsid w:val="05009197"/>
    <w:rsid w:val="05020B17"/>
    <w:rsid w:val="052132D8"/>
    <w:rsid w:val="052F65F8"/>
    <w:rsid w:val="05408118"/>
    <w:rsid w:val="055C84D1"/>
    <w:rsid w:val="0562981C"/>
    <w:rsid w:val="0571D9D0"/>
    <w:rsid w:val="057CF7DE"/>
    <w:rsid w:val="057DECA0"/>
    <w:rsid w:val="059EE96B"/>
    <w:rsid w:val="05C2CCAF"/>
    <w:rsid w:val="05D21C80"/>
    <w:rsid w:val="05D5F496"/>
    <w:rsid w:val="05DCF0D1"/>
    <w:rsid w:val="05EAF47E"/>
    <w:rsid w:val="05F2A857"/>
    <w:rsid w:val="05FC3147"/>
    <w:rsid w:val="0636772A"/>
    <w:rsid w:val="06745978"/>
    <w:rsid w:val="06877A15"/>
    <w:rsid w:val="06911520"/>
    <w:rsid w:val="0698403B"/>
    <w:rsid w:val="06AF350C"/>
    <w:rsid w:val="06B233E5"/>
    <w:rsid w:val="06B33244"/>
    <w:rsid w:val="06C97F88"/>
    <w:rsid w:val="06CB3659"/>
    <w:rsid w:val="06CB3DB3"/>
    <w:rsid w:val="06D32AC5"/>
    <w:rsid w:val="06D5610D"/>
    <w:rsid w:val="06E366DE"/>
    <w:rsid w:val="071BD118"/>
    <w:rsid w:val="071F780A"/>
    <w:rsid w:val="0756691F"/>
    <w:rsid w:val="075E147F"/>
    <w:rsid w:val="0778C132"/>
    <w:rsid w:val="07790F81"/>
    <w:rsid w:val="0798A943"/>
    <w:rsid w:val="079DBDEC"/>
    <w:rsid w:val="07C435EC"/>
    <w:rsid w:val="07C5D734"/>
    <w:rsid w:val="07CBD36D"/>
    <w:rsid w:val="07CEAFB2"/>
    <w:rsid w:val="07D3A0C7"/>
    <w:rsid w:val="07FCFB80"/>
    <w:rsid w:val="07FD50F6"/>
    <w:rsid w:val="07FDB043"/>
    <w:rsid w:val="08011864"/>
    <w:rsid w:val="08049DAC"/>
    <w:rsid w:val="081F91F3"/>
    <w:rsid w:val="082AE33D"/>
    <w:rsid w:val="0854AF79"/>
    <w:rsid w:val="08683E60"/>
    <w:rsid w:val="08899A33"/>
    <w:rsid w:val="08AF155F"/>
    <w:rsid w:val="08F77C20"/>
    <w:rsid w:val="08F96B9C"/>
    <w:rsid w:val="09012007"/>
    <w:rsid w:val="0908F3F4"/>
    <w:rsid w:val="0910DDE6"/>
    <w:rsid w:val="092BDA4C"/>
    <w:rsid w:val="093C9D0A"/>
    <w:rsid w:val="09424756"/>
    <w:rsid w:val="09435FBD"/>
    <w:rsid w:val="09485F69"/>
    <w:rsid w:val="094A753D"/>
    <w:rsid w:val="0959796E"/>
    <w:rsid w:val="096064B4"/>
    <w:rsid w:val="0961A1B2"/>
    <w:rsid w:val="097AA0BE"/>
    <w:rsid w:val="0985AF51"/>
    <w:rsid w:val="09AD26E2"/>
    <w:rsid w:val="09B48C45"/>
    <w:rsid w:val="09D51C84"/>
    <w:rsid w:val="09EBC084"/>
    <w:rsid w:val="09F470EA"/>
    <w:rsid w:val="0A2A7CC7"/>
    <w:rsid w:val="0A54FF8B"/>
    <w:rsid w:val="0A551EC4"/>
    <w:rsid w:val="0A67C8FF"/>
    <w:rsid w:val="0A809EE3"/>
    <w:rsid w:val="0A82C6C7"/>
    <w:rsid w:val="0A8A6E67"/>
    <w:rsid w:val="0ABA966A"/>
    <w:rsid w:val="0ABC6E4B"/>
    <w:rsid w:val="0AD0F1F9"/>
    <w:rsid w:val="0AF9EA2A"/>
    <w:rsid w:val="0B15BABC"/>
    <w:rsid w:val="0B1FA60F"/>
    <w:rsid w:val="0B325176"/>
    <w:rsid w:val="0B32FD48"/>
    <w:rsid w:val="0B38FA07"/>
    <w:rsid w:val="0B3F8C7F"/>
    <w:rsid w:val="0B41EB79"/>
    <w:rsid w:val="0B681AC6"/>
    <w:rsid w:val="0B696A36"/>
    <w:rsid w:val="0B6FA24F"/>
    <w:rsid w:val="0B77E122"/>
    <w:rsid w:val="0B863867"/>
    <w:rsid w:val="0B8DC853"/>
    <w:rsid w:val="0B8F5040"/>
    <w:rsid w:val="0B95FAC2"/>
    <w:rsid w:val="0B961D8C"/>
    <w:rsid w:val="0B9ACB02"/>
    <w:rsid w:val="0B9AD58F"/>
    <w:rsid w:val="0BAC94AD"/>
    <w:rsid w:val="0BB67317"/>
    <w:rsid w:val="0BBEE97E"/>
    <w:rsid w:val="0BC2107F"/>
    <w:rsid w:val="0BC49A18"/>
    <w:rsid w:val="0BD9BDFF"/>
    <w:rsid w:val="0BF1AE16"/>
    <w:rsid w:val="0C194CAD"/>
    <w:rsid w:val="0C276C59"/>
    <w:rsid w:val="0C3F9107"/>
    <w:rsid w:val="0C48EB06"/>
    <w:rsid w:val="0C4D7DF5"/>
    <w:rsid w:val="0C56F419"/>
    <w:rsid w:val="0C76FAE5"/>
    <w:rsid w:val="0C7C33B8"/>
    <w:rsid w:val="0C85A491"/>
    <w:rsid w:val="0C86A6F0"/>
    <w:rsid w:val="0C873172"/>
    <w:rsid w:val="0C8F4963"/>
    <w:rsid w:val="0C922DCE"/>
    <w:rsid w:val="0CACF49E"/>
    <w:rsid w:val="0CB2BA50"/>
    <w:rsid w:val="0CC899A3"/>
    <w:rsid w:val="0CD359DF"/>
    <w:rsid w:val="0CD95FEA"/>
    <w:rsid w:val="0CF0BC9D"/>
    <w:rsid w:val="0D02208A"/>
    <w:rsid w:val="0D06252F"/>
    <w:rsid w:val="0D18AFB6"/>
    <w:rsid w:val="0D1D4585"/>
    <w:rsid w:val="0D345032"/>
    <w:rsid w:val="0D405259"/>
    <w:rsid w:val="0D40D1B3"/>
    <w:rsid w:val="0D441419"/>
    <w:rsid w:val="0D4615B5"/>
    <w:rsid w:val="0D47012D"/>
    <w:rsid w:val="0D491B5D"/>
    <w:rsid w:val="0D4C019F"/>
    <w:rsid w:val="0D5D6307"/>
    <w:rsid w:val="0D600995"/>
    <w:rsid w:val="0D621871"/>
    <w:rsid w:val="0D7C6DC9"/>
    <w:rsid w:val="0D873C21"/>
    <w:rsid w:val="0D8B3427"/>
    <w:rsid w:val="0D977E35"/>
    <w:rsid w:val="0D98AE8A"/>
    <w:rsid w:val="0D9A8372"/>
    <w:rsid w:val="0DDE718E"/>
    <w:rsid w:val="0DE22665"/>
    <w:rsid w:val="0E01805F"/>
    <w:rsid w:val="0E081D12"/>
    <w:rsid w:val="0E193E17"/>
    <w:rsid w:val="0E19FDAD"/>
    <w:rsid w:val="0E1DE122"/>
    <w:rsid w:val="0E1E58E5"/>
    <w:rsid w:val="0E34B34E"/>
    <w:rsid w:val="0E48651C"/>
    <w:rsid w:val="0E570353"/>
    <w:rsid w:val="0E5C1DBA"/>
    <w:rsid w:val="0E5F6F3D"/>
    <w:rsid w:val="0E764C89"/>
    <w:rsid w:val="0E7DAA93"/>
    <w:rsid w:val="0E8B8C91"/>
    <w:rsid w:val="0E95B0BA"/>
    <w:rsid w:val="0E987F7E"/>
    <w:rsid w:val="0EA48C3E"/>
    <w:rsid w:val="0EA88704"/>
    <w:rsid w:val="0ED93947"/>
    <w:rsid w:val="0EDADFC9"/>
    <w:rsid w:val="0EEFC2A9"/>
    <w:rsid w:val="0EF159FA"/>
    <w:rsid w:val="0F04336D"/>
    <w:rsid w:val="0F10ECE1"/>
    <w:rsid w:val="0F3EE4DF"/>
    <w:rsid w:val="0F41B5E9"/>
    <w:rsid w:val="0F439A43"/>
    <w:rsid w:val="0F5C1E2D"/>
    <w:rsid w:val="0F6756F7"/>
    <w:rsid w:val="0F77C83B"/>
    <w:rsid w:val="0F788657"/>
    <w:rsid w:val="0F7E01A0"/>
    <w:rsid w:val="0F864332"/>
    <w:rsid w:val="0F8FA774"/>
    <w:rsid w:val="0F99884C"/>
    <w:rsid w:val="0FB9FB13"/>
    <w:rsid w:val="0FC7E965"/>
    <w:rsid w:val="0FD56DF6"/>
    <w:rsid w:val="0FD8EB06"/>
    <w:rsid w:val="0FDF7B47"/>
    <w:rsid w:val="0FE0FB89"/>
    <w:rsid w:val="0FFCA5D5"/>
    <w:rsid w:val="101100AC"/>
    <w:rsid w:val="101AAD51"/>
    <w:rsid w:val="102266BE"/>
    <w:rsid w:val="102829C3"/>
    <w:rsid w:val="102A3739"/>
    <w:rsid w:val="10346FD8"/>
    <w:rsid w:val="10486ABF"/>
    <w:rsid w:val="10794336"/>
    <w:rsid w:val="107C55D0"/>
    <w:rsid w:val="107D31C9"/>
    <w:rsid w:val="10888CCD"/>
    <w:rsid w:val="108D19ED"/>
    <w:rsid w:val="108FBD2B"/>
    <w:rsid w:val="10A20782"/>
    <w:rsid w:val="10A891FC"/>
    <w:rsid w:val="10B69786"/>
    <w:rsid w:val="10BB13FA"/>
    <w:rsid w:val="10D2A4BA"/>
    <w:rsid w:val="10DBFFD3"/>
    <w:rsid w:val="10F7EE8E"/>
    <w:rsid w:val="10F97CB6"/>
    <w:rsid w:val="110730A8"/>
    <w:rsid w:val="110A412A"/>
    <w:rsid w:val="1111F815"/>
    <w:rsid w:val="11321663"/>
    <w:rsid w:val="1140D38F"/>
    <w:rsid w:val="1143CE8F"/>
    <w:rsid w:val="1144213E"/>
    <w:rsid w:val="115411C0"/>
    <w:rsid w:val="11552935"/>
    <w:rsid w:val="1172F5D0"/>
    <w:rsid w:val="1190D0CE"/>
    <w:rsid w:val="11971EBB"/>
    <w:rsid w:val="11BEF24E"/>
    <w:rsid w:val="11BF5C24"/>
    <w:rsid w:val="11D57E26"/>
    <w:rsid w:val="11D587ED"/>
    <w:rsid w:val="11DA57F3"/>
    <w:rsid w:val="11EFD2D2"/>
    <w:rsid w:val="1207C8CC"/>
    <w:rsid w:val="120C322F"/>
    <w:rsid w:val="12148647"/>
    <w:rsid w:val="121CC488"/>
    <w:rsid w:val="12260FDE"/>
    <w:rsid w:val="1231C17B"/>
    <w:rsid w:val="123DB0C2"/>
    <w:rsid w:val="12604560"/>
    <w:rsid w:val="126799CF"/>
    <w:rsid w:val="1269020C"/>
    <w:rsid w:val="1273CD80"/>
    <w:rsid w:val="1293BEEF"/>
    <w:rsid w:val="12990046"/>
    <w:rsid w:val="12A91029"/>
    <w:rsid w:val="12AD7010"/>
    <w:rsid w:val="12D8D2CA"/>
    <w:rsid w:val="12E1A9B0"/>
    <w:rsid w:val="12EC46C2"/>
    <w:rsid w:val="12FA20A5"/>
    <w:rsid w:val="1304B49B"/>
    <w:rsid w:val="13067BE4"/>
    <w:rsid w:val="130D3F7D"/>
    <w:rsid w:val="132289A2"/>
    <w:rsid w:val="1333579D"/>
    <w:rsid w:val="13344697"/>
    <w:rsid w:val="13449E2C"/>
    <w:rsid w:val="134C0A42"/>
    <w:rsid w:val="13672825"/>
    <w:rsid w:val="1388E6DA"/>
    <w:rsid w:val="138F99E4"/>
    <w:rsid w:val="139E7E35"/>
    <w:rsid w:val="139FDAF7"/>
    <w:rsid w:val="13A146E5"/>
    <w:rsid w:val="13A2D6F2"/>
    <w:rsid w:val="13AF1D90"/>
    <w:rsid w:val="13B2F352"/>
    <w:rsid w:val="13CC7DFA"/>
    <w:rsid w:val="13D0CFB4"/>
    <w:rsid w:val="13DE22EA"/>
    <w:rsid w:val="13DFBFD7"/>
    <w:rsid w:val="13E24076"/>
    <w:rsid w:val="13F638A1"/>
    <w:rsid w:val="14066035"/>
    <w:rsid w:val="1417AB5F"/>
    <w:rsid w:val="143BC69B"/>
    <w:rsid w:val="1443BCD6"/>
    <w:rsid w:val="14466468"/>
    <w:rsid w:val="144BBCC6"/>
    <w:rsid w:val="1468F4E0"/>
    <w:rsid w:val="1473FE6E"/>
    <w:rsid w:val="1477A114"/>
    <w:rsid w:val="148E5725"/>
    <w:rsid w:val="149CEC36"/>
    <w:rsid w:val="14A3D6CD"/>
    <w:rsid w:val="14A8ACB2"/>
    <w:rsid w:val="14C431A3"/>
    <w:rsid w:val="14C4F8C6"/>
    <w:rsid w:val="14CE2D0E"/>
    <w:rsid w:val="14D9D712"/>
    <w:rsid w:val="14E431BE"/>
    <w:rsid w:val="14E86777"/>
    <w:rsid w:val="14F1F5D2"/>
    <w:rsid w:val="14F49292"/>
    <w:rsid w:val="14FBCE82"/>
    <w:rsid w:val="15162DF0"/>
    <w:rsid w:val="1521235D"/>
    <w:rsid w:val="152C6165"/>
    <w:rsid w:val="15323D7B"/>
    <w:rsid w:val="1538DB8F"/>
    <w:rsid w:val="153A4420"/>
    <w:rsid w:val="153F5F68"/>
    <w:rsid w:val="155A4C94"/>
    <w:rsid w:val="156180C5"/>
    <w:rsid w:val="1562F223"/>
    <w:rsid w:val="15764199"/>
    <w:rsid w:val="15951BAB"/>
    <w:rsid w:val="15BE6BBD"/>
    <w:rsid w:val="15C16E76"/>
    <w:rsid w:val="15DBA482"/>
    <w:rsid w:val="15E57628"/>
    <w:rsid w:val="15F5ECFF"/>
    <w:rsid w:val="15FF20F2"/>
    <w:rsid w:val="160F2CD9"/>
    <w:rsid w:val="1611AEB6"/>
    <w:rsid w:val="162495B8"/>
    <w:rsid w:val="1635A171"/>
    <w:rsid w:val="163ACA4B"/>
    <w:rsid w:val="16542E4E"/>
    <w:rsid w:val="165C114E"/>
    <w:rsid w:val="165EDE6D"/>
    <w:rsid w:val="167082BB"/>
    <w:rsid w:val="167DC8FC"/>
    <w:rsid w:val="1692A6B5"/>
    <w:rsid w:val="16A4B548"/>
    <w:rsid w:val="16B06C0C"/>
    <w:rsid w:val="16D36A64"/>
    <w:rsid w:val="16DA9B35"/>
    <w:rsid w:val="16F2E3E5"/>
    <w:rsid w:val="16F4CB83"/>
    <w:rsid w:val="174A587F"/>
    <w:rsid w:val="17542202"/>
    <w:rsid w:val="17651C39"/>
    <w:rsid w:val="176A7DF3"/>
    <w:rsid w:val="176B2851"/>
    <w:rsid w:val="176CB4DC"/>
    <w:rsid w:val="176E6568"/>
    <w:rsid w:val="1775A03A"/>
    <w:rsid w:val="1780FE56"/>
    <w:rsid w:val="17A76675"/>
    <w:rsid w:val="17C67DFE"/>
    <w:rsid w:val="17F42525"/>
    <w:rsid w:val="180D1274"/>
    <w:rsid w:val="184485B0"/>
    <w:rsid w:val="184617C6"/>
    <w:rsid w:val="184CC0B0"/>
    <w:rsid w:val="1870BE17"/>
    <w:rsid w:val="188632D4"/>
    <w:rsid w:val="1886A0F3"/>
    <w:rsid w:val="1889D297"/>
    <w:rsid w:val="18A5CD3F"/>
    <w:rsid w:val="18C0268E"/>
    <w:rsid w:val="18C23272"/>
    <w:rsid w:val="18C46ABE"/>
    <w:rsid w:val="18C5C64D"/>
    <w:rsid w:val="18CDD5D3"/>
    <w:rsid w:val="18D78C89"/>
    <w:rsid w:val="18E9953E"/>
    <w:rsid w:val="18E9A7EB"/>
    <w:rsid w:val="18EB663E"/>
    <w:rsid w:val="18F63554"/>
    <w:rsid w:val="18FA1B07"/>
    <w:rsid w:val="1923EF40"/>
    <w:rsid w:val="19283E14"/>
    <w:rsid w:val="192E4581"/>
    <w:rsid w:val="1931BD03"/>
    <w:rsid w:val="19333C27"/>
    <w:rsid w:val="1936C1B4"/>
    <w:rsid w:val="19419772"/>
    <w:rsid w:val="194CE419"/>
    <w:rsid w:val="19773FE0"/>
    <w:rsid w:val="1990A865"/>
    <w:rsid w:val="19967F2F"/>
    <w:rsid w:val="1999CBD9"/>
    <w:rsid w:val="199BDE68"/>
    <w:rsid w:val="19B5EA55"/>
    <w:rsid w:val="19C1B353"/>
    <w:rsid w:val="19C47784"/>
    <w:rsid w:val="19CD8B4B"/>
    <w:rsid w:val="19CE47CD"/>
    <w:rsid w:val="19DCBD37"/>
    <w:rsid w:val="19E22481"/>
    <w:rsid w:val="19E3BFD9"/>
    <w:rsid w:val="19F0CF5F"/>
    <w:rsid w:val="1A118A37"/>
    <w:rsid w:val="1A19D927"/>
    <w:rsid w:val="1A1A05DA"/>
    <w:rsid w:val="1A2C6A13"/>
    <w:rsid w:val="1A2D6712"/>
    <w:rsid w:val="1A306C71"/>
    <w:rsid w:val="1A31AFB4"/>
    <w:rsid w:val="1A3F5C85"/>
    <w:rsid w:val="1A490E66"/>
    <w:rsid w:val="1A4B3C60"/>
    <w:rsid w:val="1A5365FF"/>
    <w:rsid w:val="1A59D1EB"/>
    <w:rsid w:val="1A83293C"/>
    <w:rsid w:val="1A833628"/>
    <w:rsid w:val="1A8969E9"/>
    <w:rsid w:val="1A90C751"/>
    <w:rsid w:val="1A922F32"/>
    <w:rsid w:val="1AAF02E6"/>
    <w:rsid w:val="1AC08072"/>
    <w:rsid w:val="1ACA2737"/>
    <w:rsid w:val="1ADAB336"/>
    <w:rsid w:val="1ADCB384"/>
    <w:rsid w:val="1AECDBD1"/>
    <w:rsid w:val="1B0BFAE9"/>
    <w:rsid w:val="1B0CBDD8"/>
    <w:rsid w:val="1B202EAC"/>
    <w:rsid w:val="1B51E7A9"/>
    <w:rsid w:val="1B55AFDB"/>
    <w:rsid w:val="1B56FE55"/>
    <w:rsid w:val="1B5EECE5"/>
    <w:rsid w:val="1B80CF7C"/>
    <w:rsid w:val="1B84BD8A"/>
    <w:rsid w:val="1B8ED4B8"/>
    <w:rsid w:val="1B965102"/>
    <w:rsid w:val="1BBBA6AD"/>
    <w:rsid w:val="1BBDE7CD"/>
    <w:rsid w:val="1BC22357"/>
    <w:rsid w:val="1BE5B25E"/>
    <w:rsid w:val="1BF6ACF8"/>
    <w:rsid w:val="1C2057DC"/>
    <w:rsid w:val="1C278961"/>
    <w:rsid w:val="1C28215F"/>
    <w:rsid w:val="1C305D09"/>
    <w:rsid w:val="1C33A16C"/>
    <w:rsid w:val="1C4B6BEE"/>
    <w:rsid w:val="1C5E17AB"/>
    <w:rsid w:val="1C80A6BD"/>
    <w:rsid w:val="1CA1C7CB"/>
    <w:rsid w:val="1CBFFFC5"/>
    <w:rsid w:val="1CCB52D2"/>
    <w:rsid w:val="1CD932DC"/>
    <w:rsid w:val="1CDCF7C2"/>
    <w:rsid w:val="1CDEE57B"/>
    <w:rsid w:val="1CE311E7"/>
    <w:rsid w:val="1CE53064"/>
    <w:rsid w:val="1CE5B3E0"/>
    <w:rsid w:val="1CE8ACA4"/>
    <w:rsid w:val="1D081182"/>
    <w:rsid w:val="1D08FBB0"/>
    <w:rsid w:val="1D0C528A"/>
    <w:rsid w:val="1D12207F"/>
    <w:rsid w:val="1D1A29A7"/>
    <w:rsid w:val="1D3FA777"/>
    <w:rsid w:val="1D7C62B9"/>
    <w:rsid w:val="1D86BAE1"/>
    <w:rsid w:val="1D8A9BF0"/>
    <w:rsid w:val="1DB3DCF3"/>
    <w:rsid w:val="1DBC043A"/>
    <w:rsid w:val="1DC45C60"/>
    <w:rsid w:val="1DD3F37E"/>
    <w:rsid w:val="1DE3AF28"/>
    <w:rsid w:val="1DF0FD65"/>
    <w:rsid w:val="1DF99CC0"/>
    <w:rsid w:val="1DFB7E18"/>
    <w:rsid w:val="1E0A1433"/>
    <w:rsid w:val="1E0F0544"/>
    <w:rsid w:val="1E1F1FD1"/>
    <w:rsid w:val="1E29A81A"/>
    <w:rsid w:val="1E30F60D"/>
    <w:rsid w:val="1E38A2A7"/>
    <w:rsid w:val="1E3CB4D6"/>
    <w:rsid w:val="1E48F74C"/>
    <w:rsid w:val="1E6889ED"/>
    <w:rsid w:val="1E7268BC"/>
    <w:rsid w:val="1E72F0AA"/>
    <w:rsid w:val="1E7A2F0A"/>
    <w:rsid w:val="1E7BD9D6"/>
    <w:rsid w:val="1E9F74B3"/>
    <w:rsid w:val="1EA0EE51"/>
    <w:rsid w:val="1EA2D1B5"/>
    <w:rsid w:val="1EAE137F"/>
    <w:rsid w:val="1EDD04CE"/>
    <w:rsid w:val="1EE6C4BB"/>
    <w:rsid w:val="1EE8611B"/>
    <w:rsid w:val="1EFD0EFF"/>
    <w:rsid w:val="1F249437"/>
    <w:rsid w:val="1F266C51"/>
    <w:rsid w:val="1F42CC50"/>
    <w:rsid w:val="1F593BF2"/>
    <w:rsid w:val="1F649D90"/>
    <w:rsid w:val="1F64E261"/>
    <w:rsid w:val="1F816EBA"/>
    <w:rsid w:val="1F94AB51"/>
    <w:rsid w:val="1FB7A828"/>
    <w:rsid w:val="1FCDE6D8"/>
    <w:rsid w:val="1FE27AC2"/>
    <w:rsid w:val="1FE7B3B0"/>
    <w:rsid w:val="2001E181"/>
    <w:rsid w:val="2007CF8F"/>
    <w:rsid w:val="20125C57"/>
    <w:rsid w:val="204DBA46"/>
    <w:rsid w:val="204F1F39"/>
    <w:rsid w:val="2059E397"/>
    <w:rsid w:val="206E7E4C"/>
    <w:rsid w:val="2083E149"/>
    <w:rsid w:val="208FA496"/>
    <w:rsid w:val="20BDB637"/>
    <w:rsid w:val="20C653B9"/>
    <w:rsid w:val="20D68492"/>
    <w:rsid w:val="20EC6CDC"/>
    <w:rsid w:val="20EEABEA"/>
    <w:rsid w:val="20FDC957"/>
    <w:rsid w:val="21012146"/>
    <w:rsid w:val="211D0AAD"/>
    <w:rsid w:val="211FB170"/>
    <w:rsid w:val="213098C2"/>
    <w:rsid w:val="2134B3E4"/>
    <w:rsid w:val="2136B245"/>
    <w:rsid w:val="21415127"/>
    <w:rsid w:val="21569EE7"/>
    <w:rsid w:val="215E9C67"/>
    <w:rsid w:val="21727FD1"/>
    <w:rsid w:val="217930C3"/>
    <w:rsid w:val="217F63EF"/>
    <w:rsid w:val="21B33FA0"/>
    <w:rsid w:val="21C4DC4F"/>
    <w:rsid w:val="21CDA79E"/>
    <w:rsid w:val="21D07C84"/>
    <w:rsid w:val="21DDAAB4"/>
    <w:rsid w:val="21FD49C5"/>
    <w:rsid w:val="220A1620"/>
    <w:rsid w:val="222022AD"/>
    <w:rsid w:val="22355E92"/>
    <w:rsid w:val="226D0B6C"/>
    <w:rsid w:val="226ECBC5"/>
    <w:rsid w:val="226F573C"/>
    <w:rsid w:val="227785A8"/>
    <w:rsid w:val="22955407"/>
    <w:rsid w:val="2298064E"/>
    <w:rsid w:val="229DBBF0"/>
    <w:rsid w:val="22A1508A"/>
    <w:rsid w:val="22C186CE"/>
    <w:rsid w:val="22C2D35A"/>
    <w:rsid w:val="22CE0F46"/>
    <w:rsid w:val="22CEB0D8"/>
    <w:rsid w:val="22DBFE3A"/>
    <w:rsid w:val="22FC506A"/>
    <w:rsid w:val="22FD8B24"/>
    <w:rsid w:val="22FDB040"/>
    <w:rsid w:val="22FE1EBE"/>
    <w:rsid w:val="22FF75F0"/>
    <w:rsid w:val="230F7E34"/>
    <w:rsid w:val="230FCD31"/>
    <w:rsid w:val="2323BE43"/>
    <w:rsid w:val="23292185"/>
    <w:rsid w:val="2338BD35"/>
    <w:rsid w:val="2344E16A"/>
    <w:rsid w:val="234C3946"/>
    <w:rsid w:val="234D318B"/>
    <w:rsid w:val="235ACBC7"/>
    <w:rsid w:val="235FCDC9"/>
    <w:rsid w:val="23695001"/>
    <w:rsid w:val="23B3FF7D"/>
    <w:rsid w:val="23C13708"/>
    <w:rsid w:val="23D3E603"/>
    <w:rsid w:val="23D448CD"/>
    <w:rsid w:val="23DC5C24"/>
    <w:rsid w:val="23E3B250"/>
    <w:rsid w:val="23EF6B45"/>
    <w:rsid w:val="23F79956"/>
    <w:rsid w:val="23F91331"/>
    <w:rsid w:val="23F95374"/>
    <w:rsid w:val="23FA5A21"/>
    <w:rsid w:val="240CF482"/>
    <w:rsid w:val="241C28A4"/>
    <w:rsid w:val="2443555A"/>
    <w:rsid w:val="246A5136"/>
    <w:rsid w:val="2478F4A6"/>
    <w:rsid w:val="247AE7D1"/>
    <w:rsid w:val="24883C22"/>
    <w:rsid w:val="248DF475"/>
    <w:rsid w:val="24AB873B"/>
    <w:rsid w:val="24B9D6D3"/>
    <w:rsid w:val="24BC692D"/>
    <w:rsid w:val="24C3E3F5"/>
    <w:rsid w:val="24CA6C82"/>
    <w:rsid w:val="24D0C18D"/>
    <w:rsid w:val="24E17E25"/>
    <w:rsid w:val="24E1C48A"/>
    <w:rsid w:val="24FA0EC7"/>
    <w:rsid w:val="24FE5ED7"/>
    <w:rsid w:val="24FF06B7"/>
    <w:rsid w:val="25066567"/>
    <w:rsid w:val="250AA180"/>
    <w:rsid w:val="25226C65"/>
    <w:rsid w:val="253168F0"/>
    <w:rsid w:val="25562A30"/>
    <w:rsid w:val="255C254B"/>
    <w:rsid w:val="2567E251"/>
    <w:rsid w:val="2587191B"/>
    <w:rsid w:val="258EFF50"/>
    <w:rsid w:val="259AB212"/>
    <w:rsid w:val="25DF1796"/>
    <w:rsid w:val="25E0E704"/>
    <w:rsid w:val="25E2585F"/>
    <w:rsid w:val="25E527DC"/>
    <w:rsid w:val="25F15D26"/>
    <w:rsid w:val="26462919"/>
    <w:rsid w:val="265B2434"/>
    <w:rsid w:val="266CF447"/>
    <w:rsid w:val="2674C604"/>
    <w:rsid w:val="2677B92B"/>
    <w:rsid w:val="268AC92E"/>
    <w:rsid w:val="269F3CCB"/>
    <w:rsid w:val="26CF0A08"/>
    <w:rsid w:val="26E1BD4E"/>
    <w:rsid w:val="26E6DF48"/>
    <w:rsid w:val="26EE8D9E"/>
    <w:rsid w:val="26F5C71C"/>
    <w:rsid w:val="272D1F78"/>
    <w:rsid w:val="272DE13F"/>
    <w:rsid w:val="27308C2C"/>
    <w:rsid w:val="27309CE0"/>
    <w:rsid w:val="275AEFC6"/>
    <w:rsid w:val="275D5EC2"/>
    <w:rsid w:val="277F59CA"/>
    <w:rsid w:val="278B5BEE"/>
    <w:rsid w:val="278F41C2"/>
    <w:rsid w:val="2790129D"/>
    <w:rsid w:val="27916683"/>
    <w:rsid w:val="27A1D194"/>
    <w:rsid w:val="27C739EC"/>
    <w:rsid w:val="27CB3953"/>
    <w:rsid w:val="27ED183F"/>
    <w:rsid w:val="27F5E092"/>
    <w:rsid w:val="27FFA646"/>
    <w:rsid w:val="28492686"/>
    <w:rsid w:val="28591863"/>
    <w:rsid w:val="285BA601"/>
    <w:rsid w:val="289386CE"/>
    <w:rsid w:val="28A19B5B"/>
    <w:rsid w:val="28B2217C"/>
    <w:rsid w:val="28B4E3F7"/>
    <w:rsid w:val="28C2DC68"/>
    <w:rsid w:val="28C498B2"/>
    <w:rsid w:val="28C9DF30"/>
    <w:rsid w:val="28CED294"/>
    <w:rsid w:val="28CFB5D8"/>
    <w:rsid w:val="28D890C2"/>
    <w:rsid w:val="28DD3D8B"/>
    <w:rsid w:val="2909778E"/>
    <w:rsid w:val="293BAAE1"/>
    <w:rsid w:val="293DA1F5"/>
    <w:rsid w:val="2949827F"/>
    <w:rsid w:val="295991A2"/>
    <w:rsid w:val="2968AFF9"/>
    <w:rsid w:val="299F811D"/>
    <w:rsid w:val="29AB52A4"/>
    <w:rsid w:val="29B5A68A"/>
    <w:rsid w:val="29BEA477"/>
    <w:rsid w:val="29BF08FD"/>
    <w:rsid w:val="29ECA8A0"/>
    <w:rsid w:val="29EDCACC"/>
    <w:rsid w:val="2A278014"/>
    <w:rsid w:val="2A3A795F"/>
    <w:rsid w:val="2A66CA78"/>
    <w:rsid w:val="2A6E8D07"/>
    <w:rsid w:val="2A781D51"/>
    <w:rsid w:val="2A78D6F3"/>
    <w:rsid w:val="2A7F1A87"/>
    <w:rsid w:val="2A843F50"/>
    <w:rsid w:val="2A89CB39"/>
    <w:rsid w:val="2AB9D925"/>
    <w:rsid w:val="2AC1D783"/>
    <w:rsid w:val="2AC60F79"/>
    <w:rsid w:val="2AD97256"/>
    <w:rsid w:val="2AE1ED21"/>
    <w:rsid w:val="2AE6ED8B"/>
    <w:rsid w:val="2AFD3A15"/>
    <w:rsid w:val="2B15CF11"/>
    <w:rsid w:val="2B212AD1"/>
    <w:rsid w:val="2B239F05"/>
    <w:rsid w:val="2B59C033"/>
    <w:rsid w:val="2B60E62D"/>
    <w:rsid w:val="2B688645"/>
    <w:rsid w:val="2B783C92"/>
    <w:rsid w:val="2B79EA1E"/>
    <w:rsid w:val="2B853A17"/>
    <w:rsid w:val="2BA9A5AB"/>
    <w:rsid w:val="2BAAA8F2"/>
    <w:rsid w:val="2BB9B439"/>
    <w:rsid w:val="2BCA0CE4"/>
    <w:rsid w:val="2BDEF4AF"/>
    <w:rsid w:val="2BE08AAF"/>
    <w:rsid w:val="2BE5CF14"/>
    <w:rsid w:val="2BEF84A9"/>
    <w:rsid w:val="2BFC2BF9"/>
    <w:rsid w:val="2BFD5051"/>
    <w:rsid w:val="2C0D0818"/>
    <w:rsid w:val="2C14EDC4"/>
    <w:rsid w:val="2C19428F"/>
    <w:rsid w:val="2C24681B"/>
    <w:rsid w:val="2C37BADB"/>
    <w:rsid w:val="2C41F87F"/>
    <w:rsid w:val="2C543668"/>
    <w:rsid w:val="2C6B2C1D"/>
    <w:rsid w:val="2C929CBC"/>
    <w:rsid w:val="2C962C4F"/>
    <w:rsid w:val="2C9BD581"/>
    <w:rsid w:val="2CA0C449"/>
    <w:rsid w:val="2CAAFA7E"/>
    <w:rsid w:val="2CAC26ED"/>
    <w:rsid w:val="2CACA7F5"/>
    <w:rsid w:val="2CC4E8B8"/>
    <w:rsid w:val="2CD0042F"/>
    <w:rsid w:val="2CD50FFE"/>
    <w:rsid w:val="2CDC4E0B"/>
    <w:rsid w:val="2CDEB22A"/>
    <w:rsid w:val="2CDECB55"/>
    <w:rsid w:val="2CE526B3"/>
    <w:rsid w:val="2CF8DAC7"/>
    <w:rsid w:val="2CFE194C"/>
    <w:rsid w:val="2D045FBF"/>
    <w:rsid w:val="2D161AD7"/>
    <w:rsid w:val="2D220455"/>
    <w:rsid w:val="2D23FEA0"/>
    <w:rsid w:val="2D3B2199"/>
    <w:rsid w:val="2D4000D6"/>
    <w:rsid w:val="2D4686DC"/>
    <w:rsid w:val="2D5ECE2B"/>
    <w:rsid w:val="2D5F6AB6"/>
    <w:rsid w:val="2D79253F"/>
    <w:rsid w:val="2D7EB892"/>
    <w:rsid w:val="2D7F3882"/>
    <w:rsid w:val="2D8F6426"/>
    <w:rsid w:val="2DA75192"/>
    <w:rsid w:val="2DA761C7"/>
    <w:rsid w:val="2DBC3E25"/>
    <w:rsid w:val="2DC8FAFA"/>
    <w:rsid w:val="2DDDBCE8"/>
    <w:rsid w:val="2E2E40BA"/>
    <w:rsid w:val="2E38C1A3"/>
    <w:rsid w:val="2E596720"/>
    <w:rsid w:val="2E5AA502"/>
    <w:rsid w:val="2E5C9C2E"/>
    <w:rsid w:val="2E8CDAE7"/>
    <w:rsid w:val="2E9A246F"/>
    <w:rsid w:val="2EA7A749"/>
    <w:rsid w:val="2EAF5375"/>
    <w:rsid w:val="2EC27A79"/>
    <w:rsid w:val="2EE91235"/>
    <w:rsid w:val="2EEF9E2A"/>
    <w:rsid w:val="2F00A9B3"/>
    <w:rsid w:val="2F29957E"/>
    <w:rsid w:val="2F698DB1"/>
    <w:rsid w:val="2F844A8E"/>
    <w:rsid w:val="2F90EB76"/>
    <w:rsid w:val="2F98E022"/>
    <w:rsid w:val="2F9DAA76"/>
    <w:rsid w:val="2FC75C65"/>
    <w:rsid w:val="2FC800A8"/>
    <w:rsid w:val="2FC83293"/>
    <w:rsid w:val="2FEBE768"/>
    <w:rsid w:val="30052639"/>
    <w:rsid w:val="3012D542"/>
    <w:rsid w:val="30359853"/>
    <w:rsid w:val="303CBF0E"/>
    <w:rsid w:val="304715B3"/>
    <w:rsid w:val="3060D58E"/>
    <w:rsid w:val="306659D4"/>
    <w:rsid w:val="306CEA54"/>
    <w:rsid w:val="3081EA30"/>
    <w:rsid w:val="30BB8F1F"/>
    <w:rsid w:val="30BF897F"/>
    <w:rsid w:val="30CFF425"/>
    <w:rsid w:val="30DCC795"/>
    <w:rsid w:val="30EEFAEF"/>
    <w:rsid w:val="30F3DEE7"/>
    <w:rsid w:val="3103DEE9"/>
    <w:rsid w:val="31233E3C"/>
    <w:rsid w:val="312AA342"/>
    <w:rsid w:val="313A034F"/>
    <w:rsid w:val="314714B0"/>
    <w:rsid w:val="315AFD5C"/>
    <w:rsid w:val="316C021F"/>
    <w:rsid w:val="31A12701"/>
    <w:rsid w:val="31A92F41"/>
    <w:rsid w:val="31BF1E17"/>
    <w:rsid w:val="31BF213B"/>
    <w:rsid w:val="31C97558"/>
    <w:rsid w:val="31CD0F8E"/>
    <w:rsid w:val="31D649A6"/>
    <w:rsid w:val="31D6D149"/>
    <w:rsid w:val="31E6585F"/>
    <w:rsid w:val="31EF6C5A"/>
    <w:rsid w:val="31FE64B7"/>
    <w:rsid w:val="32033171"/>
    <w:rsid w:val="325C7FC6"/>
    <w:rsid w:val="326BC69C"/>
    <w:rsid w:val="3271E19D"/>
    <w:rsid w:val="32742892"/>
    <w:rsid w:val="328C27B1"/>
    <w:rsid w:val="32AA04C2"/>
    <w:rsid w:val="32B010C9"/>
    <w:rsid w:val="32B8E38C"/>
    <w:rsid w:val="32D49A15"/>
    <w:rsid w:val="32DF633A"/>
    <w:rsid w:val="32E827CE"/>
    <w:rsid w:val="32E9FFA4"/>
    <w:rsid w:val="32EDA186"/>
    <w:rsid w:val="32FD3166"/>
    <w:rsid w:val="3314ECBF"/>
    <w:rsid w:val="3323312E"/>
    <w:rsid w:val="3330EE81"/>
    <w:rsid w:val="333BD9A1"/>
    <w:rsid w:val="333F7D49"/>
    <w:rsid w:val="3367A3D3"/>
    <w:rsid w:val="336F2B0F"/>
    <w:rsid w:val="337004B5"/>
    <w:rsid w:val="3373CEEE"/>
    <w:rsid w:val="3385D395"/>
    <w:rsid w:val="33936F22"/>
    <w:rsid w:val="339C58B3"/>
    <w:rsid w:val="33B861FC"/>
    <w:rsid w:val="33BC2169"/>
    <w:rsid w:val="33C6D9D6"/>
    <w:rsid w:val="33E88D21"/>
    <w:rsid w:val="33EBF33D"/>
    <w:rsid w:val="33EC4FD1"/>
    <w:rsid w:val="33FAB08D"/>
    <w:rsid w:val="3403ECAA"/>
    <w:rsid w:val="3404BC30"/>
    <w:rsid w:val="3415A400"/>
    <w:rsid w:val="3423F280"/>
    <w:rsid w:val="3426F772"/>
    <w:rsid w:val="3427C2DB"/>
    <w:rsid w:val="342D5516"/>
    <w:rsid w:val="3431E7F5"/>
    <w:rsid w:val="343E5E8D"/>
    <w:rsid w:val="344A9C0D"/>
    <w:rsid w:val="344C9E2E"/>
    <w:rsid w:val="345D02C8"/>
    <w:rsid w:val="3473E067"/>
    <w:rsid w:val="347C9D19"/>
    <w:rsid w:val="34832A7B"/>
    <w:rsid w:val="34957FDA"/>
    <w:rsid w:val="34AA7B57"/>
    <w:rsid w:val="34AE61C9"/>
    <w:rsid w:val="34BCAC45"/>
    <w:rsid w:val="34C27658"/>
    <w:rsid w:val="34D0E1E0"/>
    <w:rsid w:val="34DB47CA"/>
    <w:rsid w:val="34E8329B"/>
    <w:rsid w:val="34EE5981"/>
    <w:rsid w:val="34FE8741"/>
    <w:rsid w:val="351F5A16"/>
    <w:rsid w:val="3521ACC1"/>
    <w:rsid w:val="35371F79"/>
    <w:rsid w:val="353E3AB1"/>
    <w:rsid w:val="3553BCB1"/>
    <w:rsid w:val="35580C71"/>
    <w:rsid w:val="355D4E99"/>
    <w:rsid w:val="3563753F"/>
    <w:rsid w:val="35722041"/>
    <w:rsid w:val="35783C69"/>
    <w:rsid w:val="357D3E92"/>
    <w:rsid w:val="35852979"/>
    <w:rsid w:val="3596B52E"/>
    <w:rsid w:val="359F1BA7"/>
    <w:rsid w:val="35A52C75"/>
    <w:rsid w:val="35A70528"/>
    <w:rsid w:val="35A9464B"/>
    <w:rsid w:val="35AB1880"/>
    <w:rsid w:val="35C266AA"/>
    <w:rsid w:val="35C6486A"/>
    <w:rsid w:val="35DA2EEE"/>
    <w:rsid w:val="35DAEF3C"/>
    <w:rsid w:val="35E1501C"/>
    <w:rsid w:val="35E6D3C8"/>
    <w:rsid w:val="35E9BA64"/>
    <w:rsid w:val="35FE1465"/>
    <w:rsid w:val="362014C6"/>
    <w:rsid w:val="36244066"/>
    <w:rsid w:val="36376AB0"/>
    <w:rsid w:val="3638220A"/>
    <w:rsid w:val="363A88ED"/>
    <w:rsid w:val="363D8194"/>
    <w:rsid w:val="3655C41B"/>
    <w:rsid w:val="367F3B7C"/>
    <w:rsid w:val="368A29E2"/>
    <w:rsid w:val="36AA3E20"/>
    <w:rsid w:val="36CA2532"/>
    <w:rsid w:val="36D09F53"/>
    <w:rsid w:val="36D3208E"/>
    <w:rsid w:val="36D3EFEA"/>
    <w:rsid w:val="36DCE5DC"/>
    <w:rsid w:val="36E1526C"/>
    <w:rsid w:val="36EC9385"/>
    <w:rsid w:val="36F755C2"/>
    <w:rsid w:val="3704E530"/>
    <w:rsid w:val="370EB1B8"/>
    <w:rsid w:val="371129B2"/>
    <w:rsid w:val="37152ECC"/>
    <w:rsid w:val="371FAED4"/>
    <w:rsid w:val="3737771F"/>
    <w:rsid w:val="374090FB"/>
    <w:rsid w:val="3742D0D9"/>
    <w:rsid w:val="374F699C"/>
    <w:rsid w:val="3762C258"/>
    <w:rsid w:val="3793DEAE"/>
    <w:rsid w:val="3795A6D1"/>
    <w:rsid w:val="379FF2B9"/>
    <w:rsid w:val="37A876B5"/>
    <w:rsid w:val="37A9D133"/>
    <w:rsid w:val="37BED2AE"/>
    <w:rsid w:val="37F96938"/>
    <w:rsid w:val="37FEA722"/>
    <w:rsid w:val="380612A3"/>
    <w:rsid w:val="3812B672"/>
    <w:rsid w:val="38219F2D"/>
    <w:rsid w:val="3824935C"/>
    <w:rsid w:val="382F0DE8"/>
    <w:rsid w:val="382FD603"/>
    <w:rsid w:val="3838526D"/>
    <w:rsid w:val="3839B1A2"/>
    <w:rsid w:val="38612FE3"/>
    <w:rsid w:val="3869CB15"/>
    <w:rsid w:val="387732D9"/>
    <w:rsid w:val="3877CD45"/>
    <w:rsid w:val="38850131"/>
    <w:rsid w:val="388CBC83"/>
    <w:rsid w:val="38901D22"/>
    <w:rsid w:val="389989D0"/>
    <w:rsid w:val="38A4FC31"/>
    <w:rsid w:val="38B361EE"/>
    <w:rsid w:val="38C896B3"/>
    <w:rsid w:val="38CCADC0"/>
    <w:rsid w:val="38D02A19"/>
    <w:rsid w:val="38DFF35E"/>
    <w:rsid w:val="38E2F259"/>
    <w:rsid w:val="38E6467F"/>
    <w:rsid w:val="38FE1BC1"/>
    <w:rsid w:val="39033FA6"/>
    <w:rsid w:val="3911CFB0"/>
    <w:rsid w:val="391C30E3"/>
    <w:rsid w:val="391CC831"/>
    <w:rsid w:val="394AB8B6"/>
    <w:rsid w:val="39644386"/>
    <w:rsid w:val="399F07E0"/>
    <w:rsid w:val="39C7E5A7"/>
    <w:rsid w:val="39CCE8B4"/>
    <w:rsid w:val="39D13FC9"/>
    <w:rsid w:val="39F0FEDA"/>
    <w:rsid w:val="39FBDB80"/>
    <w:rsid w:val="39FFD8D5"/>
    <w:rsid w:val="3A056D79"/>
    <w:rsid w:val="3A1C5E30"/>
    <w:rsid w:val="3A21391B"/>
    <w:rsid w:val="3A395217"/>
    <w:rsid w:val="3A4068C3"/>
    <w:rsid w:val="3A57F50A"/>
    <w:rsid w:val="3A605087"/>
    <w:rsid w:val="3A699553"/>
    <w:rsid w:val="3A79FD4C"/>
    <w:rsid w:val="3A892169"/>
    <w:rsid w:val="3AA0725C"/>
    <w:rsid w:val="3AA1F881"/>
    <w:rsid w:val="3AA4E3E0"/>
    <w:rsid w:val="3AA7BE2C"/>
    <w:rsid w:val="3AAAC965"/>
    <w:rsid w:val="3AAB6532"/>
    <w:rsid w:val="3AB10993"/>
    <w:rsid w:val="3AB4DE4C"/>
    <w:rsid w:val="3AEBCF6A"/>
    <w:rsid w:val="3B00A36B"/>
    <w:rsid w:val="3B3DFD81"/>
    <w:rsid w:val="3B4172B8"/>
    <w:rsid w:val="3B4B562A"/>
    <w:rsid w:val="3B54AF2B"/>
    <w:rsid w:val="3B5A2E7E"/>
    <w:rsid w:val="3B7B02B9"/>
    <w:rsid w:val="3B868851"/>
    <w:rsid w:val="3B86E5FD"/>
    <w:rsid w:val="3B908C23"/>
    <w:rsid w:val="3B9A6680"/>
    <w:rsid w:val="3B9B05C4"/>
    <w:rsid w:val="3BA0DB42"/>
    <w:rsid w:val="3BC717F2"/>
    <w:rsid w:val="3BD9E871"/>
    <w:rsid w:val="3BEF0414"/>
    <w:rsid w:val="3BFB03BD"/>
    <w:rsid w:val="3BFD1E4F"/>
    <w:rsid w:val="3BFFAE94"/>
    <w:rsid w:val="3C06B469"/>
    <w:rsid w:val="3C0F98A6"/>
    <w:rsid w:val="3C19FD67"/>
    <w:rsid w:val="3C1A3D49"/>
    <w:rsid w:val="3C1D3C3E"/>
    <w:rsid w:val="3C1F37E6"/>
    <w:rsid w:val="3C2BB409"/>
    <w:rsid w:val="3C2FFA71"/>
    <w:rsid w:val="3C449BD9"/>
    <w:rsid w:val="3C4BF15A"/>
    <w:rsid w:val="3C5AFF50"/>
    <w:rsid w:val="3C7CF9B9"/>
    <w:rsid w:val="3CAEFEE1"/>
    <w:rsid w:val="3CB42C93"/>
    <w:rsid w:val="3CB9BD77"/>
    <w:rsid w:val="3CBE9970"/>
    <w:rsid w:val="3CEF6F77"/>
    <w:rsid w:val="3CFB9054"/>
    <w:rsid w:val="3D00414B"/>
    <w:rsid w:val="3D0A099F"/>
    <w:rsid w:val="3D112123"/>
    <w:rsid w:val="3D1624C4"/>
    <w:rsid w:val="3D3A04BB"/>
    <w:rsid w:val="3D4433C3"/>
    <w:rsid w:val="3D6D5DE0"/>
    <w:rsid w:val="3D7D8A4A"/>
    <w:rsid w:val="3D85F4B4"/>
    <w:rsid w:val="3D864538"/>
    <w:rsid w:val="3D99B778"/>
    <w:rsid w:val="3DA4B309"/>
    <w:rsid w:val="3DB8DB7F"/>
    <w:rsid w:val="3DC6AF5D"/>
    <w:rsid w:val="3DCFB6E8"/>
    <w:rsid w:val="3DDFF517"/>
    <w:rsid w:val="3DE64F5A"/>
    <w:rsid w:val="3DE898E7"/>
    <w:rsid w:val="3DEEF1A6"/>
    <w:rsid w:val="3DF26AD2"/>
    <w:rsid w:val="3DF62C1E"/>
    <w:rsid w:val="3E164C72"/>
    <w:rsid w:val="3E1FDE0D"/>
    <w:rsid w:val="3E2A41AD"/>
    <w:rsid w:val="3E715688"/>
    <w:rsid w:val="3E77CF5A"/>
    <w:rsid w:val="3E870BEB"/>
    <w:rsid w:val="3E8FF495"/>
    <w:rsid w:val="3EA98356"/>
    <w:rsid w:val="3EB6162D"/>
    <w:rsid w:val="3EB84F8D"/>
    <w:rsid w:val="3EBFD819"/>
    <w:rsid w:val="3EC275AC"/>
    <w:rsid w:val="3EE83034"/>
    <w:rsid w:val="3EF8A3E5"/>
    <w:rsid w:val="3F126299"/>
    <w:rsid w:val="3F1A59AA"/>
    <w:rsid w:val="3F268010"/>
    <w:rsid w:val="3F34BF11"/>
    <w:rsid w:val="3F3B1900"/>
    <w:rsid w:val="3F3CD125"/>
    <w:rsid w:val="3F3F777E"/>
    <w:rsid w:val="3F42A90E"/>
    <w:rsid w:val="3F483DE2"/>
    <w:rsid w:val="3F545C67"/>
    <w:rsid w:val="3F59E875"/>
    <w:rsid w:val="3F726DE3"/>
    <w:rsid w:val="3F7ACEDE"/>
    <w:rsid w:val="3F9873DF"/>
    <w:rsid w:val="3FA5B596"/>
    <w:rsid w:val="3FA7B076"/>
    <w:rsid w:val="3FB21CD3"/>
    <w:rsid w:val="4006F7CF"/>
    <w:rsid w:val="40193F6B"/>
    <w:rsid w:val="401BE967"/>
    <w:rsid w:val="403134FE"/>
    <w:rsid w:val="40475733"/>
    <w:rsid w:val="405D6D0C"/>
    <w:rsid w:val="406C330F"/>
    <w:rsid w:val="40758A32"/>
    <w:rsid w:val="408603EA"/>
    <w:rsid w:val="408A0CBE"/>
    <w:rsid w:val="40A36341"/>
    <w:rsid w:val="40B4D2E8"/>
    <w:rsid w:val="40B5A449"/>
    <w:rsid w:val="40B751FE"/>
    <w:rsid w:val="40C092C8"/>
    <w:rsid w:val="40C343B7"/>
    <w:rsid w:val="40C75DB9"/>
    <w:rsid w:val="40CC1CA9"/>
    <w:rsid w:val="40D0D0D6"/>
    <w:rsid w:val="40D2123C"/>
    <w:rsid w:val="40D74242"/>
    <w:rsid w:val="41237920"/>
    <w:rsid w:val="4142FAF7"/>
    <w:rsid w:val="415F80CA"/>
    <w:rsid w:val="416FD30A"/>
    <w:rsid w:val="41750243"/>
    <w:rsid w:val="417A090A"/>
    <w:rsid w:val="417FB05E"/>
    <w:rsid w:val="4186B812"/>
    <w:rsid w:val="418DF213"/>
    <w:rsid w:val="418FD2DB"/>
    <w:rsid w:val="4195CE64"/>
    <w:rsid w:val="41977C46"/>
    <w:rsid w:val="4198679A"/>
    <w:rsid w:val="41BC8D7D"/>
    <w:rsid w:val="41C37863"/>
    <w:rsid w:val="41DFBF20"/>
    <w:rsid w:val="423742F2"/>
    <w:rsid w:val="42377F46"/>
    <w:rsid w:val="4237EDA0"/>
    <w:rsid w:val="4250F41F"/>
    <w:rsid w:val="42570C8A"/>
    <w:rsid w:val="426270CE"/>
    <w:rsid w:val="4262F15B"/>
    <w:rsid w:val="4269B929"/>
    <w:rsid w:val="426C2DFD"/>
    <w:rsid w:val="426FB4D0"/>
    <w:rsid w:val="4270748A"/>
    <w:rsid w:val="428C7DC2"/>
    <w:rsid w:val="428DCA3A"/>
    <w:rsid w:val="428E8DF1"/>
    <w:rsid w:val="4294334E"/>
    <w:rsid w:val="42A082AD"/>
    <w:rsid w:val="42C5DD90"/>
    <w:rsid w:val="43033E9E"/>
    <w:rsid w:val="432386E1"/>
    <w:rsid w:val="4331FDCD"/>
    <w:rsid w:val="434100B9"/>
    <w:rsid w:val="4341F384"/>
    <w:rsid w:val="434D4613"/>
    <w:rsid w:val="435370A3"/>
    <w:rsid w:val="4355A113"/>
    <w:rsid w:val="4365E891"/>
    <w:rsid w:val="436DA015"/>
    <w:rsid w:val="439A2F98"/>
    <w:rsid w:val="439EFD45"/>
    <w:rsid w:val="43B40130"/>
    <w:rsid w:val="43B4925A"/>
    <w:rsid w:val="43D31353"/>
    <w:rsid w:val="43E1BA9D"/>
    <w:rsid w:val="43F0EE4C"/>
    <w:rsid w:val="441681AD"/>
    <w:rsid w:val="441B46AF"/>
    <w:rsid w:val="4420BBFE"/>
    <w:rsid w:val="442470AB"/>
    <w:rsid w:val="44504942"/>
    <w:rsid w:val="448131D0"/>
    <w:rsid w:val="44938371"/>
    <w:rsid w:val="44B6039D"/>
    <w:rsid w:val="44EC4E9B"/>
    <w:rsid w:val="44F58AB1"/>
    <w:rsid w:val="450D0242"/>
    <w:rsid w:val="450FBDF7"/>
    <w:rsid w:val="45161FD5"/>
    <w:rsid w:val="45170C65"/>
    <w:rsid w:val="4518C4A1"/>
    <w:rsid w:val="451C3E09"/>
    <w:rsid w:val="451EDE35"/>
    <w:rsid w:val="4533636C"/>
    <w:rsid w:val="453AFC9D"/>
    <w:rsid w:val="454420B1"/>
    <w:rsid w:val="4569A2A6"/>
    <w:rsid w:val="456D9946"/>
    <w:rsid w:val="45719B88"/>
    <w:rsid w:val="4571E0A0"/>
    <w:rsid w:val="45760D46"/>
    <w:rsid w:val="458B14CA"/>
    <w:rsid w:val="45911E0D"/>
    <w:rsid w:val="45926332"/>
    <w:rsid w:val="4596BA70"/>
    <w:rsid w:val="459CBA51"/>
    <w:rsid w:val="45A6A836"/>
    <w:rsid w:val="45BC519E"/>
    <w:rsid w:val="45C4F430"/>
    <w:rsid w:val="45CAF4C5"/>
    <w:rsid w:val="45D44E7F"/>
    <w:rsid w:val="45DA08DB"/>
    <w:rsid w:val="45F15FB7"/>
    <w:rsid w:val="4611B1DB"/>
    <w:rsid w:val="4650777B"/>
    <w:rsid w:val="4650ED91"/>
    <w:rsid w:val="465193E0"/>
    <w:rsid w:val="46609A01"/>
    <w:rsid w:val="46619A15"/>
    <w:rsid w:val="466F14C7"/>
    <w:rsid w:val="4673E17E"/>
    <w:rsid w:val="4676BFC9"/>
    <w:rsid w:val="467C5F22"/>
    <w:rsid w:val="467C78FA"/>
    <w:rsid w:val="4681EEC8"/>
    <w:rsid w:val="46A52B68"/>
    <w:rsid w:val="46AB8E58"/>
    <w:rsid w:val="46B3D35A"/>
    <w:rsid w:val="46B85240"/>
    <w:rsid w:val="46CA9544"/>
    <w:rsid w:val="46D39739"/>
    <w:rsid w:val="46D3CCF8"/>
    <w:rsid w:val="46FE2F04"/>
    <w:rsid w:val="47067EDF"/>
    <w:rsid w:val="470AEC0F"/>
    <w:rsid w:val="47187010"/>
    <w:rsid w:val="473995D3"/>
    <w:rsid w:val="474B29F5"/>
    <w:rsid w:val="4776611E"/>
    <w:rsid w:val="478131BB"/>
    <w:rsid w:val="478F224B"/>
    <w:rsid w:val="47905393"/>
    <w:rsid w:val="4799357D"/>
    <w:rsid w:val="479C6151"/>
    <w:rsid w:val="47A30ECC"/>
    <w:rsid w:val="47BB020C"/>
    <w:rsid w:val="47BFEA27"/>
    <w:rsid w:val="47D1DB08"/>
    <w:rsid w:val="47E310F6"/>
    <w:rsid w:val="47F0D64F"/>
    <w:rsid w:val="47F1A385"/>
    <w:rsid w:val="48125A59"/>
    <w:rsid w:val="48186450"/>
    <w:rsid w:val="4832B5A0"/>
    <w:rsid w:val="483A7020"/>
    <w:rsid w:val="4856152A"/>
    <w:rsid w:val="4856A321"/>
    <w:rsid w:val="485BC7AF"/>
    <w:rsid w:val="485EE334"/>
    <w:rsid w:val="486BC6A6"/>
    <w:rsid w:val="486C9D07"/>
    <w:rsid w:val="487B2DBC"/>
    <w:rsid w:val="488E228B"/>
    <w:rsid w:val="489CEE45"/>
    <w:rsid w:val="48A29766"/>
    <w:rsid w:val="48A58A8E"/>
    <w:rsid w:val="48A6FD79"/>
    <w:rsid w:val="48B92A51"/>
    <w:rsid w:val="48D04B33"/>
    <w:rsid w:val="48D32E6F"/>
    <w:rsid w:val="48E810F7"/>
    <w:rsid w:val="49083F2D"/>
    <w:rsid w:val="49141027"/>
    <w:rsid w:val="491EDD74"/>
    <w:rsid w:val="4938EA50"/>
    <w:rsid w:val="493DE40E"/>
    <w:rsid w:val="493EDF2D"/>
    <w:rsid w:val="49506AB5"/>
    <w:rsid w:val="49C3435D"/>
    <w:rsid w:val="49C5DF53"/>
    <w:rsid w:val="49C8B3A5"/>
    <w:rsid w:val="49CADA93"/>
    <w:rsid w:val="49D3CAE2"/>
    <w:rsid w:val="49D44ACA"/>
    <w:rsid w:val="49D7E279"/>
    <w:rsid w:val="4A0B53CA"/>
    <w:rsid w:val="4A111B20"/>
    <w:rsid w:val="4A178D5D"/>
    <w:rsid w:val="4A1880B0"/>
    <w:rsid w:val="4A243FB7"/>
    <w:rsid w:val="4A814A7E"/>
    <w:rsid w:val="4A94D08F"/>
    <w:rsid w:val="4AAA9FEC"/>
    <w:rsid w:val="4ABA0942"/>
    <w:rsid w:val="4AC5CD73"/>
    <w:rsid w:val="4AD858B1"/>
    <w:rsid w:val="4ADADDCF"/>
    <w:rsid w:val="4AE0A54F"/>
    <w:rsid w:val="4AEFAAF3"/>
    <w:rsid w:val="4AFE314B"/>
    <w:rsid w:val="4B07760E"/>
    <w:rsid w:val="4B26E862"/>
    <w:rsid w:val="4B271F93"/>
    <w:rsid w:val="4B334351"/>
    <w:rsid w:val="4B38AFDD"/>
    <w:rsid w:val="4B39AEAD"/>
    <w:rsid w:val="4B568B17"/>
    <w:rsid w:val="4B5CE342"/>
    <w:rsid w:val="4B60E078"/>
    <w:rsid w:val="4B6AEAE8"/>
    <w:rsid w:val="4B71B9D0"/>
    <w:rsid w:val="4B7541C2"/>
    <w:rsid w:val="4B7E4DC3"/>
    <w:rsid w:val="4B7FBD5C"/>
    <w:rsid w:val="4B844195"/>
    <w:rsid w:val="4B927AAF"/>
    <w:rsid w:val="4B998F52"/>
    <w:rsid w:val="4B9F9A17"/>
    <w:rsid w:val="4BB406C4"/>
    <w:rsid w:val="4BBA2D2E"/>
    <w:rsid w:val="4BBAE06A"/>
    <w:rsid w:val="4BCE6B01"/>
    <w:rsid w:val="4BEC8911"/>
    <w:rsid w:val="4BF91480"/>
    <w:rsid w:val="4BFA3A9D"/>
    <w:rsid w:val="4C06D93B"/>
    <w:rsid w:val="4C0AB72F"/>
    <w:rsid w:val="4C1601C5"/>
    <w:rsid w:val="4C1A340F"/>
    <w:rsid w:val="4C24CDCC"/>
    <w:rsid w:val="4C2963B5"/>
    <w:rsid w:val="4C356B48"/>
    <w:rsid w:val="4C38FFF5"/>
    <w:rsid w:val="4C3D93BB"/>
    <w:rsid w:val="4C6F8A8C"/>
    <w:rsid w:val="4C7A1D5E"/>
    <w:rsid w:val="4C7D46A2"/>
    <w:rsid w:val="4C8A940D"/>
    <w:rsid w:val="4C8BDBCC"/>
    <w:rsid w:val="4CBAC600"/>
    <w:rsid w:val="4CC0DD25"/>
    <w:rsid w:val="4CC46A4B"/>
    <w:rsid w:val="4CD3D6E0"/>
    <w:rsid w:val="4CE2DB47"/>
    <w:rsid w:val="4CE398D9"/>
    <w:rsid w:val="4CE5E437"/>
    <w:rsid w:val="4CEE746A"/>
    <w:rsid w:val="4CF21340"/>
    <w:rsid w:val="4CF4EBBA"/>
    <w:rsid w:val="4CFE07E7"/>
    <w:rsid w:val="4D005883"/>
    <w:rsid w:val="4D0A3F68"/>
    <w:rsid w:val="4D184DB9"/>
    <w:rsid w:val="4D1BCFEE"/>
    <w:rsid w:val="4D1C543A"/>
    <w:rsid w:val="4D26F1DB"/>
    <w:rsid w:val="4D41DF8C"/>
    <w:rsid w:val="4D546FF4"/>
    <w:rsid w:val="4D5E1449"/>
    <w:rsid w:val="4D68895E"/>
    <w:rsid w:val="4D6A2992"/>
    <w:rsid w:val="4D6EDA86"/>
    <w:rsid w:val="4D85CE4F"/>
    <w:rsid w:val="4D884618"/>
    <w:rsid w:val="4D9852FC"/>
    <w:rsid w:val="4DA131E5"/>
    <w:rsid w:val="4DADF8E8"/>
    <w:rsid w:val="4DD693A5"/>
    <w:rsid w:val="4DDBF9EA"/>
    <w:rsid w:val="4DEBEB2C"/>
    <w:rsid w:val="4DEFA75B"/>
    <w:rsid w:val="4DF46008"/>
    <w:rsid w:val="4E02DFC4"/>
    <w:rsid w:val="4E09195E"/>
    <w:rsid w:val="4E1930F8"/>
    <w:rsid w:val="4E1978A5"/>
    <w:rsid w:val="4E2A9F96"/>
    <w:rsid w:val="4E2F1A2C"/>
    <w:rsid w:val="4E2FC7DE"/>
    <w:rsid w:val="4E34F3A3"/>
    <w:rsid w:val="4E40518F"/>
    <w:rsid w:val="4E49523E"/>
    <w:rsid w:val="4E50112D"/>
    <w:rsid w:val="4E53C94A"/>
    <w:rsid w:val="4E565376"/>
    <w:rsid w:val="4E678540"/>
    <w:rsid w:val="4E73D850"/>
    <w:rsid w:val="4E8F4F9F"/>
    <w:rsid w:val="4EADB750"/>
    <w:rsid w:val="4EBEA954"/>
    <w:rsid w:val="4ED03DDE"/>
    <w:rsid w:val="4ED66BAA"/>
    <w:rsid w:val="4EDDB7EC"/>
    <w:rsid w:val="4EE23CB3"/>
    <w:rsid w:val="4F26BD21"/>
    <w:rsid w:val="4F56EEAC"/>
    <w:rsid w:val="4F57504F"/>
    <w:rsid w:val="4F6F81A7"/>
    <w:rsid w:val="4F77C6A0"/>
    <w:rsid w:val="4F77CA4B"/>
    <w:rsid w:val="4F8B5471"/>
    <w:rsid w:val="4F93C5CF"/>
    <w:rsid w:val="4FA04A61"/>
    <w:rsid w:val="4FA74657"/>
    <w:rsid w:val="4FB6DD46"/>
    <w:rsid w:val="4FC5A05F"/>
    <w:rsid w:val="4FCC743C"/>
    <w:rsid w:val="4FE64952"/>
    <w:rsid w:val="4FEB07F4"/>
    <w:rsid w:val="4FF240F3"/>
    <w:rsid w:val="50091D3E"/>
    <w:rsid w:val="501511C6"/>
    <w:rsid w:val="5017033E"/>
    <w:rsid w:val="50409245"/>
    <w:rsid w:val="50454EAA"/>
    <w:rsid w:val="50456A40"/>
    <w:rsid w:val="5054B55F"/>
    <w:rsid w:val="50645426"/>
    <w:rsid w:val="5065B4E2"/>
    <w:rsid w:val="507902FA"/>
    <w:rsid w:val="507A6FC8"/>
    <w:rsid w:val="507CC815"/>
    <w:rsid w:val="507E2175"/>
    <w:rsid w:val="50821BF4"/>
    <w:rsid w:val="508CF7B7"/>
    <w:rsid w:val="50BB2C8E"/>
    <w:rsid w:val="50BF3560"/>
    <w:rsid w:val="50C8638B"/>
    <w:rsid w:val="50CB0B57"/>
    <w:rsid w:val="50DE30CE"/>
    <w:rsid w:val="50FCA6CA"/>
    <w:rsid w:val="5100813F"/>
    <w:rsid w:val="51118EF6"/>
    <w:rsid w:val="512F34A6"/>
    <w:rsid w:val="513060E9"/>
    <w:rsid w:val="5168E003"/>
    <w:rsid w:val="516E5FF9"/>
    <w:rsid w:val="51760B3D"/>
    <w:rsid w:val="51961629"/>
    <w:rsid w:val="51CBA62E"/>
    <w:rsid w:val="51DA762F"/>
    <w:rsid w:val="51E07153"/>
    <w:rsid w:val="51E0ED3B"/>
    <w:rsid w:val="51F62E85"/>
    <w:rsid w:val="5203B73C"/>
    <w:rsid w:val="5205ED10"/>
    <w:rsid w:val="5219DD75"/>
    <w:rsid w:val="52204BC8"/>
    <w:rsid w:val="5221138F"/>
    <w:rsid w:val="5238C74E"/>
    <w:rsid w:val="523CC59A"/>
    <w:rsid w:val="52730722"/>
    <w:rsid w:val="528A1972"/>
    <w:rsid w:val="528A4712"/>
    <w:rsid w:val="528A6D67"/>
    <w:rsid w:val="52AF6B0D"/>
    <w:rsid w:val="52B5B83F"/>
    <w:rsid w:val="52B70F32"/>
    <w:rsid w:val="52C03339"/>
    <w:rsid w:val="52D23844"/>
    <w:rsid w:val="52FF6192"/>
    <w:rsid w:val="530B6DA4"/>
    <w:rsid w:val="53190F46"/>
    <w:rsid w:val="53360E9C"/>
    <w:rsid w:val="53442245"/>
    <w:rsid w:val="535719DC"/>
    <w:rsid w:val="53592C7B"/>
    <w:rsid w:val="536E21BD"/>
    <w:rsid w:val="536F23CA"/>
    <w:rsid w:val="5377528B"/>
    <w:rsid w:val="537C4CE5"/>
    <w:rsid w:val="537CA698"/>
    <w:rsid w:val="5391FEE6"/>
    <w:rsid w:val="539AAE1A"/>
    <w:rsid w:val="53D7F97B"/>
    <w:rsid w:val="53FFCEB2"/>
    <w:rsid w:val="540B1344"/>
    <w:rsid w:val="5426D86B"/>
    <w:rsid w:val="54283265"/>
    <w:rsid w:val="545304E4"/>
    <w:rsid w:val="545AFCC2"/>
    <w:rsid w:val="545E848A"/>
    <w:rsid w:val="547AF039"/>
    <w:rsid w:val="54C8ED1B"/>
    <w:rsid w:val="54CA01F5"/>
    <w:rsid w:val="54D2362B"/>
    <w:rsid w:val="54DD8A2E"/>
    <w:rsid w:val="54EB86FB"/>
    <w:rsid w:val="55386E66"/>
    <w:rsid w:val="5541E69B"/>
    <w:rsid w:val="5549F8A6"/>
    <w:rsid w:val="55687B88"/>
    <w:rsid w:val="55789766"/>
    <w:rsid w:val="557C10FD"/>
    <w:rsid w:val="55865719"/>
    <w:rsid w:val="558D607C"/>
    <w:rsid w:val="55914779"/>
    <w:rsid w:val="55A9294F"/>
    <w:rsid w:val="55D62D02"/>
    <w:rsid w:val="55D84995"/>
    <w:rsid w:val="55DCC8D7"/>
    <w:rsid w:val="55DE9FF9"/>
    <w:rsid w:val="55EC7ADC"/>
    <w:rsid w:val="55F25A35"/>
    <w:rsid w:val="55F63C55"/>
    <w:rsid w:val="5600342C"/>
    <w:rsid w:val="560344DB"/>
    <w:rsid w:val="560619AB"/>
    <w:rsid w:val="56253C68"/>
    <w:rsid w:val="56317576"/>
    <w:rsid w:val="5635693D"/>
    <w:rsid w:val="5649484C"/>
    <w:rsid w:val="564E1E5D"/>
    <w:rsid w:val="565CD2DD"/>
    <w:rsid w:val="5662B34C"/>
    <w:rsid w:val="56673104"/>
    <w:rsid w:val="5686FC53"/>
    <w:rsid w:val="568BF9C9"/>
    <w:rsid w:val="56B70E57"/>
    <w:rsid w:val="56C612B7"/>
    <w:rsid w:val="56E330AD"/>
    <w:rsid w:val="57311697"/>
    <w:rsid w:val="574C93DF"/>
    <w:rsid w:val="575B894F"/>
    <w:rsid w:val="57694FEF"/>
    <w:rsid w:val="576A39AE"/>
    <w:rsid w:val="5770920C"/>
    <w:rsid w:val="57756A97"/>
    <w:rsid w:val="577A705A"/>
    <w:rsid w:val="577D3094"/>
    <w:rsid w:val="577E9434"/>
    <w:rsid w:val="57A68F58"/>
    <w:rsid w:val="57B287CB"/>
    <w:rsid w:val="57BF2080"/>
    <w:rsid w:val="57D155EC"/>
    <w:rsid w:val="57D232D6"/>
    <w:rsid w:val="57DD1C3D"/>
    <w:rsid w:val="58042D2B"/>
    <w:rsid w:val="58048568"/>
    <w:rsid w:val="580E3AD6"/>
    <w:rsid w:val="5811801D"/>
    <w:rsid w:val="583780AC"/>
    <w:rsid w:val="583865E8"/>
    <w:rsid w:val="585664F8"/>
    <w:rsid w:val="585834BC"/>
    <w:rsid w:val="58B2891D"/>
    <w:rsid w:val="58B5E7D4"/>
    <w:rsid w:val="58B6B479"/>
    <w:rsid w:val="58C78E5C"/>
    <w:rsid w:val="58C806D0"/>
    <w:rsid w:val="58CD950F"/>
    <w:rsid w:val="58DA4ECA"/>
    <w:rsid w:val="58DA85F3"/>
    <w:rsid w:val="58E07CED"/>
    <w:rsid w:val="5903E09C"/>
    <w:rsid w:val="590BF1E9"/>
    <w:rsid w:val="59131E64"/>
    <w:rsid w:val="5918E094"/>
    <w:rsid w:val="591F4952"/>
    <w:rsid w:val="593032AA"/>
    <w:rsid w:val="59729027"/>
    <w:rsid w:val="5981E70E"/>
    <w:rsid w:val="5987A916"/>
    <w:rsid w:val="599355C9"/>
    <w:rsid w:val="599B8A9E"/>
    <w:rsid w:val="599DE70D"/>
    <w:rsid w:val="59B15933"/>
    <w:rsid w:val="59BA219B"/>
    <w:rsid w:val="59BB1A60"/>
    <w:rsid w:val="59C99390"/>
    <w:rsid w:val="59CD3976"/>
    <w:rsid w:val="59CD69E8"/>
    <w:rsid w:val="59D313CC"/>
    <w:rsid w:val="59E36F24"/>
    <w:rsid w:val="59F4C350"/>
    <w:rsid w:val="59FFB776"/>
    <w:rsid w:val="5A00094F"/>
    <w:rsid w:val="5A0AF419"/>
    <w:rsid w:val="5A0F5F52"/>
    <w:rsid w:val="5A1EDE45"/>
    <w:rsid w:val="5A22C7DB"/>
    <w:rsid w:val="5A243F03"/>
    <w:rsid w:val="5A266EBE"/>
    <w:rsid w:val="5A269037"/>
    <w:rsid w:val="5A2A24DF"/>
    <w:rsid w:val="5A3126A5"/>
    <w:rsid w:val="5A34D199"/>
    <w:rsid w:val="5A3ADE45"/>
    <w:rsid w:val="5A403C11"/>
    <w:rsid w:val="5A49BD79"/>
    <w:rsid w:val="5A587A2B"/>
    <w:rsid w:val="5A5C97EA"/>
    <w:rsid w:val="5A61ED4D"/>
    <w:rsid w:val="5AA79F30"/>
    <w:rsid w:val="5AAEE592"/>
    <w:rsid w:val="5ABABB05"/>
    <w:rsid w:val="5AC1E538"/>
    <w:rsid w:val="5AC26A78"/>
    <w:rsid w:val="5AC6CC6D"/>
    <w:rsid w:val="5AC7D053"/>
    <w:rsid w:val="5AD3A54F"/>
    <w:rsid w:val="5AD4486E"/>
    <w:rsid w:val="5AD8062F"/>
    <w:rsid w:val="5AECAE8E"/>
    <w:rsid w:val="5AFB498F"/>
    <w:rsid w:val="5B044FFD"/>
    <w:rsid w:val="5B092DB4"/>
    <w:rsid w:val="5B176D4E"/>
    <w:rsid w:val="5B2587D8"/>
    <w:rsid w:val="5B621A6C"/>
    <w:rsid w:val="5B702BDA"/>
    <w:rsid w:val="5B73EF52"/>
    <w:rsid w:val="5B888BD7"/>
    <w:rsid w:val="5B9243AD"/>
    <w:rsid w:val="5BA1BA54"/>
    <w:rsid w:val="5BD650CC"/>
    <w:rsid w:val="5BE0E756"/>
    <w:rsid w:val="5BE54194"/>
    <w:rsid w:val="5BECC5A4"/>
    <w:rsid w:val="5C0E55A9"/>
    <w:rsid w:val="5C1D64F2"/>
    <w:rsid w:val="5C381891"/>
    <w:rsid w:val="5C564D53"/>
    <w:rsid w:val="5C58D28D"/>
    <w:rsid w:val="5C5A0F02"/>
    <w:rsid w:val="5C5B410D"/>
    <w:rsid w:val="5C5C8AC6"/>
    <w:rsid w:val="5C612991"/>
    <w:rsid w:val="5C696AC5"/>
    <w:rsid w:val="5C6EEFD8"/>
    <w:rsid w:val="5CAA30E9"/>
    <w:rsid w:val="5CE5FFDD"/>
    <w:rsid w:val="5CEBF761"/>
    <w:rsid w:val="5CF819FA"/>
    <w:rsid w:val="5D0CA18C"/>
    <w:rsid w:val="5D413985"/>
    <w:rsid w:val="5D45613E"/>
    <w:rsid w:val="5D46CD54"/>
    <w:rsid w:val="5D506A57"/>
    <w:rsid w:val="5D56D93B"/>
    <w:rsid w:val="5D7742F2"/>
    <w:rsid w:val="5D809C83"/>
    <w:rsid w:val="5D9AC3D2"/>
    <w:rsid w:val="5DA2D9CC"/>
    <w:rsid w:val="5DAAA289"/>
    <w:rsid w:val="5DAC8F66"/>
    <w:rsid w:val="5DB4DD44"/>
    <w:rsid w:val="5DB5AABE"/>
    <w:rsid w:val="5DCF14AB"/>
    <w:rsid w:val="5DD81DE9"/>
    <w:rsid w:val="5DEB43A3"/>
    <w:rsid w:val="5DF31FDB"/>
    <w:rsid w:val="5E048CE7"/>
    <w:rsid w:val="5E0C4CF3"/>
    <w:rsid w:val="5E13138D"/>
    <w:rsid w:val="5E1D55C9"/>
    <w:rsid w:val="5E259985"/>
    <w:rsid w:val="5E29820F"/>
    <w:rsid w:val="5E2CB24E"/>
    <w:rsid w:val="5E37C65F"/>
    <w:rsid w:val="5E3C753A"/>
    <w:rsid w:val="5E56FECF"/>
    <w:rsid w:val="5E62682C"/>
    <w:rsid w:val="5E7075CD"/>
    <w:rsid w:val="5E83DC56"/>
    <w:rsid w:val="5E900481"/>
    <w:rsid w:val="5E9436D0"/>
    <w:rsid w:val="5EA9CBA7"/>
    <w:rsid w:val="5EB5CAFE"/>
    <w:rsid w:val="5EF1E68F"/>
    <w:rsid w:val="5F00BEA7"/>
    <w:rsid w:val="5F0608EF"/>
    <w:rsid w:val="5F3F7FC2"/>
    <w:rsid w:val="5F4B9BD0"/>
    <w:rsid w:val="5F83E6CD"/>
    <w:rsid w:val="5FA41D99"/>
    <w:rsid w:val="5FA7F9F1"/>
    <w:rsid w:val="5FC7D568"/>
    <w:rsid w:val="5FD89992"/>
    <w:rsid w:val="5FE6300E"/>
    <w:rsid w:val="5FF06D35"/>
    <w:rsid w:val="5FF1D9C0"/>
    <w:rsid w:val="6001E9CE"/>
    <w:rsid w:val="6015FC10"/>
    <w:rsid w:val="60343534"/>
    <w:rsid w:val="60479366"/>
    <w:rsid w:val="6050128D"/>
    <w:rsid w:val="60759EC5"/>
    <w:rsid w:val="60770583"/>
    <w:rsid w:val="60A1F8AF"/>
    <w:rsid w:val="60B03D46"/>
    <w:rsid w:val="60B13695"/>
    <w:rsid w:val="60BC1873"/>
    <w:rsid w:val="60BE7343"/>
    <w:rsid w:val="60C15732"/>
    <w:rsid w:val="60CDD073"/>
    <w:rsid w:val="60DC7655"/>
    <w:rsid w:val="60E4356A"/>
    <w:rsid w:val="60F2B3F2"/>
    <w:rsid w:val="60FEC1FB"/>
    <w:rsid w:val="61251541"/>
    <w:rsid w:val="6131A6B9"/>
    <w:rsid w:val="613818E2"/>
    <w:rsid w:val="61439EA9"/>
    <w:rsid w:val="614A102C"/>
    <w:rsid w:val="61536E6E"/>
    <w:rsid w:val="6163C075"/>
    <w:rsid w:val="616B6052"/>
    <w:rsid w:val="6186736B"/>
    <w:rsid w:val="6189E4A9"/>
    <w:rsid w:val="61957513"/>
    <w:rsid w:val="61AAA7F1"/>
    <w:rsid w:val="61AF9982"/>
    <w:rsid w:val="61E31A82"/>
    <w:rsid w:val="61E4D19C"/>
    <w:rsid w:val="61F329F2"/>
    <w:rsid w:val="6205CC28"/>
    <w:rsid w:val="6218D261"/>
    <w:rsid w:val="6219A735"/>
    <w:rsid w:val="6221B14B"/>
    <w:rsid w:val="622AF76D"/>
    <w:rsid w:val="622D9D00"/>
    <w:rsid w:val="62312F97"/>
    <w:rsid w:val="62326BD5"/>
    <w:rsid w:val="624FBFA8"/>
    <w:rsid w:val="62533BD1"/>
    <w:rsid w:val="626A527B"/>
    <w:rsid w:val="629158AA"/>
    <w:rsid w:val="62964FA8"/>
    <w:rsid w:val="62AA6279"/>
    <w:rsid w:val="62BA7B68"/>
    <w:rsid w:val="62C8760F"/>
    <w:rsid w:val="62DF6C88"/>
    <w:rsid w:val="6309D272"/>
    <w:rsid w:val="630E5F6A"/>
    <w:rsid w:val="63135C44"/>
    <w:rsid w:val="63173988"/>
    <w:rsid w:val="631DF239"/>
    <w:rsid w:val="6326C6AB"/>
    <w:rsid w:val="632FB080"/>
    <w:rsid w:val="63489251"/>
    <w:rsid w:val="63506C6C"/>
    <w:rsid w:val="63690AC1"/>
    <w:rsid w:val="636926B1"/>
    <w:rsid w:val="6377389A"/>
    <w:rsid w:val="637F0157"/>
    <w:rsid w:val="637F8739"/>
    <w:rsid w:val="638BFBEF"/>
    <w:rsid w:val="63980F00"/>
    <w:rsid w:val="63ABE031"/>
    <w:rsid w:val="63BED571"/>
    <w:rsid w:val="63CAF599"/>
    <w:rsid w:val="63D0CE99"/>
    <w:rsid w:val="63E9AE3B"/>
    <w:rsid w:val="63F4EB9F"/>
    <w:rsid w:val="63FD075C"/>
    <w:rsid w:val="64031807"/>
    <w:rsid w:val="6408473D"/>
    <w:rsid w:val="642394E9"/>
    <w:rsid w:val="64341757"/>
    <w:rsid w:val="6444CCD8"/>
    <w:rsid w:val="6457490D"/>
    <w:rsid w:val="645FBFF6"/>
    <w:rsid w:val="646E555C"/>
    <w:rsid w:val="647BCFD2"/>
    <w:rsid w:val="649AEDA5"/>
    <w:rsid w:val="649C9F18"/>
    <w:rsid w:val="64ADC8AB"/>
    <w:rsid w:val="64C5CE45"/>
    <w:rsid w:val="64C72038"/>
    <w:rsid w:val="64CF3BBD"/>
    <w:rsid w:val="64D02E2C"/>
    <w:rsid w:val="64DF6FFC"/>
    <w:rsid w:val="64FA8D00"/>
    <w:rsid w:val="64FDDAA6"/>
    <w:rsid w:val="6501E85B"/>
    <w:rsid w:val="6519903E"/>
    <w:rsid w:val="653E51B1"/>
    <w:rsid w:val="65433D46"/>
    <w:rsid w:val="654C687B"/>
    <w:rsid w:val="65521E05"/>
    <w:rsid w:val="6566C906"/>
    <w:rsid w:val="656D13C8"/>
    <w:rsid w:val="656E02A3"/>
    <w:rsid w:val="658A286B"/>
    <w:rsid w:val="65913F25"/>
    <w:rsid w:val="65A519D0"/>
    <w:rsid w:val="65B29EF2"/>
    <w:rsid w:val="65C32ADD"/>
    <w:rsid w:val="660050EF"/>
    <w:rsid w:val="6607316B"/>
    <w:rsid w:val="6644BB66"/>
    <w:rsid w:val="66459C5E"/>
    <w:rsid w:val="66679C3F"/>
    <w:rsid w:val="66704CE1"/>
    <w:rsid w:val="66AC3E72"/>
    <w:rsid w:val="66ACF473"/>
    <w:rsid w:val="66B38410"/>
    <w:rsid w:val="66D8CBA9"/>
    <w:rsid w:val="66E0B898"/>
    <w:rsid w:val="66E4FF88"/>
    <w:rsid w:val="66E886B6"/>
    <w:rsid w:val="67005A43"/>
    <w:rsid w:val="670A6314"/>
    <w:rsid w:val="670B6326"/>
    <w:rsid w:val="670C6F93"/>
    <w:rsid w:val="670E5902"/>
    <w:rsid w:val="67130477"/>
    <w:rsid w:val="67196722"/>
    <w:rsid w:val="672899FD"/>
    <w:rsid w:val="672D8773"/>
    <w:rsid w:val="674CAFC2"/>
    <w:rsid w:val="6761A225"/>
    <w:rsid w:val="67638BD9"/>
    <w:rsid w:val="6764CAAB"/>
    <w:rsid w:val="676B207D"/>
    <w:rsid w:val="677068DE"/>
    <w:rsid w:val="6770EBD8"/>
    <w:rsid w:val="677E5575"/>
    <w:rsid w:val="67B39B28"/>
    <w:rsid w:val="67B70409"/>
    <w:rsid w:val="67B709D3"/>
    <w:rsid w:val="67EC1540"/>
    <w:rsid w:val="67FB39FD"/>
    <w:rsid w:val="680F6B78"/>
    <w:rsid w:val="681A595B"/>
    <w:rsid w:val="682A31D5"/>
    <w:rsid w:val="683B98FE"/>
    <w:rsid w:val="683F5CE9"/>
    <w:rsid w:val="68414BA1"/>
    <w:rsid w:val="684AB15D"/>
    <w:rsid w:val="6869B9E4"/>
    <w:rsid w:val="686E869B"/>
    <w:rsid w:val="6876BEE1"/>
    <w:rsid w:val="688185BF"/>
    <w:rsid w:val="6884F1E5"/>
    <w:rsid w:val="68873819"/>
    <w:rsid w:val="689142A5"/>
    <w:rsid w:val="68A1760F"/>
    <w:rsid w:val="68A3103A"/>
    <w:rsid w:val="68AFF66B"/>
    <w:rsid w:val="68CA3310"/>
    <w:rsid w:val="68CB7364"/>
    <w:rsid w:val="68EA273B"/>
    <w:rsid w:val="68EC22BE"/>
    <w:rsid w:val="68EF420D"/>
    <w:rsid w:val="68F355ED"/>
    <w:rsid w:val="68FAA4B1"/>
    <w:rsid w:val="68FBC1DB"/>
    <w:rsid w:val="69026644"/>
    <w:rsid w:val="690B78F6"/>
    <w:rsid w:val="692111CC"/>
    <w:rsid w:val="6926827E"/>
    <w:rsid w:val="6957E995"/>
    <w:rsid w:val="69755995"/>
    <w:rsid w:val="697575D9"/>
    <w:rsid w:val="6979BCE8"/>
    <w:rsid w:val="698614A4"/>
    <w:rsid w:val="6993BE61"/>
    <w:rsid w:val="699DE22A"/>
    <w:rsid w:val="69AC12D3"/>
    <w:rsid w:val="69B04E34"/>
    <w:rsid w:val="69B2ED86"/>
    <w:rsid w:val="69BA3B97"/>
    <w:rsid w:val="69C3C0FF"/>
    <w:rsid w:val="69C4EF2C"/>
    <w:rsid w:val="69C7813E"/>
    <w:rsid w:val="69D1ED8D"/>
    <w:rsid w:val="69E67A1E"/>
    <w:rsid w:val="69ED401F"/>
    <w:rsid w:val="69F57B03"/>
    <w:rsid w:val="69F89B23"/>
    <w:rsid w:val="69FE65CA"/>
    <w:rsid w:val="69FF3BE9"/>
    <w:rsid w:val="6A187B90"/>
    <w:rsid w:val="6A19BC73"/>
    <w:rsid w:val="6A1C2340"/>
    <w:rsid w:val="6A3ABBD0"/>
    <w:rsid w:val="6A4D07C0"/>
    <w:rsid w:val="6A64EBA4"/>
    <w:rsid w:val="6A6A7198"/>
    <w:rsid w:val="6A748F66"/>
    <w:rsid w:val="6A89DB3C"/>
    <w:rsid w:val="6A9A6BFB"/>
    <w:rsid w:val="6AB00CF3"/>
    <w:rsid w:val="6AB0146F"/>
    <w:rsid w:val="6AC0DFD3"/>
    <w:rsid w:val="6AC7C5B8"/>
    <w:rsid w:val="6AECEF47"/>
    <w:rsid w:val="6AEEA4CB"/>
    <w:rsid w:val="6AF64447"/>
    <w:rsid w:val="6B013454"/>
    <w:rsid w:val="6B210342"/>
    <w:rsid w:val="6B3E7D4C"/>
    <w:rsid w:val="6B4ECF40"/>
    <w:rsid w:val="6B515C81"/>
    <w:rsid w:val="6B5FAAD3"/>
    <w:rsid w:val="6B629758"/>
    <w:rsid w:val="6B687EBF"/>
    <w:rsid w:val="6B70C4ED"/>
    <w:rsid w:val="6B7707C6"/>
    <w:rsid w:val="6B833370"/>
    <w:rsid w:val="6B9E5B86"/>
    <w:rsid w:val="6BA27797"/>
    <w:rsid w:val="6BE2DF11"/>
    <w:rsid w:val="6BE681D2"/>
    <w:rsid w:val="6BE6CDDF"/>
    <w:rsid w:val="6BFC98AA"/>
    <w:rsid w:val="6C0AFFFE"/>
    <w:rsid w:val="6C110866"/>
    <w:rsid w:val="6C12924C"/>
    <w:rsid w:val="6C140251"/>
    <w:rsid w:val="6C3175A1"/>
    <w:rsid w:val="6C330FAB"/>
    <w:rsid w:val="6C34C4B3"/>
    <w:rsid w:val="6C666632"/>
    <w:rsid w:val="6C69F39F"/>
    <w:rsid w:val="6C93A75B"/>
    <w:rsid w:val="6CAB1158"/>
    <w:rsid w:val="6CB34239"/>
    <w:rsid w:val="6CC5550F"/>
    <w:rsid w:val="6CC68879"/>
    <w:rsid w:val="6CD1C927"/>
    <w:rsid w:val="6CEB2122"/>
    <w:rsid w:val="6CFA96AB"/>
    <w:rsid w:val="6D1341C8"/>
    <w:rsid w:val="6D20458F"/>
    <w:rsid w:val="6D4187A0"/>
    <w:rsid w:val="6D457959"/>
    <w:rsid w:val="6D4FFDA9"/>
    <w:rsid w:val="6D5782D8"/>
    <w:rsid w:val="6D5DBCDB"/>
    <w:rsid w:val="6D6C52C1"/>
    <w:rsid w:val="6D7CC0E8"/>
    <w:rsid w:val="6D8CBE1D"/>
    <w:rsid w:val="6D92FB32"/>
    <w:rsid w:val="6D93D694"/>
    <w:rsid w:val="6D9F4D07"/>
    <w:rsid w:val="6DAE62AD"/>
    <w:rsid w:val="6DB659F2"/>
    <w:rsid w:val="6DBF1963"/>
    <w:rsid w:val="6DD1B50C"/>
    <w:rsid w:val="6DE01909"/>
    <w:rsid w:val="6DFD583E"/>
    <w:rsid w:val="6E0178D6"/>
    <w:rsid w:val="6E023693"/>
    <w:rsid w:val="6E074712"/>
    <w:rsid w:val="6E13C959"/>
    <w:rsid w:val="6E18C919"/>
    <w:rsid w:val="6E1E33DF"/>
    <w:rsid w:val="6E1E8109"/>
    <w:rsid w:val="6E235986"/>
    <w:rsid w:val="6E263C1B"/>
    <w:rsid w:val="6E445D4D"/>
    <w:rsid w:val="6E4FD02D"/>
    <w:rsid w:val="6E5DFB7E"/>
    <w:rsid w:val="6E605381"/>
    <w:rsid w:val="6E667E9C"/>
    <w:rsid w:val="6E678209"/>
    <w:rsid w:val="6E6DDA24"/>
    <w:rsid w:val="6E93ADF8"/>
    <w:rsid w:val="6E9B09CC"/>
    <w:rsid w:val="6E9B989A"/>
    <w:rsid w:val="6EAEA3F3"/>
    <w:rsid w:val="6EB5C94E"/>
    <w:rsid w:val="6EC08D19"/>
    <w:rsid w:val="6EC95683"/>
    <w:rsid w:val="6ECB0FC2"/>
    <w:rsid w:val="6EE5AF3B"/>
    <w:rsid w:val="6EE5B5A5"/>
    <w:rsid w:val="6EEAFA4A"/>
    <w:rsid w:val="6EF87173"/>
    <w:rsid w:val="6F366F56"/>
    <w:rsid w:val="6F5C00EC"/>
    <w:rsid w:val="6F5CCCC0"/>
    <w:rsid w:val="6F647006"/>
    <w:rsid w:val="6F64E25C"/>
    <w:rsid w:val="6F68DF7E"/>
    <w:rsid w:val="6F697FA3"/>
    <w:rsid w:val="6F82A800"/>
    <w:rsid w:val="6F8B8C8D"/>
    <w:rsid w:val="6FA7919A"/>
    <w:rsid w:val="6FB4997A"/>
    <w:rsid w:val="6FC16FBF"/>
    <w:rsid w:val="6FC2D9E6"/>
    <w:rsid w:val="6FDFF600"/>
    <w:rsid w:val="6FE8F36C"/>
    <w:rsid w:val="6FFC2753"/>
    <w:rsid w:val="7001F28B"/>
    <w:rsid w:val="70031C1E"/>
    <w:rsid w:val="7010D0DE"/>
    <w:rsid w:val="7031BF3D"/>
    <w:rsid w:val="7039A2BD"/>
    <w:rsid w:val="705C3EA1"/>
    <w:rsid w:val="7061EA81"/>
    <w:rsid w:val="7074CBC9"/>
    <w:rsid w:val="708A48F7"/>
    <w:rsid w:val="7091A835"/>
    <w:rsid w:val="7094DBC9"/>
    <w:rsid w:val="70A2AB00"/>
    <w:rsid w:val="70BC418C"/>
    <w:rsid w:val="70BE54D4"/>
    <w:rsid w:val="7107F491"/>
    <w:rsid w:val="71132227"/>
    <w:rsid w:val="7114F406"/>
    <w:rsid w:val="71178346"/>
    <w:rsid w:val="71215AC7"/>
    <w:rsid w:val="71241922"/>
    <w:rsid w:val="7124C6BD"/>
    <w:rsid w:val="713E1BF1"/>
    <w:rsid w:val="71455B76"/>
    <w:rsid w:val="71462FD2"/>
    <w:rsid w:val="7162DC52"/>
    <w:rsid w:val="7167E459"/>
    <w:rsid w:val="716C35E2"/>
    <w:rsid w:val="71868B9B"/>
    <w:rsid w:val="71B265B6"/>
    <w:rsid w:val="71CCBAEC"/>
    <w:rsid w:val="71E7A92A"/>
    <w:rsid w:val="71EBCD97"/>
    <w:rsid w:val="71F324FF"/>
    <w:rsid w:val="71F95244"/>
    <w:rsid w:val="71FF46D2"/>
    <w:rsid w:val="720686F1"/>
    <w:rsid w:val="720983EA"/>
    <w:rsid w:val="72157AB7"/>
    <w:rsid w:val="72184244"/>
    <w:rsid w:val="7221BF87"/>
    <w:rsid w:val="722670E4"/>
    <w:rsid w:val="7226D50A"/>
    <w:rsid w:val="722C85A8"/>
    <w:rsid w:val="72340B01"/>
    <w:rsid w:val="7234BCE7"/>
    <w:rsid w:val="7255A08E"/>
    <w:rsid w:val="7257CD02"/>
    <w:rsid w:val="725CDC57"/>
    <w:rsid w:val="725D6341"/>
    <w:rsid w:val="72687379"/>
    <w:rsid w:val="728E6252"/>
    <w:rsid w:val="72A0BAAC"/>
    <w:rsid w:val="72B4D988"/>
    <w:rsid w:val="72B67368"/>
    <w:rsid w:val="72D54192"/>
    <w:rsid w:val="72DCED0B"/>
    <w:rsid w:val="72F9F3D6"/>
    <w:rsid w:val="73012D56"/>
    <w:rsid w:val="7322C52C"/>
    <w:rsid w:val="733FF935"/>
    <w:rsid w:val="7385218C"/>
    <w:rsid w:val="7396FFFE"/>
    <w:rsid w:val="73A0B7B2"/>
    <w:rsid w:val="73B32041"/>
    <w:rsid w:val="73B54391"/>
    <w:rsid w:val="73DC4F8C"/>
    <w:rsid w:val="740720FE"/>
    <w:rsid w:val="742B274A"/>
    <w:rsid w:val="742FA9EE"/>
    <w:rsid w:val="744C94C8"/>
    <w:rsid w:val="74811F57"/>
    <w:rsid w:val="748B2033"/>
    <w:rsid w:val="748C247F"/>
    <w:rsid w:val="748F6030"/>
    <w:rsid w:val="74D7A37A"/>
    <w:rsid w:val="74DE9E86"/>
    <w:rsid w:val="750D782C"/>
    <w:rsid w:val="750DF6FA"/>
    <w:rsid w:val="751B7E9E"/>
    <w:rsid w:val="7520BD53"/>
    <w:rsid w:val="7522DE69"/>
    <w:rsid w:val="752CDC26"/>
    <w:rsid w:val="7530F82D"/>
    <w:rsid w:val="754FE2F4"/>
    <w:rsid w:val="75579BBC"/>
    <w:rsid w:val="757C035D"/>
    <w:rsid w:val="757D06AE"/>
    <w:rsid w:val="75881409"/>
    <w:rsid w:val="7595785A"/>
    <w:rsid w:val="75A6821A"/>
    <w:rsid w:val="75D7AFD9"/>
    <w:rsid w:val="75DEBCE7"/>
    <w:rsid w:val="75E3DC3A"/>
    <w:rsid w:val="75EC4198"/>
    <w:rsid w:val="760F1B4A"/>
    <w:rsid w:val="760FF399"/>
    <w:rsid w:val="7614A5D9"/>
    <w:rsid w:val="761925DE"/>
    <w:rsid w:val="762C344B"/>
    <w:rsid w:val="763AD14D"/>
    <w:rsid w:val="764E8C19"/>
    <w:rsid w:val="7656242F"/>
    <w:rsid w:val="766048D1"/>
    <w:rsid w:val="76726C38"/>
    <w:rsid w:val="76947D26"/>
    <w:rsid w:val="76A8FC65"/>
    <w:rsid w:val="76AE7513"/>
    <w:rsid w:val="76B817BC"/>
    <w:rsid w:val="76BE198C"/>
    <w:rsid w:val="76DF99AC"/>
    <w:rsid w:val="76F9A22F"/>
    <w:rsid w:val="771F58A6"/>
    <w:rsid w:val="77251A65"/>
    <w:rsid w:val="77491EFB"/>
    <w:rsid w:val="77506D19"/>
    <w:rsid w:val="7774B48E"/>
    <w:rsid w:val="7777EB66"/>
    <w:rsid w:val="778E3601"/>
    <w:rsid w:val="77A7B7E0"/>
    <w:rsid w:val="77A8098C"/>
    <w:rsid w:val="77AC63D0"/>
    <w:rsid w:val="77BE3B39"/>
    <w:rsid w:val="77C5B0A5"/>
    <w:rsid w:val="77D6E669"/>
    <w:rsid w:val="77FB3673"/>
    <w:rsid w:val="77FBDB70"/>
    <w:rsid w:val="77FDC3EC"/>
    <w:rsid w:val="78063628"/>
    <w:rsid w:val="781934BA"/>
    <w:rsid w:val="782269D7"/>
    <w:rsid w:val="783517D2"/>
    <w:rsid w:val="784E6CFE"/>
    <w:rsid w:val="78578E6F"/>
    <w:rsid w:val="786058C1"/>
    <w:rsid w:val="7863C5AF"/>
    <w:rsid w:val="7867B90D"/>
    <w:rsid w:val="787C5D8B"/>
    <w:rsid w:val="788A846D"/>
    <w:rsid w:val="7896F0CB"/>
    <w:rsid w:val="78B4F66F"/>
    <w:rsid w:val="78B9937C"/>
    <w:rsid w:val="78BB4FD9"/>
    <w:rsid w:val="7901CCDA"/>
    <w:rsid w:val="79116B12"/>
    <w:rsid w:val="791831CD"/>
    <w:rsid w:val="7920CDD3"/>
    <w:rsid w:val="7922C0A3"/>
    <w:rsid w:val="79255432"/>
    <w:rsid w:val="7937F2FF"/>
    <w:rsid w:val="793D2B07"/>
    <w:rsid w:val="7943FCDD"/>
    <w:rsid w:val="795D111B"/>
    <w:rsid w:val="79695C4F"/>
    <w:rsid w:val="7983ADD7"/>
    <w:rsid w:val="798D08EF"/>
    <w:rsid w:val="79AA689B"/>
    <w:rsid w:val="79B60FA1"/>
    <w:rsid w:val="79BCA9C8"/>
    <w:rsid w:val="79C504D2"/>
    <w:rsid w:val="79C50FFC"/>
    <w:rsid w:val="79D84F70"/>
    <w:rsid w:val="7A0FC248"/>
    <w:rsid w:val="7A1671A1"/>
    <w:rsid w:val="7A2D7C41"/>
    <w:rsid w:val="7A2E9ABD"/>
    <w:rsid w:val="7A3DA975"/>
    <w:rsid w:val="7A41B932"/>
    <w:rsid w:val="7A44843A"/>
    <w:rsid w:val="7A4FDA77"/>
    <w:rsid w:val="7A52DE9C"/>
    <w:rsid w:val="7A60248E"/>
    <w:rsid w:val="7A8D76E5"/>
    <w:rsid w:val="7A9E3ADF"/>
    <w:rsid w:val="7AB06F9C"/>
    <w:rsid w:val="7AD483BE"/>
    <w:rsid w:val="7AEB3150"/>
    <w:rsid w:val="7AF8B796"/>
    <w:rsid w:val="7AFA2F0E"/>
    <w:rsid w:val="7B0A281A"/>
    <w:rsid w:val="7B0CB4ED"/>
    <w:rsid w:val="7B0CB61B"/>
    <w:rsid w:val="7B3665A5"/>
    <w:rsid w:val="7B641021"/>
    <w:rsid w:val="7B69FF61"/>
    <w:rsid w:val="7B7A6FC5"/>
    <w:rsid w:val="7B7BE359"/>
    <w:rsid w:val="7B807303"/>
    <w:rsid w:val="7BBDABF0"/>
    <w:rsid w:val="7BC01921"/>
    <w:rsid w:val="7BC3131C"/>
    <w:rsid w:val="7BCC636E"/>
    <w:rsid w:val="7BCD4CED"/>
    <w:rsid w:val="7BDED772"/>
    <w:rsid w:val="7BE62855"/>
    <w:rsid w:val="7BE6D5DF"/>
    <w:rsid w:val="7BF47526"/>
    <w:rsid w:val="7BFDAA17"/>
    <w:rsid w:val="7C115B76"/>
    <w:rsid w:val="7C233416"/>
    <w:rsid w:val="7C2F0C09"/>
    <w:rsid w:val="7C3424A1"/>
    <w:rsid w:val="7C3F4763"/>
    <w:rsid w:val="7C4E0DE1"/>
    <w:rsid w:val="7C639F20"/>
    <w:rsid w:val="7C78B0DE"/>
    <w:rsid w:val="7C8A826D"/>
    <w:rsid w:val="7C8D817B"/>
    <w:rsid w:val="7C97754D"/>
    <w:rsid w:val="7CA89CB0"/>
    <w:rsid w:val="7CAA85BB"/>
    <w:rsid w:val="7CAD6553"/>
    <w:rsid w:val="7CB50779"/>
    <w:rsid w:val="7CB8FA5F"/>
    <w:rsid w:val="7CD8FBCD"/>
    <w:rsid w:val="7CDE1AF8"/>
    <w:rsid w:val="7D1176BD"/>
    <w:rsid w:val="7D17A12F"/>
    <w:rsid w:val="7D1D4A23"/>
    <w:rsid w:val="7D35B2D3"/>
    <w:rsid w:val="7D3A7770"/>
    <w:rsid w:val="7D3B1091"/>
    <w:rsid w:val="7D3D8E8E"/>
    <w:rsid w:val="7D69DC34"/>
    <w:rsid w:val="7D6CA9A5"/>
    <w:rsid w:val="7D746366"/>
    <w:rsid w:val="7D8315B7"/>
    <w:rsid w:val="7D8EC2C2"/>
    <w:rsid w:val="7DBB0EB9"/>
    <w:rsid w:val="7DC0B636"/>
    <w:rsid w:val="7DDC4DB0"/>
    <w:rsid w:val="7DDDEB42"/>
    <w:rsid w:val="7DFB3A69"/>
    <w:rsid w:val="7DFB9F15"/>
    <w:rsid w:val="7E01C34E"/>
    <w:rsid w:val="7E060CA5"/>
    <w:rsid w:val="7E0A0343"/>
    <w:rsid w:val="7E17754D"/>
    <w:rsid w:val="7E1E6949"/>
    <w:rsid w:val="7E4D4E13"/>
    <w:rsid w:val="7E53C597"/>
    <w:rsid w:val="7E6E4EBA"/>
    <w:rsid w:val="7E7AECA8"/>
    <w:rsid w:val="7E84475D"/>
    <w:rsid w:val="7E85EFB0"/>
    <w:rsid w:val="7E99EFD9"/>
    <w:rsid w:val="7E9C762D"/>
    <w:rsid w:val="7EB19622"/>
    <w:rsid w:val="7EBC2546"/>
    <w:rsid w:val="7EC159BE"/>
    <w:rsid w:val="7EC600C3"/>
    <w:rsid w:val="7EC9C0AF"/>
    <w:rsid w:val="7ECE714C"/>
    <w:rsid w:val="7EDE727A"/>
    <w:rsid w:val="7EE2B112"/>
    <w:rsid w:val="7EF97B92"/>
    <w:rsid w:val="7EFEDE88"/>
    <w:rsid w:val="7F00ED64"/>
    <w:rsid w:val="7F15B090"/>
    <w:rsid w:val="7F163669"/>
    <w:rsid w:val="7F1B5DFE"/>
    <w:rsid w:val="7F1C5055"/>
    <w:rsid w:val="7F1EFDC8"/>
    <w:rsid w:val="7F31866B"/>
    <w:rsid w:val="7F3A3450"/>
    <w:rsid w:val="7F5ED5A9"/>
    <w:rsid w:val="7F70D70E"/>
    <w:rsid w:val="7F84C00A"/>
    <w:rsid w:val="7F87644C"/>
    <w:rsid w:val="7FA50FC2"/>
    <w:rsid w:val="7FAA9D60"/>
    <w:rsid w:val="7FAEA08A"/>
    <w:rsid w:val="7FB4D626"/>
    <w:rsid w:val="7FBA82C2"/>
    <w:rsid w:val="7FBB4017"/>
    <w:rsid w:val="7FD6227F"/>
    <w:rsid w:val="7FD64E10"/>
    <w:rsid w:val="7FE7C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5DC83"/>
  <w15:docId w15:val="{A5DC30AC-D19C-42C4-838F-786564ED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D7B"/>
    <w:rPr>
      <w:rFonts w:ascii="Arial" w:hAnsi="Arial"/>
      <w:lang w:eastAsia="en-US"/>
    </w:rPr>
  </w:style>
  <w:style w:type="paragraph" w:styleId="Heading1">
    <w:name w:val="heading 1"/>
    <w:basedOn w:val="Normal"/>
    <w:next w:val="Normal"/>
    <w:qFormat/>
    <w:rsid w:val="00E901A7"/>
    <w:pPr>
      <w:keepNext/>
      <w:tabs>
        <w:tab w:val="left" w:pos="9923"/>
      </w:tabs>
      <w:ind w:left="720" w:right="-282"/>
      <w:outlineLvl w:val="0"/>
    </w:pPr>
    <w:rPr>
      <w:rFonts w:ascii="Tahoma" w:hAnsi="Tahoma"/>
      <w:b/>
    </w:rPr>
  </w:style>
  <w:style w:type="paragraph" w:styleId="Heading2">
    <w:name w:val="heading 2"/>
    <w:basedOn w:val="Normal"/>
    <w:next w:val="Normal"/>
    <w:link w:val="Heading2Char"/>
    <w:uiPriority w:val="9"/>
    <w:unhideWhenUsed/>
    <w:qFormat/>
    <w:rsid w:val="00490B41"/>
    <w:pPr>
      <w:keepNext/>
      <w:keepLines/>
      <w:spacing w:before="40"/>
      <w:outlineLvl w:val="1"/>
    </w:pPr>
    <w:rPr>
      <w:rFonts w:asciiTheme="majorHAnsi" w:eastAsiaTheme="majorEastAsia" w:hAnsiTheme="majorHAnsi" w:cstheme="majorBidi"/>
      <w:color w:val="365F91"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01A7"/>
    <w:pPr>
      <w:tabs>
        <w:tab w:val="center" w:pos="4153"/>
        <w:tab w:val="right" w:pos="8306"/>
      </w:tabs>
    </w:pPr>
  </w:style>
  <w:style w:type="paragraph" w:styleId="Footer">
    <w:name w:val="footer"/>
    <w:basedOn w:val="Normal"/>
    <w:link w:val="FooterChar"/>
    <w:rsid w:val="00E901A7"/>
    <w:pPr>
      <w:tabs>
        <w:tab w:val="center" w:pos="4153"/>
        <w:tab w:val="right" w:pos="8306"/>
      </w:tabs>
    </w:pPr>
  </w:style>
  <w:style w:type="paragraph" w:styleId="Title">
    <w:name w:val="Title"/>
    <w:basedOn w:val="Normal"/>
    <w:link w:val="TitleChar"/>
    <w:qFormat/>
    <w:rsid w:val="00E901A7"/>
    <w:pPr>
      <w:jc w:val="center"/>
    </w:pPr>
    <w:rPr>
      <w:b/>
    </w:rPr>
  </w:style>
  <w:style w:type="paragraph" w:styleId="BodyTextIndent">
    <w:name w:val="Body Text Indent"/>
    <w:basedOn w:val="Normal"/>
    <w:rsid w:val="00E901A7"/>
    <w:pPr>
      <w:ind w:left="720" w:hanging="720"/>
      <w:jc w:val="both"/>
    </w:pPr>
  </w:style>
  <w:style w:type="paragraph" w:styleId="BodyTextIndent2">
    <w:name w:val="Body Text Indent 2"/>
    <w:basedOn w:val="Normal"/>
    <w:rsid w:val="00E901A7"/>
    <w:pPr>
      <w:ind w:left="709" w:hanging="709"/>
      <w:jc w:val="both"/>
    </w:pPr>
    <w:rPr>
      <w:rFonts w:ascii="Tahoma" w:hAnsi="Tahoma"/>
      <w:sz w:val="22"/>
    </w:rPr>
  </w:style>
  <w:style w:type="character" w:styleId="PageNumber">
    <w:name w:val="page number"/>
    <w:basedOn w:val="DefaultParagraphFont"/>
    <w:rsid w:val="00E901A7"/>
  </w:style>
  <w:style w:type="paragraph" w:styleId="BlockText">
    <w:name w:val="Block Text"/>
    <w:basedOn w:val="Normal"/>
    <w:rsid w:val="00E901A7"/>
    <w:pPr>
      <w:tabs>
        <w:tab w:val="left" w:pos="9639"/>
      </w:tabs>
      <w:ind w:left="720" w:right="2"/>
      <w:jc w:val="both"/>
    </w:pPr>
    <w:rPr>
      <w:rFonts w:ascii="Tahoma" w:hAnsi="Tahoma"/>
    </w:rPr>
  </w:style>
  <w:style w:type="paragraph" w:styleId="BodyText">
    <w:name w:val="Body Text"/>
    <w:basedOn w:val="Normal"/>
    <w:rsid w:val="00E901A7"/>
    <w:pPr>
      <w:tabs>
        <w:tab w:val="left" w:pos="9923"/>
      </w:tabs>
      <w:ind w:right="-282"/>
    </w:pPr>
    <w:rPr>
      <w:rFonts w:ascii="Tahoma" w:hAnsi="Tahoma"/>
    </w:rPr>
  </w:style>
  <w:style w:type="paragraph" w:customStyle="1" w:styleId="Default">
    <w:name w:val="Default"/>
    <w:rsid w:val="00E90CA1"/>
    <w:pPr>
      <w:autoSpaceDE w:val="0"/>
      <w:autoSpaceDN w:val="0"/>
      <w:adjustRightInd w:val="0"/>
    </w:pPr>
    <w:rPr>
      <w:color w:val="000000"/>
      <w:sz w:val="24"/>
      <w:szCs w:val="24"/>
    </w:rPr>
  </w:style>
  <w:style w:type="paragraph" w:customStyle="1" w:styleId="NormalWeb1">
    <w:name w:val="Normal (Web)1"/>
    <w:basedOn w:val="Normal"/>
    <w:rsid w:val="009D7162"/>
    <w:pPr>
      <w:spacing w:before="240" w:after="240"/>
    </w:pPr>
    <w:rPr>
      <w:rFonts w:ascii="Times New Roman" w:hAnsi="Times New Roman"/>
      <w:sz w:val="24"/>
      <w:szCs w:val="24"/>
      <w:lang w:eastAsia="en-GB"/>
    </w:rPr>
  </w:style>
  <w:style w:type="paragraph" w:customStyle="1" w:styleId="Heading41">
    <w:name w:val="Heading 41"/>
    <w:basedOn w:val="Normal"/>
    <w:rsid w:val="009D7162"/>
    <w:pPr>
      <w:spacing w:before="199" w:after="199"/>
      <w:outlineLvl w:val="4"/>
    </w:pPr>
    <w:rPr>
      <w:rFonts w:cs="Arial"/>
      <w:b/>
      <w:bCs/>
      <w:color w:val="B20838"/>
      <w:sz w:val="30"/>
      <w:szCs w:val="30"/>
      <w:lang w:eastAsia="en-GB"/>
    </w:rPr>
  </w:style>
  <w:style w:type="character" w:customStyle="1" w:styleId="num2">
    <w:name w:val="num2"/>
    <w:basedOn w:val="DefaultParagraphFont"/>
    <w:rsid w:val="009D7162"/>
    <w:rPr>
      <w:bdr w:val="single" w:sz="6" w:space="12" w:color="DDDDDD" w:frame="1"/>
    </w:rPr>
  </w:style>
  <w:style w:type="character" w:styleId="Hyperlink">
    <w:name w:val="Hyperlink"/>
    <w:basedOn w:val="DefaultParagraphFont"/>
    <w:rsid w:val="00DC2A2E"/>
    <w:rPr>
      <w:color w:val="0000FF"/>
      <w:u w:val="single"/>
    </w:rPr>
  </w:style>
  <w:style w:type="table" w:styleId="TableGrid">
    <w:name w:val="Table Grid"/>
    <w:basedOn w:val="TableNormal"/>
    <w:rsid w:val="004B4CB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rsid w:val="003268DB"/>
    <w:rPr>
      <w:rFonts w:ascii="Arial" w:hAnsi="Arial"/>
      <w:lang w:eastAsia="en-US"/>
    </w:rPr>
  </w:style>
  <w:style w:type="paragraph" w:styleId="ListParagraph">
    <w:name w:val="List Paragraph"/>
    <w:basedOn w:val="Normal"/>
    <w:uiPriority w:val="34"/>
    <w:qFormat/>
    <w:rsid w:val="00490B41"/>
    <w:pPr>
      <w:ind w:left="720"/>
      <w:contextualSpacing/>
    </w:pPr>
  </w:style>
  <w:style w:type="character" w:customStyle="1" w:styleId="Heading2Char">
    <w:name w:val="Heading 2 Char"/>
    <w:basedOn w:val="DefaultParagraphFont"/>
    <w:link w:val="Heading2"/>
    <w:uiPriority w:val="9"/>
    <w:rsid w:val="00490B41"/>
    <w:rPr>
      <w:rFonts w:asciiTheme="majorHAnsi" w:eastAsiaTheme="majorEastAsia" w:hAnsiTheme="majorHAnsi" w:cstheme="majorBidi"/>
      <w:color w:val="365F91" w:themeColor="accent1" w:themeShade="BF"/>
      <w:sz w:val="26"/>
      <w:szCs w:val="26"/>
    </w:rPr>
  </w:style>
  <w:style w:type="character" w:customStyle="1" w:styleId="TitleChar">
    <w:name w:val="Title Char"/>
    <w:basedOn w:val="DefaultParagraphFont"/>
    <w:link w:val="Title"/>
    <w:rsid w:val="00490B41"/>
    <w:rPr>
      <w:rFonts w:ascii="Arial" w:hAnsi="Arial"/>
      <w:b/>
      <w:lang w:eastAsia="en-US"/>
    </w:rPr>
  </w:style>
  <w:style w:type="paragraph" w:styleId="List">
    <w:name w:val="List"/>
    <w:basedOn w:val="Normal"/>
    <w:unhideWhenUsed/>
    <w:qFormat/>
    <w:rsid w:val="00490B41"/>
    <w:pPr>
      <w:spacing w:before="40" w:after="60"/>
    </w:pPr>
    <w:rPr>
      <w:rFonts w:asciiTheme="majorHAnsi" w:eastAsiaTheme="majorEastAsia" w:hAnsiTheme="majorHAnsi" w:cstheme="majorBidi"/>
      <w:color w:val="1F497D" w:themeColor="text2"/>
      <w:kern w:val="22"/>
      <w:sz w:val="18"/>
      <w:szCs w:val="18"/>
      <w:lang w:val="en-US" w:eastAsia="ja-JP"/>
      <w14:ligatures w14:val="standard"/>
    </w:rPr>
  </w:style>
  <w:style w:type="paragraph" w:styleId="NormalWeb">
    <w:name w:val="Normal (Web)"/>
    <w:basedOn w:val="Normal"/>
    <w:uiPriority w:val="99"/>
    <w:unhideWhenUsed/>
    <w:rsid w:val="00230626"/>
    <w:pPr>
      <w:spacing w:before="100" w:beforeAutospacing="1" w:after="100" w:afterAutospacing="1"/>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602C57"/>
    <w:rPr>
      <w:color w:val="605E5C"/>
      <w:shd w:val="clear" w:color="auto" w:fill="E1DFDD"/>
    </w:rPr>
  </w:style>
  <w:style w:type="paragraph" w:styleId="BalloonText">
    <w:name w:val="Balloon Text"/>
    <w:basedOn w:val="Normal"/>
    <w:link w:val="BalloonTextChar"/>
    <w:uiPriority w:val="99"/>
    <w:semiHidden/>
    <w:unhideWhenUsed/>
    <w:rsid w:val="00970E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E05"/>
    <w:rPr>
      <w:rFonts w:ascii="Segoe UI" w:hAnsi="Segoe UI" w:cs="Segoe UI"/>
      <w:sz w:val="18"/>
      <w:szCs w:val="18"/>
      <w:lang w:eastAsia="en-US"/>
    </w:rPr>
  </w:style>
  <w:style w:type="character" w:customStyle="1" w:styleId="size">
    <w:name w:val="size"/>
    <w:basedOn w:val="DefaultParagraphFont"/>
    <w:rsid w:val="6B013454"/>
  </w:style>
  <w:style w:type="character" w:customStyle="1" w:styleId="font">
    <w:name w:val="font"/>
    <w:basedOn w:val="DefaultParagraphFont"/>
    <w:rsid w:val="6B013454"/>
  </w:style>
  <w:style w:type="character" w:styleId="FollowedHyperlink">
    <w:name w:val="FollowedHyperlink"/>
    <w:basedOn w:val="DefaultParagraphFont"/>
    <w:uiPriority w:val="99"/>
    <w:semiHidden/>
    <w:unhideWhenUsed/>
    <w:rsid w:val="00DF0529"/>
    <w:rPr>
      <w:color w:val="800080" w:themeColor="followedHyperlink"/>
      <w:u w:val="single"/>
    </w:rPr>
  </w:style>
  <w:style w:type="character" w:styleId="CommentReference">
    <w:name w:val="annotation reference"/>
    <w:basedOn w:val="DefaultParagraphFont"/>
    <w:uiPriority w:val="99"/>
    <w:semiHidden/>
    <w:unhideWhenUsed/>
    <w:rsid w:val="00F44482"/>
    <w:rPr>
      <w:sz w:val="16"/>
      <w:szCs w:val="16"/>
    </w:rPr>
  </w:style>
  <w:style w:type="paragraph" w:styleId="CommentText">
    <w:name w:val="annotation text"/>
    <w:basedOn w:val="Normal"/>
    <w:link w:val="CommentTextChar"/>
    <w:uiPriority w:val="99"/>
    <w:unhideWhenUsed/>
    <w:rsid w:val="00F44482"/>
  </w:style>
  <w:style w:type="character" w:customStyle="1" w:styleId="CommentTextChar">
    <w:name w:val="Comment Text Char"/>
    <w:basedOn w:val="DefaultParagraphFont"/>
    <w:link w:val="CommentText"/>
    <w:uiPriority w:val="99"/>
    <w:rsid w:val="00F44482"/>
    <w:rPr>
      <w:rFonts w:ascii="Arial" w:hAnsi="Arial"/>
      <w:lang w:eastAsia="en-US"/>
    </w:rPr>
  </w:style>
  <w:style w:type="paragraph" w:styleId="CommentSubject">
    <w:name w:val="annotation subject"/>
    <w:basedOn w:val="CommentText"/>
    <w:next w:val="CommentText"/>
    <w:link w:val="CommentSubjectChar"/>
    <w:uiPriority w:val="99"/>
    <w:semiHidden/>
    <w:unhideWhenUsed/>
    <w:rsid w:val="00F44482"/>
    <w:rPr>
      <w:b/>
      <w:bCs/>
    </w:rPr>
  </w:style>
  <w:style w:type="character" w:customStyle="1" w:styleId="CommentSubjectChar">
    <w:name w:val="Comment Subject Char"/>
    <w:basedOn w:val="CommentTextChar"/>
    <w:link w:val="CommentSubject"/>
    <w:uiPriority w:val="99"/>
    <w:semiHidden/>
    <w:rsid w:val="00F44482"/>
    <w:rPr>
      <w:rFonts w:ascii="Arial" w:hAnsi="Arial"/>
      <w:b/>
      <w:bCs/>
      <w:lang w:eastAsia="en-US"/>
    </w:rPr>
  </w:style>
  <w:style w:type="paragraph" w:styleId="Revision">
    <w:name w:val="Revision"/>
    <w:hidden/>
    <w:uiPriority w:val="99"/>
    <w:semiHidden/>
    <w:rsid w:val="001C3032"/>
    <w:rPr>
      <w:rFonts w:ascii="Arial" w:hAnsi="Arial"/>
      <w:lang w:eastAsia="en-US"/>
    </w:rPr>
  </w:style>
  <w:style w:type="character" w:customStyle="1" w:styleId="normaltextrun">
    <w:name w:val="normaltextrun"/>
    <w:basedOn w:val="DefaultParagraphFont"/>
    <w:rsid w:val="00EC71F4"/>
  </w:style>
  <w:style w:type="character" w:customStyle="1" w:styleId="eop">
    <w:name w:val="eop"/>
    <w:basedOn w:val="DefaultParagraphFont"/>
    <w:rsid w:val="00EC71F4"/>
  </w:style>
  <w:style w:type="character" w:styleId="Strong">
    <w:name w:val="Strong"/>
    <w:basedOn w:val="DefaultParagraphFont"/>
    <w:uiPriority w:val="22"/>
    <w:qFormat/>
    <w:rsid w:val="00FF6F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17131">
      <w:bodyDiv w:val="1"/>
      <w:marLeft w:val="0"/>
      <w:marRight w:val="0"/>
      <w:marTop w:val="0"/>
      <w:marBottom w:val="0"/>
      <w:divBdr>
        <w:top w:val="none" w:sz="0" w:space="0" w:color="auto"/>
        <w:left w:val="none" w:sz="0" w:space="0" w:color="auto"/>
        <w:bottom w:val="none" w:sz="0" w:space="0" w:color="auto"/>
        <w:right w:val="none" w:sz="0" w:space="0" w:color="auto"/>
      </w:divBdr>
      <w:divsChild>
        <w:div w:id="791830021">
          <w:marLeft w:val="0"/>
          <w:marRight w:val="0"/>
          <w:marTop w:val="0"/>
          <w:marBottom w:val="0"/>
          <w:divBdr>
            <w:top w:val="none" w:sz="0" w:space="0" w:color="auto"/>
            <w:left w:val="none" w:sz="0" w:space="0" w:color="auto"/>
            <w:bottom w:val="none" w:sz="0" w:space="0" w:color="auto"/>
            <w:right w:val="none" w:sz="0" w:space="0" w:color="auto"/>
          </w:divBdr>
          <w:divsChild>
            <w:div w:id="354426767">
              <w:marLeft w:val="0"/>
              <w:marRight w:val="0"/>
              <w:marTop w:val="0"/>
              <w:marBottom w:val="0"/>
              <w:divBdr>
                <w:top w:val="none" w:sz="0" w:space="0" w:color="auto"/>
                <w:left w:val="none" w:sz="0" w:space="0" w:color="auto"/>
                <w:bottom w:val="none" w:sz="0" w:space="0" w:color="auto"/>
                <w:right w:val="none" w:sz="0" w:space="0" w:color="auto"/>
              </w:divBdr>
              <w:divsChild>
                <w:div w:id="895361317">
                  <w:marLeft w:val="0"/>
                  <w:marRight w:val="0"/>
                  <w:marTop w:val="0"/>
                  <w:marBottom w:val="0"/>
                  <w:divBdr>
                    <w:top w:val="none" w:sz="0" w:space="0" w:color="auto"/>
                    <w:left w:val="none" w:sz="0" w:space="0" w:color="auto"/>
                    <w:bottom w:val="none" w:sz="0" w:space="0" w:color="auto"/>
                    <w:right w:val="none" w:sz="0" w:space="0" w:color="auto"/>
                  </w:divBdr>
                  <w:divsChild>
                    <w:div w:id="89111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6925">
      <w:bodyDiv w:val="1"/>
      <w:marLeft w:val="0"/>
      <w:marRight w:val="0"/>
      <w:marTop w:val="0"/>
      <w:marBottom w:val="0"/>
      <w:divBdr>
        <w:top w:val="none" w:sz="0" w:space="0" w:color="auto"/>
        <w:left w:val="none" w:sz="0" w:space="0" w:color="auto"/>
        <w:bottom w:val="none" w:sz="0" w:space="0" w:color="auto"/>
        <w:right w:val="none" w:sz="0" w:space="0" w:color="auto"/>
      </w:divBdr>
    </w:div>
    <w:div w:id="183062702">
      <w:bodyDiv w:val="1"/>
      <w:marLeft w:val="0"/>
      <w:marRight w:val="0"/>
      <w:marTop w:val="0"/>
      <w:marBottom w:val="0"/>
      <w:divBdr>
        <w:top w:val="none" w:sz="0" w:space="0" w:color="auto"/>
        <w:left w:val="none" w:sz="0" w:space="0" w:color="auto"/>
        <w:bottom w:val="none" w:sz="0" w:space="0" w:color="auto"/>
        <w:right w:val="none" w:sz="0" w:space="0" w:color="auto"/>
      </w:divBdr>
      <w:divsChild>
        <w:div w:id="552816249">
          <w:marLeft w:val="0"/>
          <w:marRight w:val="0"/>
          <w:marTop w:val="0"/>
          <w:marBottom w:val="0"/>
          <w:divBdr>
            <w:top w:val="none" w:sz="0" w:space="0" w:color="auto"/>
            <w:left w:val="none" w:sz="0" w:space="0" w:color="auto"/>
            <w:bottom w:val="none" w:sz="0" w:space="0" w:color="auto"/>
            <w:right w:val="none" w:sz="0" w:space="0" w:color="auto"/>
          </w:divBdr>
          <w:divsChild>
            <w:div w:id="163476425">
              <w:marLeft w:val="0"/>
              <w:marRight w:val="0"/>
              <w:marTop w:val="0"/>
              <w:marBottom w:val="0"/>
              <w:divBdr>
                <w:top w:val="none" w:sz="0" w:space="0" w:color="auto"/>
                <w:left w:val="none" w:sz="0" w:space="0" w:color="auto"/>
                <w:bottom w:val="none" w:sz="0" w:space="0" w:color="auto"/>
                <w:right w:val="none" w:sz="0" w:space="0" w:color="auto"/>
              </w:divBdr>
              <w:divsChild>
                <w:div w:id="66748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146118">
      <w:bodyDiv w:val="1"/>
      <w:marLeft w:val="0"/>
      <w:marRight w:val="0"/>
      <w:marTop w:val="0"/>
      <w:marBottom w:val="0"/>
      <w:divBdr>
        <w:top w:val="none" w:sz="0" w:space="0" w:color="auto"/>
        <w:left w:val="none" w:sz="0" w:space="0" w:color="auto"/>
        <w:bottom w:val="none" w:sz="0" w:space="0" w:color="auto"/>
        <w:right w:val="none" w:sz="0" w:space="0" w:color="auto"/>
      </w:divBdr>
    </w:div>
    <w:div w:id="443501854">
      <w:bodyDiv w:val="1"/>
      <w:marLeft w:val="0"/>
      <w:marRight w:val="0"/>
      <w:marTop w:val="0"/>
      <w:marBottom w:val="0"/>
      <w:divBdr>
        <w:top w:val="none" w:sz="0" w:space="0" w:color="auto"/>
        <w:left w:val="none" w:sz="0" w:space="0" w:color="auto"/>
        <w:bottom w:val="none" w:sz="0" w:space="0" w:color="auto"/>
        <w:right w:val="none" w:sz="0" w:space="0" w:color="auto"/>
      </w:divBdr>
    </w:div>
    <w:div w:id="635067176">
      <w:bodyDiv w:val="1"/>
      <w:marLeft w:val="0"/>
      <w:marRight w:val="0"/>
      <w:marTop w:val="0"/>
      <w:marBottom w:val="0"/>
      <w:divBdr>
        <w:top w:val="none" w:sz="0" w:space="0" w:color="auto"/>
        <w:left w:val="none" w:sz="0" w:space="0" w:color="auto"/>
        <w:bottom w:val="none" w:sz="0" w:space="0" w:color="auto"/>
        <w:right w:val="none" w:sz="0" w:space="0" w:color="auto"/>
      </w:divBdr>
    </w:div>
    <w:div w:id="720206265">
      <w:bodyDiv w:val="1"/>
      <w:marLeft w:val="0"/>
      <w:marRight w:val="0"/>
      <w:marTop w:val="0"/>
      <w:marBottom w:val="0"/>
      <w:divBdr>
        <w:top w:val="none" w:sz="0" w:space="0" w:color="auto"/>
        <w:left w:val="none" w:sz="0" w:space="0" w:color="auto"/>
        <w:bottom w:val="none" w:sz="0" w:space="0" w:color="auto"/>
        <w:right w:val="none" w:sz="0" w:space="0" w:color="auto"/>
      </w:divBdr>
    </w:div>
    <w:div w:id="760375831">
      <w:bodyDiv w:val="1"/>
      <w:marLeft w:val="0"/>
      <w:marRight w:val="0"/>
      <w:marTop w:val="0"/>
      <w:marBottom w:val="0"/>
      <w:divBdr>
        <w:top w:val="none" w:sz="0" w:space="0" w:color="auto"/>
        <w:left w:val="none" w:sz="0" w:space="0" w:color="auto"/>
        <w:bottom w:val="none" w:sz="0" w:space="0" w:color="auto"/>
        <w:right w:val="none" w:sz="0" w:space="0" w:color="auto"/>
      </w:divBdr>
      <w:divsChild>
        <w:div w:id="706223187">
          <w:marLeft w:val="0"/>
          <w:marRight w:val="0"/>
          <w:marTop w:val="0"/>
          <w:marBottom w:val="0"/>
          <w:divBdr>
            <w:top w:val="none" w:sz="0" w:space="0" w:color="auto"/>
            <w:left w:val="none" w:sz="0" w:space="0" w:color="auto"/>
            <w:bottom w:val="none" w:sz="0" w:space="0" w:color="auto"/>
            <w:right w:val="none" w:sz="0" w:space="0" w:color="auto"/>
          </w:divBdr>
          <w:divsChild>
            <w:div w:id="1262223758">
              <w:marLeft w:val="0"/>
              <w:marRight w:val="0"/>
              <w:marTop w:val="0"/>
              <w:marBottom w:val="0"/>
              <w:divBdr>
                <w:top w:val="none" w:sz="0" w:space="0" w:color="auto"/>
                <w:left w:val="none" w:sz="0" w:space="0" w:color="auto"/>
                <w:bottom w:val="none" w:sz="0" w:space="0" w:color="auto"/>
                <w:right w:val="none" w:sz="0" w:space="0" w:color="auto"/>
              </w:divBdr>
              <w:divsChild>
                <w:div w:id="880747404">
                  <w:marLeft w:val="0"/>
                  <w:marRight w:val="0"/>
                  <w:marTop w:val="0"/>
                  <w:marBottom w:val="0"/>
                  <w:divBdr>
                    <w:top w:val="none" w:sz="0" w:space="0" w:color="auto"/>
                    <w:left w:val="none" w:sz="0" w:space="0" w:color="auto"/>
                    <w:bottom w:val="none" w:sz="0" w:space="0" w:color="auto"/>
                    <w:right w:val="none" w:sz="0" w:space="0" w:color="auto"/>
                  </w:divBdr>
                  <w:divsChild>
                    <w:div w:id="7151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433144">
      <w:bodyDiv w:val="1"/>
      <w:marLeft w:val="0"/>
      <w:marRight w:val="0"/>
      <w:marTop w:val="0"/>
      <w:marBottom w:val="0"/>
      <w:divBdr>
        <w:top w:val="none" w:sz="0" w:space="0" w:color="auto"/>
        <w:left w:val="none" w:sz="0" w:space="0" w:color="auto"/>
        <w:bottom w:val="none" w:sz="0" w:space="0" w:color="auto"/>
        <w:right w:val="none" w:sz="0" w:space="0" w:color="auto"/>
      </w:divBdr>
    </w:div>
    <w:div w:id="922030546">
      <w:bodyDiv w:val="1"/>
      <w:marLeft w:val="0"/>
      <w:marRight w:val="0"/>
      <w:marTop w:val="0"/>
      <w:marBottom w:val="0"/>
      <w:divBdr>
        <w:top w:val="none" w:sz="0" w:space="0" w:color="auto"/>
        <w:left w:val="none" w:sz="0" w:space="0" w:color="auto"/>
        <w:bottom w:val="none" w:sz="0" w:space="0" w:color="auto"/>
        <w:right w:val="none" w:sz="0" w:space="0" w:color="auto"/>
      </w:divBdr>
      <w:divsChild>
        <w:div w:id="1956672685">
          <w:marLeft w:val="0"/>
          <w:marRight w:val="0"/>
          <w:marTop w:val="0"/>
          <w:marBottom w:val="0"/>
          <w:divBdr>
            <w:top w:val="none" w:sz="0" w:space="0" w:color="auto"/>
            <w:left w:val="none" w:sz="0" w:space="0" w:color="auto"/>
            <w:bottom w:val="none" w:sz="0" w:space="0" w:color="auto"/>
            <w:right w:val="none" w:sz="0" w:space="0" w:color="auto"/>
          </w:divBdr>
          <w:divsChild>
            <w:div w:id="422263191">
              <w:marLeft w:val="0"/>
              <w:marRight w:val="0"/>
              <w:marTop w:val="0"/>
              <w:marBottom w:val="0"/>
              <w:divBdr>
                <w:top w:val="none" w:sz="0" w:space="0" w:color="auto"/>
                <w:left w:val="none" w:sz="0" w:space="0" w:color="auto"/>
                <w:bottom w:val="none" w:sz="0" w:space="0" w:color="auto"/>
                <w:right w:val="none" w:sz="0" w:space="0" w:color="auto"/>
              </w:divBdr>
              <w:divsChild>
                <w:div w:id="7840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603816">
      <w:bodyDiv w:val="1"/>
      <w:marLeft w:val="0"/>
      <w:marRight w:val="0"/>
      <w:marTop w:val="0"/>
      <w:marBottom w:val="0"/>
      <w:divBdr>
        <w:top w:val="none" w:sz="0" w:space="0" w:color="auto"/>
        <w:left w:val="none" w:sz="0" w:space="0" w:color="auto"/>
        <w:bottom w:val="none" w:sz="0" w:space="0" w:color="auto"/>
        <w:right w:val="none" w:sz="0" w:space="0" w:color="auto"/>
      </w:divBdr>
    </w:div>
    <w:div w:id="989749839">
      <w:bodyDiv w:val="1"/>
      <w:marLeft w:val="0"/>
      <w:marRight w:val="0"/>
      <w:marTop w:val="0"/>
      <w:marBottom w:val="0"/>
      <w:divBdr>
        <w:top w:val="none" w:sz="0" w:space="0" w:color="auto"/>
        <w:left w:val="none" w:sz="0" w:space="0" w:color="auto"/>
        <w:bottom w:val="none" w:sz="0" w:space="0" w:color="auto"/>
        <w:right w:val="none" w:sz="0" w:space="0" w:color="auto"/>
      </w:divBdr>
      <w:divsChild>
        <w:div w:id="1208444239">
          <w:marLeft w:val="0"/>
          <w:marRight w:val="0"/>
          <w:marTop w:val="0"/>
          <w:marBottom w:val="0"/>
          <w:divBdr>
            <w:top w:val="none" w:sz="0" w:space="0" w:color="auto"/>
            <w:left w:val="none" w:sz="0" w:space="0" w:color="auto"/>
            <w:bottom w:val="none" w:sz="0" w:space="0" w:color="auto"/>
            <w:right w:val="none" w:sz="0" w:space="0" w:color="auto"/>
          </w:divBdr>
          <w:divsChild>
            <w:div w:id="1534148774">
              <w:marLeft w:val="0"/>
              <w:marRight w:val="0"/>
              <w:marTop w:val="0"/>
              <w:marBottom w:val="0"/>
              <w:divBdr>
                <w:top w:val="none" w:sz="0" w:space="0" w:color="auto"/>
                <w:left w:val="none" w:sz="0" w:space="0" w:color="auto"/>
                <w:bottom w:val="none" w:sz="0" w:space="0" w:color="auto"/>
                <w:right w:val="none" w:sz="0" w:space="0" w:color="auto"/>
              </w:divBdr>
              <w:divsChild>
                <w:div w:id="2934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69984">
      <w:bodyDiv w:val="1"/>
      <w:marLeft w:val="0"/>
      <w:marRight w:val="0"/>
      <w:marTop w:val="0"/>
      <w:marBottom w:val="0"/>
      <w:divBdr>
        <w:top w:val="none" w:sz="0" w:space="0" w:color="auto"/>
        <w:left w:val="none" w:sz="0" w:space="0" w:color="auto"/>
        <w:bottom w:val="none" w:sz="0" w:space="0" w:color="auto"/>
        <w:right w:val="none" w:sz="0" w:space="0" w:color="auto"/>
      </w:divBdr>
      <w:divsChild>
        <w:div w:id="614601918">
          <w:marLeft w:val="0"/>
          <w:marRight w:val="0"/>
          <w:marTop w:val="0"/>
          <w:marBottom w:val="0"/>
          <w:divBdr>
            <w:top w:val="none" w:sz="0" w:space="0" w:color="auto"/>
            <w:left w:val="none" w:sz="0" w:space="0" w:color="auto"/>
            <w:bottom w:val="none" w:sz="0" w:space="0" w:color="auto"/>
            <w:right w:val="none" w:sz="0" w:space="0" w:color="auto"/>
          </w:divBdr>
          <w:divsChild>
            <w:div w:id="698898482">
              <w:marLeft w:val="0"/>
              <w:marRight w:val="0"/>
              <w:marTop w:val="0"/>
              <w:marBottom w:val="0"/>
              <w:divBdr>
                <w:top w:val="none" w:sz="0" w:space="0" w:color="auto"/>
                <w:left w:val="none" w:sz="0" w:space="0" w:color="auto"/>
                <w:bottom w:val="none" w:sz="0" w:space="0" w:color="auto"/>
                <w:right w:val="none" w:sz="0" w:space="0" w:color="auto"/>
              </w:divBdr>
              <w:divsChild>
                <w:div w:id="1924874429">
                  <w:marLeft w:val="0"/>
                  <w:marRight w:val="0"/>
                  <w:marTop w:val="0"/>
                  <w:marBottom w:val="0"/>
                  <w:divBdr>
                    <w:top w:val="none" w:sz="0" w:space="0" w:color="auto"/>
                    <w:left w:val="none" w:sz="0" w:space="0" w:color="auto"/>
                    <w:bottom w:val="none" w:sz="0" w:space="0" w:color="auto"/>
                    <w:right w:val="none" w:sz="0" w:space="0" w:color="auto"/>
                  </w:divBdr>
                  <w:divsChild>
                    <w:div w:id="150393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800525">
      <w:bodyDiv w:val="1"/>
      <w:marLeft w:val="0"/>
      <w:marRight w:val="0"/>
      <w:marTop w:val="0"/>
      <w:marBottom w:val="0"/>
      <w:divBdr>
        <w:top w:val="none" w:sz="0" w:space="0" w:color="auto"/>
        <w:left w:val="none" w:sz="0" w:space="0" w:color="auto"/>
        <w:bottom w:val="none" w:sz="0" w:space="0" w:color="auto"/>
        <w:right w:val="none" w:sz="0" w:space="0" w:color="auto"/>
      </w:divBdr>
      <w:divsChild>
        <w:div w:id="1026904371">
          <w:marLeft w:val="60"/>
          <w:marRight w:val="300"/>
          <w:marTop w:val="150"/>
          <w:marBottom w:val="300"/>
          <w:divBdr>
            <w:top w:val="none" w:sz="0" w:space="0" w:color="auto"/>
            <w:left w:val="none" w:sz="0" w:space="0" w:color="auto"/>
            <w:bottom w:val="none" w:sz="0" w:space="0" w:color="auto"/>
            <w:right w:val="none" w:sz="0" w:space="0" w:color="auto"/>
          </w:divBdr>
          <w:divsChild>
            <w:div w:id="1516000777">
              <w:marLeft w:val="0"/>
              <w:marRight w:val="0"/>
              <w:marTop w:val="0"/>
              <w:marBottom w:val="288"/>
              <w:divBdr>
                <w:top w:val="single" w:sz="6" w:space="12" w:color="DDDDDD"/>
                <w:left w:val="single" w:sz="6" w:space="12" w:color="DDDDDD"/>
                <w:bottom w:val="single" w:sz="6" w:space="12" w:color="DDDDDD"/>
                <w:right w:val="single" w:sz="6" w:space="12" w:color="DDDDDD"/>
              </w:divBdr>
              <w:divsChild>
                <w:div w:id="1697348706">
                  <w:marLeft w:val="0"/>
                  <w:marRight w:val="0"/>
                  <w:marTop w:val="0"/>
                  <w:marBottom w:val="288"/>
                  <w:divBdr>
                    <w:top w:val="single" w:sz="6" w:space="12" w:color="DDDDDD"/>
                    <w:left w:val="single" w:sz="6" w:space="12" w:color="DDDDDD"/>
                    <w:bottom w:val="single" w:sz="6" w:space="12" w:color="DDDDDD"/>
                    <w:right w:val="single" w:sz="6" w:space="12" w:color="DDDDDD"/>
                  </w:divBdr>
                </w:div>
              </w:divsChild>
            </w:div>
          </w:divsChild>
        </w:div>
      </w:divsChild>
    </w:div>
    <w:div w:id="1189367397">
      <w:bodyDiv w:val="1"/>
      <w:marLeft w:val="0"/>
      <w:marRight w:val="0"/>
      <w:marTop w:val="0"/>
      <w:marBottom w:val="0"/>
      <w:divBdr>
        <w:top w:val="none" w:sz="0" w:space="0" w:color="auto"/>
        <w:left w:val="none" w:sz="0" w:space="0" w:color="auto"/>
        <w:bottom w:val="none" w:sz="0" w:space="0" w:color="auto"/>
        <w:right w:val="none" w:sz="0" w:space="0" w:color="auto"/>
      </w:divBdr>
    </w:div>
    <w:div w:id="1194805257">
      <w:bodyDiv w:val="1"/>
      <w:marLeft w:val="0"/>
      <w:marRight w:val="0"/>
      <w:marTop w:val="0"/>
      <w:marBottom w:val="0"/>
      <w:divBdr>
        <w:top w:val="none" w:sz="0" w:space="0" w:color="auto"/>
        <w:left w:val="none" w:sz="0" w:space="0" w:color="auto"/>
        <w:bottom w:val="none" w:sz="0" w:space="0" w:color="auto"/>
        <w:right w:val="none" w:sz="0" w:space="0" w:color="auto"/>
      </w:divBdr>
    </w:div>
    <w:div w:id="1204369013">
      <w:bodyDiv w:val="1"/>
      <w:marLeft w:val="0"/>
      <w:marRight w:val="0"/>
      <w:marTop w:val="0"/>
      <w:marBottom w:val="0"/>
      <w:divBdr>
        <w:top w:val="none" w:sz="0" w:space="0" w:color="auto"/>
        <w:left w:val="none" w:sz="0" w:space="0" w:color="auto"/>
        <w:bottom w:val="none" w:sz="0" w:space="0" w:color="auto"/>
        <w:right w:val="none" w:sz="0" w:space="0" w:color="auto"/>
      </w:divBdr>
    </w:div>
    <w:div w:id="1410470058">
      <w:bodyDiv w:val="1"/>
      <w:marLeft w:val="0"/>
      <w:marRight w:val="0"/>
      <w:marTop w:val="0"/>
      <w:marBottom w:val="0"/>
      <w:divBdr>
        <w:top w:val="none" w:sz="0" w:space="0" w:color="auto"/>
        <w:left w:val="none" w:sz="0" w:space="0" w:color="auto"/>
        <w:bottom w:val="none" w:sz="0" w:space="0" w:color="auto"/>
        <w:right w:val="none" w:sz="0" w:space="0" w:color="auto"/>
      </w:divBdr>
      <w:divsChild>
        <w:div w:id="1015575969">
          <w:marLeft w:val="0"/>
          <w:marRight w:val="0"/>
          <w:marTop w:val="0"/>
          <w:marBottom w:val="0"/>
          <w:divBdr>
            <w:top w:val="none" w:sz="0" w:space="0" w:color="auto"/>
            <w:left w:val="none" w:sz="0" w:space="0" w:color="auto"/>
            <w:bottom w:val="none" w:sz="0" w:space="0" w:color="auto"/>
            <w:right w:val="none" w:sz="0" w:space="0" w:color="auto"/>
          </w:divBdr>
          <w:divsChild>
            <w:div w:id="1616015242">
              <w:marLeft w:val="0"/>
              <w:marRight w:val="0"/>
              <w:marTop w:val="0"/>
              <w:marBottom w:val="0"/>
              <w:divBdr>
                <w:top w:val="none" w:sz="0" w:space="0" w:color="auto"/>
                <w:left w:val="none" w:sz="0" w:space="0" w:color="auto"/>
                <w:bottom w:val="none" w:sz="0" w:space="0" w:color="auto"/>
                <w:right w:val="none" w:sz="0" w:space="0" w:color="auto"/>
              </w:divBdr>
              <w:divsChild>
                <w:div w:id="1081096846">
                  <w:marLeft w:val="0"/>
                  <w:marRight w:val="0"/>
                  <w:marTop w:val="0"/>
                  <w:marBottom w:val="0"/>
                  <w:divBdr>
                    <w:top w:val="none" w:sz="0" w:space="0" w:color="auto"/>
                    <w:left w:val="none" w:sz="0" w:space="0" w:color="auto"/>
                    <w:bottom w:val="none" w:sz="0" w:space="0" w:color="auto"/>
                    <w:right w:val="none" w:sz="0" w:space="0" w:color="auto"/>
                  </w:divBdr>
                  <w:divsChild>
                    <w:div w:id="197768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676318">
      <w:bodyDiv w:val="1"/>
      <w:marLeft w:val="0"/>
      <w:marRight w:val="0"/>
      <w:marTop w:val="0"/>
      <w:marBottom w:val="0"/>
      <w:divBdr>
        <w:top w:val="none" w:sz="0" w:space="0" w:color="auto"/>
        <w:left w:val="none" w:sz="0" w:space="0" w:color="auto"/>
        <w:bottom w:val="none" w:sz="0" w:space="0" w:color="auto"/>
        <w:right w:val="none" w:sz="0" w:space="0" w:color="auto"/>
      </w:divBdr>
      <w:divsChild>
        <w:div w:id="1404913044">
          <w:marLeft w:val="0"/>
          <w:marRight w:val="0"/>
          <w:marTop w:val="0"/>
          <w:marBottom w:val="0"/>
          <w:divBdr>
            <w:top w:val="none" w:sz="0" w:space="0" w:color="auto"/>
            <w:left w:val="none" w:sz="0" w:space="0" w:color="auto"/>
            <w:bottom w:val="none" w:sz="0" w:space="0" w:color="auto"/>
            <w:right w:val="none" w:sz="0" w:space="0" w:color="auto"/>
          </w:divBdr>
          <w:divsChild>
            <w:div w:id="72970644">
              <w:marLeft w:val="0"/>
              <w:marRight w:val="0"/>
              <w:marTop w:val="0"/>
              <w:marBottom w:val="0"/>
              <w:divBdr>
                <w:top w:val="none" w:sz="0" w:space="0" w:color="auto"/>
                <w:left w:val="none" w:sz="0" w:space="0" w:color="auto"/>
                <w:bottom w:val="none" w:sz="0" w:space="0" w:color="auto"/>
                <w:right w:val="none" w:sz="0" w:space="0" w:color="auto"/>
              </w:divBdr>
              <w:divsChild>
                <w:div w:id="993529874">
                  <w:marLeft w:val="0"/>
                  <w:marRight w:val="0"/>
                  <w:marTop w:val="0"/>
                  <w:marBottom w:val="0"/>
                  <w:divBdr>
                    <w:top w:val="none" w:sz="0" w:space="0" w:color="auto"/>
                    <w:left w:val="none" w:sz="0" w:space="0" w:color="auto"/>
                    <w:bottom w:val="none" w:sz="0" w:space="0" w:color="auto"/>
                    <w:right w:val="none" w:sz="0" w:space="0" w:color="auto"/>
                  </w:divBdr>
                  <w:divsChild>
                    <w:div w:id="8407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881628">
      <w:bodyDiv w:val="1"/>
      <w:marLeft w:val="0"/>
      <w:marRight w:val="0"/>
      <w:marTop w:val="0"/>
      <w:marBottom w:val="0"/>
      <w:divBdr>
        <w:top w:val="none" w:sz="0" w:space="0" w:color="auto"/>
        <w:left w:val="none" w:sz="0" w:space="0" w:color="auto"/>
        <w:bottom w:val="none" w:sz="0" w:space="0" w:color="auto"/>
        <w:right w:val="none" w:sz="0" w:space="0" w:color="auto"/>
      </w:divBdr>
    </w:div>
    <w:div w:id="1528981757">
      <w:bodyDiv w:val="1"/>
      <w:marLeft w:val="0"/>
      <w:marRight w:val="0"/>
      <w:marTop w:val="0"/>
      <w:marBottom w:val="0"/>
      <w:divBdr>
        <w:top w:val="none" w:sz="0" w:space="0" w:color="auto"/>
        <w:left w:val="none" w:sz="0" w:space="0" w:color="auto"/>
        <w:bottom w:val="none" w:sz="0" w:space="0" w:color="auto"/>
        <w:right w:val="none" w:sz="0" w:space="0" w:color="auto"/>
      </w:divBdr>
    </w:div>
    <w:div w:id="1615014238">
      <w:bodyDiv w:val="1"/>
      <w:marLeft w:val="0"/>
      <w:marRight w:val="0"/>
      <w:marTop w:val="0"/>
      <w:marBottom w:val="0"/>
      <w:divBdr>
        <w:top w:val="none" w:sz="0" w:space="0" w:color="auto"/>
        <w:left w:val="none" w:sz="0" w:space="0" w:color="auto"/>
        <w:bottom w:val="none" w:sz="0" w:space="0" w:color="auto"/>
        <w:right w:val="none" w:sz="0" w:space="0" w:color="auto"/>
      </w:divBdr>
      <w:divsChild>
        <w:div w:id="805466896">
          <w:marLeft w:val="0"/>
          <w:marRight w:val="0"/>
          <w:marTop w:val="0"/>
          <w:marBottom w:val="0"/>
          <w:divBdr>
            <w:top w:val="none" w:sz="0" w:space="0" w:color="auto"/>
            <w:left w:val="none" w:sz="0" w:space="0" w:color="auto"/>
            <w:bottom w:val="none" w:sz="0" w:space="0" w:color="auto"/>
            <w:right w:val="none" w:sz="0" w:space="0" w:color="auto"/>
          </w:divBdr>
          <w:divsChild>
            <w:div w:id="1755935590">
              <w:marLeft w:val="0"/>
              <w:marRight w:val="0"/>
              <w:marTop w:val="0"/>
              <w:marBottom w:val="0"/>
              <w:divBdr>
                <w:top w:val="none" w:sz="0" w:space="0" w:color="auto"/>
                <w:left w:val="none" w:sz="0" w:space="0" w:color="auto"/>
                <w:bottom w:val="none" w:sz="0" w:space="0" w:color="auto"/>
                <w:right w:val="none" w:sz="0" w:space="0" w:color="auto"/>
              </w:divBdr>
              <w:divsChild>
                <w:div w:id="497042833">
                  <w:marLeft w:val="0"/>
                  <w:marRight w:val="0"/>
                  <w:marTop w:val="0"/>
                  <w:marBottom w:val="0"/>
                  <w:divBdr>
                    <w:top w:val="none" w:sz="0" w:space="0" w:color="auto"/>
                    <w:left w:val="none" w:sz="0" w:space="0" w:color="auto"/>
                    <w:bottom w:val="none" w:sz="0" w:space="0" w:color="auto"/>
                    <w:right w:val="none" w:sz="0" w:space="0" w:color="auto"/>
                  </w:divBdr>
                  <w:divsChild>
                    <w:div w:id="26230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89828">
      <w:bodyDiv w:val="1"/>
      <w:marLeft w:val="0"/>
      <w:marRight w:val="0"/>
      <w:marTop w:val="0"/>
      <w:marBottom w:val="0"/>
      <w:divBdr>
        <w:top w:val="none" w:sz="0" w:space="0" w:color="auto"/>
        <w:left w:val="none" w:sz="0" w:space="0" w:color="auto"/>
        <w:bottom w:val="none" w:sz="0" w:space="0" w:color="auto"/>
        <w:right w:val="none" w:sz="0" w:space="0" w:color="auto"/>
      </w:divBdr>
    </w:div>
    <w:div w:id="1708986412">
      <w:bodyDiv w:val="1"/>
      <w:marLeft w:val="0"/>
      <w:marRight w:val="0"/>
      <w:marTop w:val="0"/>
      <w:marBottom w:val="0"/>
      <w:divBdr>
        <w:top w:val="none" w:sz="0" w:space="0" w:color="auto"/>
        <w:left w:val="none" w:sz="0" w:space="0" w:color="auto"/>
        <w:bottom w:val="none" w:sz="0" w:space="0" w:color="auto"/>
        <w:right w:val="none" w:sz="0" w:space="0" w:color="auto"/>
      </w:divBdr>
    </w:div>
    <w:div w:id="1726564754">
      <w:bodyDiv w:val="1"/>
      <w:marLeft w:val="0"/>
      <w:marRight w:val="0"/>
      <w:marTop w:val="0"/>
      <w:marBottom w:val="0"/>
      <w:divBdr>
        <w:top w:val="none" w:sz="0" w:space="0" w:color="auto"/>
        <w:left w:val="none" w:sz="0" w:space="0" w:color="auto"/>
        <w:bottom w:val="none" w:sz="0" w:space="0" w:color="auto"/>
        <w:right w:val="none" w:sz="0" w:space="0" w:color="auto"/>
      </w:divBdr>
    </w:div>
    <w:div w:id="1804232867">
      <w:bodyDiv w:val="1"/>
      <w:marLeft w:val="0"/>
      <w:marRight w:val="0"/>
      <w:marTop w:val="0"/>
      <w:marBottom w:val="0"/>
      <w:divBdr>
        <w:top w:val="none" w:sz="0" w:space="0" w:color="auto"/>
        <w:left w:val="none" w:sz="0" w:space="0" w:color="auto"/>
        <w:bottom w:val="none" w:sz="0" w:space="0" w:color="auto"/>
        <w:right w:val="none" w:sz="0" w:space="0" w:color="auto"/>
      </w:divBdr>
    </w:div>
    <w:div w:id="1840075527">
      <w:bodyDiv w:val="1"/>
      <w:marLeft w:val="0"/>
      <w:marRight w:val="0"/>
      <w:marTop w:val="0"/>
      <w:marBottom w:val="0"/>
      <w:divBdr>
        <w:top w:val="none" w:sz="0" w:space="0" w:color="auto"/>
        <w:left w:val="none" w:sz="0" w:space="0" w:color="auto"/>
        <w:bottom w:val="none" w:sz="0" w:space="0" w:color="auto"/>
        <w:right w:val="none" w:sz="0" w:space="0" w:color="auto"/>
      </w:divBdr>
    </w:div>
    <w:div w:id="1847281105">
      <w:bodyDiv w:val="1"/>
      <w:marLeft w:val="0"/>
      <w:marRight w:val="0"/>
      <w:marTop w:val="0"/>
      <w:marBottom w:val="0"/>
      <w:divBdr>
        <w:top w:val="none" w:sz="0" w:space="0" w:color="auto"/>
        <w:left w:val="none" w:sz="0" w:space="0" w:color="auto"/>
        <w:bottom w:val="none" w:sz="0" w:space="0" w:color="auto"/>
        <w:right w:val="none" w:sz="0" w:space="0" w:color="auto"/>
      </w:divBdr>
    </w:div>
    <w:div w:id="1885174747">
      <w:bodyDiv w:val="1"/>
      <w:marLeft w:val="0"/>
      <w:marRight w:val="0"/>
      <w:marTop w:val="0"/>
      <w:marBottom w:val="0"/>
      <w:divBdr>
        <w:top w:val="none" w:sz="0" w:space="0" w:color="auto"/>
        <w:left w:val="none" w:sz="0" w:space="0" w:color="auto"/>
        <w:bottom w:val="none" w:sz="0" w:space="0" w:color="auto"/>
        <w:right w:val="none" w:sz="0" w:space="0" w:color="auto"/>
      </w:divBdr>
    </w:div>
    <w:div w:id="1900825977">
      <w:bodyDiv w:val="1"/>
      <w:marLeft w:val="0"/>
      <w:marRight w:val="0"/>
      <w:marTop w:val="0"/>
      <w:marBottom w:val="0"/>
      <w:divBdr>
        <w:top w:val="none" w:sz="0" w:space="0" w:color="auto"/>
        <w:left w:val="none" w:sz="0" w:space="0" w:color="auto"/>
        <w:bottom w:val="none" w:sz="0" w:space="0" w:color="auto"/>
        <w:right w:val="none" w:sz="0" w:space="0" w:color="auto"/>
      </w:divBdr>
    </w:div>
    <w:div w:id="1912809185">
      <w:bodyDiv w:val="1"/>
      <w:marLeft w:val="0"/>
      <w:marRight w:val="0"/>
      <w:marTop w:val="0"/>
      <w:marBottom w:val="0"/>
      <w:divBdr>
        <w:top w:val="none" w:sz="0" w:space="0" w:color="auto"/>
        <w:left w:val="none" w:sz="0" w:space="0" w:color="auto"/>
        <w:bottom w:val="none" w:sz="0" w:space="0" w:color="auto"/>
        <w:right w:val="none" w:sz="0" w:space="0" w:color="auto"/>
      </w:divBdr>
      <w:divsChild>
        <w:div w:id="2113548574">
          <w:marLeft w:val="0"/>
          <w:marRight w:val="0"/>
          <w:marTop w:val="0"/>
          <w:marBottom w:val="0"/>
          <w:divBdr>
            <w:top w:val="none" w:sz="0" w:space="0" w:color="auto"/>
            <w:left w:val="none" w:sz="0" w:space="0" w:color="auto"/>
            <w:bottom w:val="none" w:sz="0" w:space="0" w:color="auto"/>
            <w:right w:val="none" w:sz="0" w:space="0" w:color="auto"/>
          </w:divBdr>
          <w:divsChild>
            <w:div w:id="174661974">
              <w:marLeft w:val="0"/>
              <w:marRight w:val="0"/>
              <w:marTop w:val="0"/>
              <w:marBottom w:val="0"/>
              <w:divBdr>
                <w:top w:val="none" w:sz="0" w:space="0" w:color="auto"/>
                <w:left w:val="none" w:sz="0" w:space="0" w:color="auto"/>
                <w:bottom w:val="none" w:sz="0" w:space="0" w:color="auto"/>
                <w:right w:val="none" w:sz="0" w:space="0" w:color="auto"/>
              </w:divBdr>
              <w:divsChild>
                <w:div w:id="468326185">
                  <w:marLeft w:val="0"/>
                  <w:marRight w:val="0"/>
                  <w:marTop w:val="0"/>
                  <w:marBottom w:val="0"/>
                  <w:divBdr>
                    <w:top w:val="none" w:sz="0" w:space="0" w:color="auto"/>
                    <w:left w:val="none" w:sz="0" w:space="0" w:color="auto"/>
                    <w:bottom w:val="none" w:sz="0" w:space="0" w:color="auto"/>
                    <w:right w:val="none" w:sz="0" w:space="0" w:color="auto"/>
                  </w:divBdr>
                  <w:divsChild>
                    <w:div w:id="89053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909600">
      <w:bodyDiv w:val="1"/>
      <w:marLeft w:val="0"/>
      <w:marRight w:val="0"/>
      <w:marTop w:val="0"/>
      <w:marBottom w:val="0"/>
      <w:divBdr>
        <w:top w:val="none" w:sz="0" w:space="0" w:color="auto"/>
        <w:left w:val="none" w:sz="0" w:space="0" w:color="auto"/>
        <w:bottom w:val="none" w:sz="0" w:space="0" w:color="auto"/>
        <w:right w:val="none" w:sz="0" w:space="0" w:color="auto"/>
      </w:divBdr>
      <w:divsChild>
        <w:div w:id="494493098">
          <w:marLeft w:val="0"/>
          <w:marRight w:val="0"/>
          <w:marTop w:val="0"/>
          <w:marBottom w:val="0"/>
          <w:divBdr>
            <w:top w:val="none" w:sz="0" w:space="0" w:color="auto"/>
            <w:left w:val="none" w:sz="0" w:space="0" w:color="auto"/>
            <w:bottom w:val="none" w:sz="0" w:space="0" w:color="auto"/>
            <w:right w:val="none" w:sz="0" w:space="0" w:color="auto"/>
          </w:divBdr>
          <w:divsChild>
            <w:div w:id="183902635">
              <w:marLeft w:val="0"/>
              <w:marRight w:val="0"/>
              <w:marTop w:val="0"/>
              <w:marBottom w:val="0"/>
              <w:divBdr>
                <w:top w:val="none" w:sz="0" w:space="0" w:color="auto"/>
                <w:left w:val="none" w:sz="0" w:space="0" w:color="auto"/>
                <w:bottom w:val="none" w:sz="0" w:space="0" w:color="auto"/>
                <w:right w:val="none" w:sz="0" w:space="0" w:color="auto"/>
              </w:divBdr>
              <w:divsChild>
                <w:div w:id="1653872352">
                  <w:marLeft w:val="0"/>
                  <w:marRight w:val="0"/>
                  <w:marTop w:val="0"/>
                  <w:marBottom w:val="0"/>
                  <w:divBdr>
                    <w:top w:val="none" w:sz="0" w:space="0" w:color="auto"/>
                    <w:left w:val="none" w:sz="0" w:space="0" w:color="auto"/>
                    <w:bottom w:val="none" w:sz="0" w:space="0" w:color="auto"/>
                    <w:right w:val="none" w:sz="0" w:space="0" w:color="auto"/>
                  </w:divBdr>
                  <w:divsChild>
                    <w:div w:id="12209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83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efrag.org/en/sustainability-reporting" TargetMode="External"/><Relationship Id="rId299" Type="http://schemas.openxmlformats.org/officeDocument/2006/relationships/hyperlink" Target="https://www.worksafe.govt.nz/laws-and-regulations/regulations/regulations-at-a-glance/" TargetMode="External"/><Relationship Id="rId21" Type="http://schemas.openxmlformats.org/officeDocument/2006/relationships/diagramColors" Target="diagrams/colors1.xml"/><Relationship Id="rId63" Type="http://schemas.openxmlformats.org/officeDocument/2006/relationships/hyperlink" Target="https://www.iisd.org/topics/just-transition" TargetMode="External"/><Relationship Id="rId159" Type="http://schemas.openxmlformats.org/officeDocument/2006/relationships/hyperlink" Target="https://www.bsigroup.com/en-GB/insights-and-media/Search?searchText=climate+change&amp;filterBy=all&amp;pagetypes=blogs&amp;sortBy=1" TargetMode="External"/><Relationship Id="rId324" Type="http://schemas.openxmlformats.org/officeDocument/2006/relationships/hyperlink" Target="https://www.ic.gc.ca/eic/site/oca-bc.nsf/eng/ca03084.html" TargetMode="External"/><Relationship Id="rId366" Type="http://schemas.openxmlformats.org/officeDocument/2006/relationships/hyperlink" Target="https://www.mbie.govt.nz/business-and-employment/employment-and-skills/employment-legislation-reviews/equal-pay-amendment-act/" TargetMode="External"/><Relationship Id="rId170" Type="http://schemas.openxmlformats.org/officeDocument/2006/relationships/hyperlink" Target="https://www.climate-laws.org/geographies/canada/policies/a-healthy-environment-and-a-healthy-economy" TargetMode="External"/><Relationship Id="rId226" Type="http://schemas.openxmlformats.org/officeDocument/2006/relationships/hyperlink" Target="https://www.environment.gov.au/biodiversity/legislation" TargetMode="External"/><Relationship Id="rId268" Type="http://schemas.openxmlformats.org/officeDocument/2006/relationships/hyperlink" Target="https://www.legislation.gov.uk/ukpga/2006/45/contents" TargetMode="External"/><Relationship Id="Re2ac01fd85844b3d" Type="http://schemas.microsoft.com/office/2019/09/relationships/intelligence" Target="intelligence.xml"/><Relationship Id="rId32" Type="http://schemas.openxmlformats.org/officeDocument/2006/relationships/hyperlink" Target="https://climateactiontracker.org/" TargetMode="External"/><Relationship Id="rId74" Type="http://schemas.openxmlformats.org/officeDocument/2006/relationships/hyperlink" Target="https://www.globalreporting.org/how-to-use-the-gri-standards/gri-standards-english-language/" TargetMode="External"/><Relationship Id="rId128" Type="http://schemas.openxmlformats.org/officeDocument/2006/relationships/hyperlink" Target="https://www.globalreporting.org/how-to-use-the-gri-standards/gri-standards-english-language/" TargetMode="External"/><Relationship Id="rId335" Type="http://schemas.openxmlformats.org/officeDocument/2006/relationships/hyperlink" Target="https://www.lobbycanada.gc.ca/en" TargetMode="External"/><Relationship Id="rId377" Type="http://schemas.openxmlformats.org/officeDocument/2006/relationships/hyperlink" Target="https://www.legislation.gov.au/Details/C2021C00243" TargetMode="External"/><Relationship Id="rId5" Type="http://schemas.openxmlformats.org/officeDocument/2006/relationships/numbering" Target="numbering.xml"/><Relationship Id="rId181" Type="http://schemas.openxmlformats.org/officeDocument/2006/relationships/hyperlink" Target="https://www.epa.gov/ghgemissions" TargetMode="External"/><Relationship Id="rId237" Type="http://schemas.openxmlformats.org/officeDocument/2006/relationships/hyperlink" Target="https://us.fsc.org/en-us/certification/chain-of-custody-certification" TargetMode="External"/><Relationship Id="rId402" Type="http://schemas.openxmlformats.org/officeDocument/2006/relationships/hyperlink" Target="https://www.canada.ca/en/treasury-board-secretariat/services/policy-notice/2007-2.html" TargetMode="External"/><Relationship Id="rId279" Type="http://schemas.openxmlformats.org/officeDocument/2006/relationships/hyperlink" Target="https://www.iso.org/standard/64749.html" TargetMode="External"/><Relationship Id="rId43" Type="http://schemas.openxmlformats.org/officeDocument/2006/relationships/hyperlink" Target="https://www.certifico.com/component/attachments/download/6854" TargetMode="External"/><Relationship Id="rId139" Type="http://schemas.openxmlformats.org/officeDocument/2006/relationships/hyperlink" Target="https://www.efrag.org/en/sustainability-reporting" TargetMode="External"/><Relationship Id="rId290" Type="http://schemas.openxmlformats.org/officeDocument/2006/relationships/hyperlink" Target="https://laws-lois.justice.gc.ca/eng/acts/h-6/fulltext.html" TargetMode="External"/><Relationship Id="rId304" Type="http://schemas.openxmlformats.org/officeDocument/2006/relationships/hyperlink" Target="https://www.legislation.gov.uk/ukpga/2015/15/contents" TargetMode="External"/><Relationship Id="rId346" Type="http://schemas.openxmlformats.org/officeDocument/2006/relationships/hyperlink" Target="https://commission.europa.eu/news-and-media/news/steering-eu-towards-greater-sustainable-competitiveness-2025-01-29_en" TargetMode="External"/><Relationship Id="rId388" Type="http://schemas.openxmlformats.org/officeDocument/2006/relationships/hyperlink" Target="https://www.whistleblowers.gov/" TargetMode="External"/><Relationship Id="rId85" Type="http://schemas.openxmlformats.org/officeDocument/2006/relationships/hyperlink" Target="https://shop.bsigroup.com/products/quality-management-customer-satisfaction-guidelines-for-dispute-resolution-external-to-organizations-1?pid=000000000030359427" TargetMode="External"/><Relationship Id="rId150" Type="http://schemas.openxmlformats.org/officeDocument/2006/relationships/hyperlink" Target="https://www.globalreporting.org/how-to-use-the-gri-standards/gri-standards-english-language/" TargetMode="External"/><Relationship Id="rId171" Type="http://schemas.openxmlformats.org/officeDocument/2006/relationships/hyperlink" Target="https://www.canada.ca/en/services/environment/weather/climatechange.html" TargetMode="External"/><Relationship Id="rId192" Type="http://schemas.openxmlformats.org/officeDocument/2006/relationships/hyperlink" Target="https://www.epa.gov/laws-regulations" TargetMode="External"/><Relationship Id="rId206" Type="http://schemas.openxmlformats.org/officeDocument/2006/relationships/hyperlink" Target="https://www.nrcan.gc.ca/energy-efficiency/10832" TargetMode="External"/><Relationship Id="rId227" Type="http://schemas.openxmlformats.org/officeDocument/2006/relationships/hyperlink" Target="https://www.doc.govt.nz/nature/biodiversity/aotearoa-new-zealand-biodiversity-strategy/" TargetMode="External"/><Relationship Id="rId413" Type="http://schemas.openxmlformats.org/officeDocument/2006/relationships/hyperlink" Target="https://www.legislation.gov.uk/ukpga/2006/46/contents" TargetMode="External"/><Relationship Id="rId248" Type="http://schemas.openxmlformats.org/officeDocument/2006/relationships/hyperlink" Target="https://www.bitc.org.uk/post_tag/stakeholder-engagement-community-collaboration/?filtering=true&amp;filter_cat%5B%5D=14065" TargetMode="External"/><Relationship Id="rId269" Type="http://schemas.openxmlformats.org/officeDocument/2006/relationships/hyperlink" Target="https://www.gov.uk/guidance/animal-welfare" TargetMode="External"/><Relationship Id="rId12" Type="http://schemas.openxmlformats.org/officeDocument/2006/relationships/hyperlink" Target="mailto:rs@uk.qbe.com" TargetMode="External"/><Relationship Id="rId33" Type="http://schemas.openxmlformats.org/officeDocument/2006/relationships/hyperlink" Target="https://www.iso.org/standard/66453.html" TargetMode="External"/><Relationship Id="rId108" Type="http://schemas.openxmlformats.org/officeDocument/2006/relationships/hyperlink" Target="https://www.ciat.org/Biblioteca/AreasTematicas/TributacionInternacional/IntercambiodeInformacion/2011_implementing_tax_transparency_handbook_ocde.pdf" TargetMode="External"/><Relationship Id="rId129" Type="http://schemas.openxmlformats.org/officeDocument/2006/relationships/hyperlink" Target="https://www.efrag.org/en/sustainability-reporting" TargetMode="External"/><Relationship Id="rId280" Type="http://schemas.openxmlformats.org/officeDocument/2006/relationships/hyperlink" Target="https://www.legislation.gov.uk/ukpga/2010/15/contents" TargetMode="External"/><Relationship Id="rId315" Type="http://schemas.openxmlformats.org/officeDocument/2006/relationships/hyperlink" Target="https://www.which.co.uk/consumer-rights/regulations" TargetMode="External"/><Relationship Id="rId336" Type="http://schemas.openxmlformats.org/officeDocument/2006/relationships/hyperlink" Target="https://advocacyguide.icpolicyadvocacy.org/" TargetMode="External"/><Relationship Id="rId357" Type="http://schemas.openxmlformats.org/officeDocument/2006/relationships/hyperlink" Target="https://www.ibe.org.uk/ethicsatwork2021/countryresults/newzealand.html" TargetMode="External"/><Relationship Id="rId54" Type="http://schemas.openxmlformats.org/officeDocument/2006/relationships/hyperlink" Target="https://www.ellenmacarthurfoundation.org/" TargetMode="External"/><Relationship Id="rId75" Type="http://schemas.openxmlformats.org/officeDocument/2006/relationships/hyperlink" Target="https://www.weps.org/" TargetMode="External"/><Relationship Id="rId96" Type="http://schemas.openxmlformats.org/officeDocument/2006/relationships/hyperlink" Target="https://www.globalreporting.org/how-to-use-the-gri-standards/gri-standards-english-language/" TargetMode="External"/><Relationship Id="rId140" Type="http://schemas.openxmlformats.org/officeDocument/2006/relationships/hyperlink" Target="https://www.globalreporting.org/how-to-use-the-gri-standards/gri-standards-english-language/" TargetMode="External"/><Relationship Id="rId161" Type="http://schemas.openxmlformats.org/officeDocument/2006/relationships/hyperlink" Target="https://climate.ec.europa.eu/eu-action/adaptation-climate-change/eu-adaptation-strategy_en" TargetMode="External"/><Relationship Id="rId182" Type="http://schemas.openxmlformats.org/officeDocument/2006/relationships/hyperlink" Target="https://www.climate-laws.org/geographies/canada/policies/2030-emissions-reduction-plan-canada-s-next-steps-for-clean-air-and-a-strong-economy" TargetMode="External"/><Relationship Id="rId217" Type="http://schemas.openxmlformats.org/officeDocument/2006/relationships/hyperlink" Target="https://www.iso.org/standard/64669.html" TargetMode="External"/><Relationship Id="rId378" Type="http://schemas.openxmlformats.org/officeDocument/2006/relationships/hyperlink" Target="https://www.dia.govt.nz/AML-CFT-Legislation" TargetMode="External"/><Relationship Id="rId399" Type="http://schemas.openxmlformats.org/officeDocument/2006/relationships/hyperlink" Target="https://www.canada.ca/en/revenue-agency/programs/about-canada-revenue-agency-cra/corporate-reports-information/tax-gap-overview.html" TargetMode="External"/><Relationship Id="rId403" Type="http://schemas.openxmlformats.org/officeDocument/2006/relationships/hyperlink" Target="https://uncitral.un.org/en/texts/procurement" TargetMode="External"/><Relationship Id="rId6" Type="http://schemas.openxmlformats.org/officeDocument/2006/relationships/styles" Target="styles.xml"/><Relationship Id="rId238" Type="http://schemas.openxmlformats.org/officeDocument/2006/relationships/hyperlink" Target="https://www.nrcan.gc.ca/our-natural-resources/forests/sustainable-forest-management/canadas-forest-laws/17497" TargetMode="External"/><Relationship Id="rId259" Type="http://schemas.openxmlformats.org/officeDocument/2006/relationships/hyperlink" Target="https://www.legislation.gov.au/Details/C2017C00178" TargetMode="External"/><Relationship Id="rId424" Type="http://schemas.openxmlformats.org/officeDocument/2006/relationships/footer" Target="footer1.xml"/><Relationship Id="rId23" Type="http://schemas.openxmlformats.org/officeDocument/2006/relationships/hyperlink" Target="https://www.wbcsd.org/resources/applying-enterprise-risk-management-to-environmental-social-and-governance-related-risks/" TargetMode="External"/><Relationship Id="rId119" Type="http://schemas.openxmlformats.org/officeDocument/2006/relationships/hyperlink" Target="https://www.efrag.org/en/sustainability-reporting" TargetMode="External"/><Relationship Id="rId270" Type="http://schemas.openxmlformats.org/officeDocument/2006/relationships/hyperlink" Target="https://climate-laws.org/geographies/european-union/policies/eu-farm-to-fork-strategy" TargetMode="External"/><Relationship Id="rId291" Type="http://schemas.openxmlformats.org/officeDocument/2006/relationships/hyperlink" Target="https://www.iso.org/standard/71164.html" TargetMode="External"/><Relationship Id="rId305" Type="http://schemas.openxmlformats.org/officeDocument/2006/relationships/hyperlink" Target="https://www.gov.uk/service-manual/measuring-success/measuring-user-satisfaction" TargetMode="External"/><Relationship Id="rId326" Type="http://schemas.openxmlformats.org/officeDocument/2006/relationships/hyperlink" Target="https://www.iso.org/standard/76772.html" TargetMode="External"/><Relationship Id="rId347" Type="http://schemas.openxmlformats.org/officeDocument/2006/relationships/hyperlink" Target="https://commission.europa.eu/priorities-2024-2029/competitiveness_en" TargetMode="External"/><Relationship Id="rId44" Type="http://schemas.openxmlformats.org/officeDocument/2006/relationships/hyperlink" Target="https://smeclimatehub.org/" TargetMode="External"/><Relationship Id="rId65" Type="http://schemas.openxmlformats.org/officeDocument/2006/relationships/hyperlink" Target="https://www.iso.org/obp/ui/" TargetMode="External"/><Relationship Id="rId86" Type="http://schemas.openxmlformats.org/officeDocument/2006/relationships/hyperlink" Target="https://www.globalreporting.org/how-to-use-the-gri-standards/gri-standards-english-language/" TargetMode="External"/><Relationship Id="rId130" Type="http://schemas.openxmlformats.org/officeDocument/2006/relationships/hyperlink" Target="https://www.globalreporting.org/)" TargetMode="External"/><Relationship Id="rId151" Type="http://schemas.openxmlformats.org/officeDocument/2006/relationships/hyperlink" Target="https://www.globalreporting.org/how-to-use-the-gri-standards/gri-standards-english-language/" TargetMode="External"/><Relationship Id="rId368" Type="http://schemas.openxmlformats.org/officeDocument/2006/relationships/hyperlink" Target="https://www.eeoc.gov/statutes/equal-pay-act-1963" TargetMode="External"/><Relationship Id="rId389" Type="http://schemas.openxmlformats.org/officeDocument/2006/relationships/hyperlink" Target="https://laws-lois.justice.gc.ca/eng/acts/p-31.9/" TargetMode="External"/><Relationship Id="rId172" Type="http://schemas.openxmlformats.org/officeDocument/2006/relationships/hyperlink" Target="https://www.bma.bm/document-centre/discussions-consultation-papers-insurance" TargetMode="External"/><Relationship Id="rId193" Type="http://schemas.openxmlformats.org/officeDocument/2006/relationships/hyperlink" Target="https://www.climate-laws.org/geographies/canada/laws/the-canadian-environmental-protection-act-1999-cepa-1999-s-c-1999-c-33" TargetMode="External"/><Relationship Id="rId207" Type="http://schemas.openxmlformats.org/officeDocument/2006/relationships/hyperlink" Target="https://www.iso.org/iso-50001-energy-management.html" TargetMode="External"/><Relationship Id="rId228" Type="http://schemas.openxmlformats.org/officeDocument/2006/relationships/hyperlink" Target="https://www.conservation2020canada.ca/the-pathway" TargetMode="External"/><Relationship Id="rId249" Type="http://schemas.openxmlformats.org/officeDocument/2006/relationships/hyperlink" Target="https://s3-ap-southeast-2.amazonaws.com/nzx-prod-c84t3un4/comfy/cms/files/files/000/003/894/original/NZX_-_Corporate_-_Governance_-_Code_-_2017.pdf" TargetMode="External"/><Relationship Id="rId414" Type="http://schemas.openxmlformats.org/officeDocument/2006/relationships/hyperlink" Target="https://ec.europa.eu/info/business-economy-euro/company-reporting-and-auditing/auditing-companies-financial-statements_en" TargetMode="External"/><Relationship Id="rId13" Type="http://schemas.openxmlformats.org/officeDocument/2006/relationships/hyperlink" Target="https://qbeeurope.com/document-library/risk-solutions/financial-lines-practice/esg-framework-and-benchmarking-assessment-summary-sheet/" TargetMode="External"/><Relationship Id="rId109" Type="http://schemas.openxmlformats.org/officeDocument/2006/relationships/hyperlink" Target="https://www.iso.org/standard/72798.html" TargetMode="External"/><Relationship Id="rId260" Type="http://schemas.openxmlformats.org/officeDocument/2006/relationships/hyperlink" Target="https://www.amsa.gov.au/modern-slavery-act-2018" TargetMode="External"/><Relationship Id="rId281" Type="http://schemas.openxmlformats.org/officeDocument/2006/relationships/hyperlink" Target="https://www.cipd.co.uk/knowledge/fundamentals/relations/diversity" TargetMode="External"/><Relationship Id="rId316" Type="http://schemas.openxmlformats.org/officeDocument/2006/relationships/hyperlink" Target="https://ec.europa.eu/info/policies/consumers/consumer-protection-policy_en" TargetMode="External"/><Relationship Id="rId337" Type="http://schemas.openxmlformats.org/officeDocument/2006/relationships/hyperlink" Target="https://www.legislation.gov.uk/ukpga/2010/15/contents" TargetMode="External"/><Relationship Id="rId34" Type="http://schemas.openxmlformats.org/officeDocument/2006/relationships/hyperlink" Target="https://www.icroa.org/code" TargetMode="External"/><Relationship Id="rId55" Type="http://schemas.openxmlformats.org/officeDocument/2006/relationships/hyperlink" Target="https://www.wrap.ngo/uk" TargetMode="External"/><Relationship Id="rId76" Type="http://schemas.openxmlformats.org/officeDocument/2006/relationships/hyperlink" Target="https://www.globalreporting.org/how-to-use-the-gri-standards/gri-standards-english-language/" TargetMode="External"/><Relationship Id="rId97" Type="http://schemas.openxmlformats.org/officeDocument/2006/relationships/hyperlink" Target="https://www.globalreporting.org/how-to-use-the-gri-standards/gri-standards-english-language/" TargetMode="External"/><Relationship Id="rId120" Type="http://schemas.openxmlformats.org/officeDocument/2006/relationships/hyperlink" Target="https://www.globalreporting.org/how-to-use-the-gri-standards/gri-standards-english-language/" TargetMode="External"/><Relationship Id="rId141" Type="http://schemas.openxmlformats.org/officeDocument/2006/relationships/hyperlink" Target="https://www.efrag.org/en/sustainability-reporting" TargetMode="External"/><Relationship Id="rId358" Type="http://schemas.openxmlformats.org/officeDocument/2006/relationships/hyperlink" Target="https://www.ibe.org.uk/ethicsatwork2021/countryresults/unitedstates.html" TargetMode="External"/><Relationship Id="rId379" Type="http://schemas.openxmlformats.org/officeDocument/2006/relationships/hyperlink" Target="https://www.occ.treas.gov/topics/supervision-and-examination/bsa/bsa-related-regulations/index-bsa-and-related-regulations.html" TargetMode="External"/><Relationship Id="rId7" Type="http://schemas.openxmlformats.org/officeDocument/2006/relationships/settings" Target="settings.xml"/><Relationship Id="rId162" Type="http://schemas.openxmlformats.org/officeDocument/2006/relationships/hyperlink" Target="https://www.environment.gov.au/epbc" TargetMode="External"/><Relationship Id="rId183" Type="http://schemas.openxmlformats.org/officeDocument/2006/relationships/hyperlink" Target="https://www.canada.ca/en/environment-climate-change/services/climate-change/greenhouse-gas-emissions/regulations.html" TargetMode="External"/><Relationship Id="rId218" Type="http://schemas.openxmlformats.org/officeDocument/2006/relationships/hyperlink" Target="https://assets.publishing.service.gov.uk/government/uploads/system/uploads/attachment_data/file/765914/resources-waste-strategy-dec-2018.pdf" TargetMode="External"/><Relationship Id="rId239" Type="http://schemas.openxmlformats.org/officeDocument/2006/relationships/hyperlink" Target="https://www.canada.ca/en/services/environment/natural-resources/forests/deforestation.html" TargetMode="External"/><Relationship Id="rId390" Type="http://schemas.openxmlformats.org/officeDocument/2006/relationships/hyperlink" Target="https://nam10.safelinks.protection.outlook.com/?url=https%3A%2F%2Fopen.canada.ca%2Fen%2Fidea%2Fenhancing-whistleblower-protection&amp;data=05%7C01%7CDeborah.ORiordan%40uk.qbe.com%7C6fa2f0ca09904f01315e08da4ee524a2%7Cce56fae6055d4c9fb6c99d341506a491%7C1%7C0%7C637909043318447942%7CUnknown%7CTWFpbGZsb3d8eyJWIjoiMC4wLjAwMDAiLCJQIjoiV2luMzIiLCJBTiI6Ik1haWwiLCJXVCI6Mn0%3D%7C3000%7C%7C%7C&amp;sdata=m0kfrgqIFAZzPW%2B%2BF7k5Ng8sARQxz3yzKtPGFtkgzpE%3D&amp;reserved=0" TargetMode="External"/><Relationship Id="rId404" Type="http://schemas.openxmlformats.org/officeDocument/2006/relationships/hyperlink" Target="https://www.theia.org/campaigns/sustainability-and-responsible-investment" TargetMode="External"/><Relationship Id="rId425" Type="http://schemas.openxmlformats.org/officeDocument/2006/relationships/header" Target="header2.xml"/><Relationship Id="rId250" Type="http://schemas.openxmlformats.org/officeDocument/2006/relationships/hyperlink" Target="https://dpmc.govt.nz/our-programmes/policy-project/policy-methods-toolbox/community-engagement" TargetMode="External"/><Relationship Id="rId271" Type="http://schemas.openxmlformats.org/officeDocument/2006/relationships/hyperlink" Target="https://food.ec.europa.eu/horizontal-topics/farm-fork-strategy_en" TargetMode="External"/><Relationship Id="rId292" Type="http://schemas.openxmlformats.org/officeDocument/2006/relationships/hyperlink" Target="https://www.worksafe.uk.com/health-and-safety-legislation/" TargetMode="External"/><Relationship Id="rId306" Type="http://schemas.openxmlformats.org/officeDocument/2006/relationships/hyperlink" Target="https://ec.europa.eu/info/live-work-travel-eu/consumer-rights-and-complaints_en" TargetMode="External"/><Relationship Id="rId24" Type="http://schemas.openxmlformats.org/officeDocument/2006/relationships/hyperlink" Target="https://www.iso.org/standard/42546.html" TargetMode="External"/><Relationship Id="rId45" Type="http://schemas.openxmlformats.org/officeDocument/2006/relationships/hyperlink" Target="https://www.carbontrust.com/" TargetMode="External"/><Relationship Id="rId66" Type="http://schemas.openxmlformats.org/officeDocument/2006/relationships/hyperlink" Target="https://www.globalreporting.org/how-to-use-the-gri-standards/gri-standards-english-language/" TargetMode="External"/><Relationship Id="rId87" Type="http://schemas.openxmlformats.org/officeDocument/2006/relationships/hyperlink" Target="https://www.globalreporting.org/how-to-use-the-gri-standards/gri-standards-english-language/" TargetMode="External"/><Relationship Id="rId110" Type="http://schemas.openxmlformats.org/officeDocument/2006/relationships/hyperlink" Target="https://www.bsigroup.com/en-GB/topics/sustainable-resilience/supply-chain-sustainability/" TargetMode="External"/><Relationship Id="rId131" Type="http://schemas.openxmlformats.org/officeDocument/2006/relationships/hyperlink" Target="https://www.globalreporting.org/how-to-use-the-gri-standards/gri-standards-english-language/" TargetMode="External"/><Relationship Id="rId327" Type="http://schemas.openxmlformats.org/officeDocument/2006/relationships/hyperlink" Target="https://www.europarl.europa.eu/RegData/etudes/ATAG/2016/595830/EPRS_ATA(2016)595830_EN.pdf" TargetMode="External"/><Relationship Id="rId348" Type="http://schemas.openxmlformats.org/officeDocument/2006/relationships/hyperlink" Target="https://sustainablefinance.nz/sustainable-finance-strategy/" TargetMode="External"/><Relationship Id="rId369" Type="http://schemas.openxmlformats.org/officeDocument/2006/relationships/hyperlink" Target="https://www.canada.ca/en/services/jobs/workplace/human-rights.html" TargetMode="External"/><Relationship Id="rId152" Type="http://schemas.openxmlformats.org/officeDocument/2006/relationships/hyperlink" Target="https://www.efrag.org/en/sustainability-reporting" TargetMode="External"/><Relationship Id="rId173" Type="http://schemas.openxmlformats.org/officeDocument/2006/relationships/hyperlink" Target="https://unfccc.int/process-and-meetings/the-paris-agreement/the-paris-agreement" TargetMode="External"/><Relationship Id="rId194" Type="http://schemas.openxmlformats.org/officeDocument/2006/relationships/hyperlink" Target="https://www.ec.gc.ca/default.asp?lang=En&amp;n=E826924C-1&amp;pedisable=true" TargetMode="External"/><Relationship Id="rId208" Type="http://schemas.openxmlformats.org/officeDocument/2006/relationships/hyperlink" Target="https://www.gov.uk/how-to-classify-different-types-of-waste" TargetMode="External"/><Relationship Id="rId229" Type="http://schemas.openxmlformats.org/officeDocument/2006/relationships/hyperlink" Target="https://www.nature.org/en-us/about-us/who-we-are/how-we-work/policy/conservation/" TargetMode="External"/><Relationship Id="rId380" Type="http://schemas.openxmlformats.org/officeDocument/2006/relationships/hyperlink" Target="https://lois-laws.justice.gc.ca/eng/acts/P-24.501/" TargetMode="External"/><Relationship Id="rId415" Type="http://schemas.openxmlformats.org/officeDocument/2006/relationships/hyperlink" Target="https://www.frc.org.uk/accountants/accounting-and-reporting-policy/uk-accounting-standards/standards-in-issue" TargetMode="External"/><Relationship Id="rId240" Type="http://schemas.openxmlformats.org/officeDocument/2006/relationships/hyperlink" Target="https://www.un.org/esa/forests/index.html" TargetMode="External"/><Relationship Id="rId261" Type="http://schemas.openxmlformats.org/officeDocument/2006/relationships/hyperlink" Target="https://www.govt.nz/browse/law-crime-and-justice/human-rights-in-nz/human-rights-and-freedoms/" TargetMode="External"/><Relationship Id="rId14" Type="http://schemas.openxmlformats.org/officeDocument/2006/relationships/hyperlink" Target="https://www.mckinsey.com/~/media/McKinsey/Business%20Functions/Strategy%20and%20Corporate%20Finance/Our%20Insights/Five%20ways%20that%20ESG%20creates%20value/Five-ways-that-ESG-creates-value.ashx" TargetMode="External"/><Relationship Id="rId35" Type="http://schemas.openxmlformats.org/officeDocument/2006/relationships/hyperlink" Target="https://ghgprotocol.org/standards" TargetMode="External"/><Relationship Id="rId56" Type="http://schemas.openxmlformats.org/officeDocument/2006/relationships/hyperlink" Target="https://relondon.gov.uk/" TargetMode="External"/><Relationship Id="rId77" Type="http://schemas.openxmlformats.org/officeDocument/2006/relationships/hyperlink" Target="https://www.iso.org/standard/69979.html" TargetMode="External"/><Relationship Id="rId100" Type="http://schemas.openxmlformats.org/officeDocument/2006/relationships/hyperlink" Target="https://www.greenbiz.com/article/how-climate-change-can-be-addressed-through-executive-compensation" TargetMode="External"/><Relationship Id="rId282" Type="http://schemas.openxmlformats.org/officeDocument/2006/relationships/hyperlink" Target="https://ec.europa.eu/info/policies/justice-and-fundamental-rights/combatting-discrimination/tackling-discrimination/diversity-and-inclusion-initiatives_en" TargetMode="External"/><Relationship Id="rId317" Type="http://schemas.openxmlformats.org/officeDocument/2006/relationships/hyperlink" Target="https://ec.europa.eu/info/law/law-topic/data-protection_en" TargetMode="External"/><Relationship Id="rId338" Type="http://schemas.openxmlformats.org/officeDocument/2006/relationships/hyperlink" Target="https://eur-lex.europa.eu/legal-content/EN/TXT/?uri=CELEX:12012P/TXT" TargetMode="External"/><Relationship Id="rId359" Type="http://schemas.openxmlformats.org/officeDocument/2006/relationships/hyperlink" Target="https://www.usgs.gov/about/organization/science-support/office-science-quality-and-integrity/ethics-regulations-and" TargetMode="External"/><Relationship Id="rId8" Type="http://schemas.openxmlformats.org/officeDocument/2006/relationships/webSettings" Target="webSettings.xml"/><Relationship Id="rId98" Type="http://schemas.openxmlformats.org/officeDocument/2006/relationships/hyperlink" Target="https://ethics.org.au/" TargetMode="External"/><Relationship Id="rId121" Type="http://schemas.openxmlformats.org/officeDocument/2006/relationships/hyperlink" Target="https://www.efrag.org/en/sustainability-reporting" TargetMode="External"/><Relationship Id="rId142" Type="http://schemas.openxmlformats.org/officeDocument/2006/relationships/hyperlink" Target="https://www.efrag.org/en/sustainability-reporting" TargetMode="External"/><Relationship Id="rId163" Type="http://schemas.openxmlformats.org/officeDocument/2006/relationships/hyperlink" Target="http://www.cleanenergyregulator.gov.au/NGER" TargetMode="External"/><Relationship Id="rId184" Type="http://schemas.openxmlformats.org/officeDocument/2006/relationships/hyperlink" Target="https://ghgprotocol.org/" TargetMode="External"/><Relationship Id="rId219" Type="http://schemas.openxmlformats.org/officeDocument/2006/relationships/hyperlink" Target="https://www.awe.gov.au/environment/protection/waste/food-waste" TargetMode="External"/><Relationship Id="rId370" Type="http://schemas.openxmlformats.org/officeDocument/2006/relationships/hyperlink" Target="https://www.ilo.org/global/publications/WCMS_216695/lang--en/index.htm" TargetMode="External"/><Relationship Id="rId391" Type="http://schemas.openxmlformats.org/officeDocument/2006/relationships/hyperlink" Target="https://www.iso.org/standard/65035.html" TargetMode="External"/><Relationship Id="rId405" Type="http://schemas.openxmlformats.org/officeDocument/2006/relationships/hyperlink" Target="https://ec.europa.eu/info/sites/default/files/business_economy_euro/banking_and_finance/documents/280222-sustainable-finance-platform-finance-report-social-taxonomy.pdf" TargetMode="External"/><Relationship Id="rId426" Type="http://schemas.openxmlformats.org/officeDocument/2006/relationships/footer" Target="footer2.xml"/><Relationship Id="rId230" Type="http://schemas.openxmlformats.org/officeDocument/2006/relationships/hyperlink" Target="http://businessbiodiversity.ca/" TargetMode="External"/><Relationship Id="rId251" Type="http://schemas.openxmlformats.org/officeDocument/2006/relationships/hyperlink" Target="https://www.international.gc.ca/trade-agreements-accords-commerciaux/assets/pdfs/Enhanced_CS_Strategy_ENG.pdf" TargetMode="External"/><Relationship Id="rId25" Type="http://schemas.openxmlformats.org/officeDocument/2006/relationships/hyperlink" Target="https://materiality.sasb.org/" TargetMode="External"/><Relationship Id="rId46" Type="http://schemas.openxmlformats.org/officeDocument/2006/relationships/hyperlink" Target="https://www.globalreporting.org/how-to-use-the-gri-standards/gri-standards-english-language/" TargetMode="External"/><Relationship Id="rId67" Type="http://schemas.openxmlformats.org/officeDocument/2006/relationships/hyperlink" Target="https://www.globalreporting.org/how-to-use-the-gri-standards/gri-standards-english-language/" TargetMode="External"/><Relationship Id="rId272" Type="http://schemas.openxmlformats.org/officeDocument/2006/relationships/hyperlink" Target="https://science.rspca.org.uk/sciencegroup/farmanimals/standards" TargetMode="External"/><Relationship Id="rId293" Type="http://schemas.openxmlformats.org/officeDocument/2006/relationships/hyperlink" Target="https://www.cipd.co.uk/knowledge/fundamentals/relations/engagement" TargetMode="External"/><Relationship Id="rId307" Type="http://schemas.openxmlformats.org/officeDocument/2006/relationships/hyperlink" Target="https://www.ipaustralia.gov.au/about-us/research-and-data/customer-research" TargetMode="External"/><Relationship Id="rId328" Type="http://schemas.openxmlformats.org/officeDocument/2006/relationships/hyperlink" Target="https://www.legislation.gov.uk/ukpga/2014/4/contents/enacted" TargetMode="External"/><Relationship Id="rId349" Type="http://schemas.openxmlformats.org/officeDocument/2006/relationships/hyperlink" Target="https://www.canada.ca/en/environment-climate-change/services/climate-change/federal-sustainable-development-strategy.html" TargetMode="External"/><Relationship Id="rId88" Type="http://schemas.openxmlformats.org/officeDocument/2006/relationships/hyperlink" Target="https://www.iso.org/standard/84977.html" TargetMode="External"/><Relationship Id="rId111" Type="http://schemas.openxmlformats.org/officeDocument/2006/relationships/hyperlink" Target="https://www.iso.org/standard/72433.html" TargetMode="External"/><Relationship Id="rId132" Type="http://schemas.openxmlformats.org/officeDocument/2006/relationships/hyperlink" Target="https://www.globalreporting.org/how-to-use-the-gri-standards/gri-standards-english-language/" TargetMode="External"/><Relationship Id="rId153" Type="http://schemas.openxmlformats.org/officeDocument/2006/relationships/hyperlink" Target="https://www.globalreporting.org/how-to-use-the-gri-standards/gri-standards-english-language/" TargetMode="External"/><Relationship Id="rId174" Type="http://schemas.openxmlformats.org/officeDocument/2006/relationships/hyperlink" Target="https://www.iso.org/standard/68507.html" TargetMode="External"/><Relationship Id="rId195" Type="http://schemas.openxmlformats.org/officeDocument/2006/relationships/hyperlink" Target="https://www.who.int/news/item/22-09-2021-new-who-global-air-quality-guidelines-aim-to-save-millions-of-lives-from-air-pollution" TargetMode="External"/><Relationship Id="rId209" Type="http://schemas.openxmlformats.org/officeDocument/2006/relationships/hyperlink" Target="https://environment.ec.europa.eu/topics/nature-and-biodiversity/nature-restoration-regulation_en" TargetMode="External"/><Relationship Id="rId360" Type="http://schemas.openxmlformats.org/officeDocument/2006/relationships/hyperlink" Target="https://www.ibe.org.uk/resource/ibe-survey-report-ethics-at-work-2018-survey-of-employees-canada-int-pdf.html" TargetMode="External"/><Relationship Id="rId381" Type="http://schemas.openxmlformats.org/officeDocument/2006/relationships/hyperlink" Target="https://www.weforum.org/projects/coalition-to-fight-financial-crime" TargetMode="External"/><Relationship Id="rId416" Type="http://schemas.openxmlformats.org/officeDocument/2006/relationships/hyperlink" Target="https://www.frc.org.uk/library/standards-codes-policy/corporate-governance/uk-corporate-governance-code/" TargetMode="External"/><Relationship Id="rId220" Type="http://schemas.openxmlformats.org/officeDocument/2006/relationships/hyperlink" Target="https://environment.govt.nz/acts-and-regulations/acts/resource-management-act-1991/" TargetMode="External"/><Relationship Id="rId241" Type="http://schemas.openxmlformats.org/officeDocument/2006/relationships/hyperlink" Target="https://ukcop26.org/supporting-the-conditions-for-a-just-transition-internationally/" TargetMode="External"/><Relationship Id="rId15" Type="http://schemas.openxmlformats.org/officeDocument/2006/relationships/hyperlink" Target="https://www.ipcc.ch/report/ar6/wg1/downloads/report/IPCC_AR6_WGI_SPM.pdf" TargetMode="External"/><Relationship Id="rId36" Type="http://schemas.openxmlformats.org/officeDocument/2006/relationships/hyperlink" Target="https://carbonaccountingfinancials.com/files/downloads/PCAF-Global-GHG-Standard.pdf" TargetMode="External"/><Relationship Id="rId57" Type="http://schemas.openxmlformats.org/officeDocument/2006/relationships/hyperlink" Target="https://www.globalreporting.org/how-to-use-the-gri-standards/gri-standards-english-language/" TargetMode="External"/><Relationship Id="rId262" Type="http://schemas.openxmlformats.org/officeDocument/2006/relationships/hyperlink" Target="http://laws.justice.gc.ca/eng/Const/page-15.html" TargetMode="External"/><Relationship Id="rId283" Type="http://schemas.openxmlformats.org/officeDocument/2006/relationships/hyperlink" Target="https://www.legislation.gov.au/Details/C2020C00283" TargetMode="External"/><Relationship Id="rId318" Type="http://schemas.openxmlformats.org/officeDocument/2006/relationships/hyperlink" Target="https://www.gov.uk/data-protection" TargetMode="External"/><Relationship Id="rId339" Type="http://schemas.openxmlformats.org/officeDocument/2006/relationships/hyperlink" Target="http://www.nationalequalitystandard.com/" TargetMode="External"/><Relationship Id="rId78" Type="http://schemas.openxmlformats.org/officeDocument/2006/relationships/hyperlink" Target="https://www.iso.org/standard/69459.html" TargetMode="External"/><Relationship Id="rId99" Type="http://schemas.openxmlformats.org/officeDocument/2006/relationships/hyperlink" Target="https://www.ifac.org/system/files/publications/files/IESBA-English-2020-IESBA-Handbook_Web-LOCKED.pdf" TargetMode="External"/><Relationship Id="rId101" Type="http://schemas.openxmlformats.org/officeDocument/2006/relationships/hyperlink" Target="https://www.unrisd.org/80256B3C005BCCF9/(httpAuxPages)/7D0593E39D1519418025860F00537B7E/$file/RPB30---SDPI-Fair-remuneration.pdf" TargetMode="External"/><Relationship Id="rId122" Type="http://schemas.openxmlformats.org/officeDocument/2006/relationships/hyperlink" Target="https://www.globalreporting.org/how-to-use-the-gri-standards/gri-standards-english-language/" TargetMode="External"/><Relationship Id="rId143" Type="http://schemas.openxmlformats.org/officeDocument/2006/relationships/hyperlink" Target="https://www.globalreporting.org/how-to-use-the-gri-standards/gri-standards-english-language/" TargetMode="External"/><Relationship Id="rId164" Type="http://schemas.openxmlformats.org/officeDocument/2006/relationships/hyperlink" Target="https://www.climate-laws.org/geographies/new-zealand/policies/aotearoa-new-zealand-s-first-emissions-reduction-plan-erp" TargetMode="External"/><Relationship Id="rId185" Type="http://schemas.openxmlformats.org/officeDocument/2006/relationships/hyperlink" Target="https://unfccc.int/process-and-meetings/transparency-and-reporting/reporting-and-review-under-the-convention/greenhouse-gas-inventories-annex-i-parties/reporting-requirements" TargetMode="External"/><Relationship Id="rId350" Type="http://schemas.openxmlformats.org/officeDocument/2006/relationships/hyperlink" Target="https://www.sd-commission.org.uk/data/files/publications/prosperity_without_growth_report.pdf" TargetMode="External"/><Relationship Id="rId371" Type="http://schemas.openxmlformats.org/officeDocument/2006/relationships/hyperlink" Target="https://www.ilo.org/global/standards/subjects-covered-by-international-labour-standards/wages/lang--en/index.htm" TargetMode="External"/><Relationship Id="rId406" Type="http://schemas.openxmlformats.org/officeDocument/2006/relationships/hyperlink" Target="https://www.legislation.gov.au/Details/C2020C00023" TargetMode="External"/><Relationship Id="rId9" Type="http://schemas.openxmlformats.org/officeDocument/2006/relationships/footnotes" Target="footnotes.xml"/><Relationship Id="rId210" Type="http://schemas.openxmlformats.org/officeDocument/2006/relationships/hyperlink" Target="https://www.environment.gov.au/protection/waste" TargetMode="External"/><Relationship Id="rId392" Type="http://schemas.openxmlformats.org/officeDocument/2006/relationships/hyperlink" Target="https://www.cbi.org.uk/media/3710/2018-02-07-statement-of-tax-principles.pdf" TargetMode="External"/><Relationship Id="rId427" Type="http://schemas.openxmlformats.org/officeDocument/2006/relationships/fontTable" Target="fontTable.xml"/><Relationship Id="rId26" Type="http://schemas.openxmlformats.org/officeDocument/2006/relationships/hyperlink" Target="https://www.unepfi.org/psi/wp-content/uploads/2020/06/PSI-ESG-guide-for-non-life-insurance.pdf" TargetMode="External"/><Relationship Id="rId231" Type="http://schemas.openxmlformats.org/officeDocument/2006/relationships/hyperlink" Target="https://www.thomsonec.com/teh/chapter-1-wildlife-law/international-conventions/" TargetMode="External"/><Relationship Id="rId252" Type="http://schemas.openxmlformats.org/officeDocument/2006/relationships/hyperlink" Target="https://www.iso.org/publication/PUB100394.html" TargetMode="External"/><Relationship Id="rId273" Type="http://schemas.openxmlformats.org/officeDocument/2006/relationships/hyperlink" Target="https://www.agriculture.gov.au/animal/welfare/animal-welfare-in-australia" TargetMode="External"/><Relationship Id="rId294" Type="http://schemas.openxmlformats.org/officeDocument/2006/relationships/hyperlink" Target="https://www.europarl.europa.eu/news/en/headlines/society/20190506STO44344/how-the-eu-improves-workers-rights-and-working-conditions" TargetMode="External"/><Relationship Id="rId308" Type="http://schemas.openxmlformats.org/officeDocument/2006/relationships/hyperlink" Target="https://www.saiglobal.com/PDFTemp/Previews/OSH/AS/AS10000/10000/10002-2006.pdf" TargetMode="External"/><Relationship Id="rId329" Type="http://schemas.openxmlformats.org/officeDocument/2006/relationships/hyperlink" Target="https://lobbying-register.uk/" TargetMode="External"/><Relationship Id="rId47" Type="http://schemas.openxmlformats.org/officeDocument/2006/relationships/hyperlink" Target="https://www.iso.org/iso-14001-environmental-management.html" TargetMode="External"/><Relationship Id="rId68" Type="http://schemas.openxmlformats.org/officeDocument/2006/relationships/hyperlink" Target="https://www.globalreporting.org/how-to-use-the-gri-standards/gri-standards-english-language/" TargetMode="External"/><Relationship Id="rId89" Type="http://schemas.openxmlformats.org/officeDocument/2006/relationships/hyperlink" Target="https://unctad.org/topic/competition-and-consumer-protection/un-guidelines-on-consumer-protection" TargetMode="External"/><Relationship Id="rId112" Type="http://schemas.openxmlformats.org/officeDocument/2006/relationships/hyperlink" Target="https://www.iso.org/standard/83053.html" TargetMode="External"/><Relationship Id="rId133" Type="http://schemas.openxmlformats.org/officeDocument/2006/relationships/hyperlink" Target="https://www.globalreporting.org/how-to-use-the-gri-standards/gri-standards-english-language/" TargetMode="External"/><Relationship Id="rId154" Type="http://schemas.openxmlformats.org/officeDocument/2006/relationships/hyperlink" Target="https://www.efrag.org/en/sustainability-reporting" TargetMode="External"/><Relationship Id="rId175" Type="http://schemas.openxmlformats.org/officeDocument/2006/relationships/hyperlink" Target="https://www.iso.org/standard/68508.html" TargetMode="External"/><Relationship Id="rId340" Type="http://schemas.openxmlformats.org/officeDocument/2006/relationships/hyperlink" Target="https://www.legislation.gov.au/Details/C2017C00328" TargetMode="External"/><Relationship Id="rId361" Type="http://schemas.openxmlformats.org/officeDocument/2006/relationships/hyperlink" Target="https://www.iso.org/standard/65036.html" TargetMode="External"/><Relationship Id="rId196" Type="http://schemas.openxmlformats.org/officeDocument/2006/relationships/hyperlink" Target="https://www.iso.org/ics/13.020.40/x/" TargetMode="External"/><Relationship Id="rId200" Type="http://schemas.openxmlformats.org/officeDocument/2006/relationships/hyperlink" Target="https://www.climate-laws.org/geographies/new-zealand/policies/new-zealand-energy-and-efficiency-conservation-strategy-2017-2022" TargetMode="External"/><Relationship Id="rId382" Type="http://schemas.openxmlformats.org/officeDocument/2006/relationships/hyperlink" Target="https://www.iso20022.org/" TargetMode="External"/><Relationship Id="rId417" Type="http://schemas.openxmlformats.org/officeDocument/2006/relationships/hyperlink" Target="https://www.legislation.gov.au/Details/C2017C00328" TargetMode="External"/><Relationship Id="rId16" Type="http://schemas.openxmlformats.org/officeDocument/2006/relationships/hyperlink" Target="https://www.ncdc.noaa.gov/billions/" TargetMode="External"/><Relationship Id="rId221" Type="http://schemas.openxmlformats.org/officeDocument/2006/relationships/hyperlink" Target="https://www.epa.gov/recycle" TargetMode="External"/><Relationship Id="rId242" Type="http://schemas.openxmlformats.org/officeDocument/2006/relationships/hyperlink" Target="https://www.britishchambers.org.uk/media/get/A%20Just%20Transition%20to%20Net%20Zero%20-%20The%20Fairness%20Principles%20-%209%20November%20FINAL%5b2%5d.docx" TargetMode="External"/><Relationship Id="rId263" Type="http://schemas.openxmlformats.org/officeDocument/2006/relationships/hyperlink" Target="https://www.senate.gov/civics/constitution_item/constitution.htm" TargetMode="External"/><Relationship Id="rId284" Type="http://schemas.openxmlformats.org/officeDocument/2006/relationships/hyperlink" Target="https://www.legislation.gov.au/Details/C2018C00125" TargetMode="External"/><Relationship Id="rId319" Type="http://schemas.openxmlformats.org/officeDocument/2006/relationships/hyperlink" Target="https://www.accc.gov.au/consumers/consumer-rights-guarantees/consumer-guarantees" TargetMode="External"/><Relationship Id="rId37" Type="http://schemas.openxmlformats.org/officeDocument/2006/relationships/hyperlink" Target="https://www.unglobalcompact.org.uk/" TargetMode="External"/><Relationship Id="rId58" Type="http://schemas.openxmlformats.org/officeDocument/2006/relationships/hyperlink" Target="https://www.gov.uk/government/publications/final-report-the-economics-of-biodiversity-the-dasgupta-review" TargetMode="External"/><Relationship Id="rId79" Type="http://schemas.openxmlformats.org/officeDocument/2006/relationships/hyperlink" Target="https://www.iso.org/standard/75238.html" TargetMode="External"/><Relationship Id="rId102" Type="http://schemas.openxmlformats.org/officeDocument/2006/relationships/hyperlink" Target="https://www.globalreporting.org/how-to-use-the-gri-standards/gri-standards-english-language/" TargetMode="External"/><Relationship Id="rId123" Type="http://schemas.openxmlformats.org/officeDocument/2006/relationships/hyperlink" Target="https://www.efrag.org/en/sustainability-reporting" TargetMode="External"/><Relationship Id="rId144" Type="http://schemas.openxmlformats.org/officeDocument/2006/relationships/hyperlink" Target="https://www.globalreporting.org/how-to-use-the-gri-standards/gri-standards-english-language/" TargetMode="External"/><Relationship Id="rId330" Type="http://schemas.openxmlformats.org/officeDocument/2006/relationships/hyperlink" Target="https://www.ag.gov.au/integrity/publications/lobbying-code-conduct" TargetMode="External"/><Relationship Id="rId90" Type="http://schemas.openxmlformats.org/officeDocument/2006/relationships/hyperlink" Target="https://www.globalreporting.org/how-to-use-the-gri-standards/gri-standards-english-language/" TargetMode="External"/><Relationship Id="rId165" Type="http://schemas.openxmlformats.org/officeDocument/2006/relationships/hyperlink" Target="https://environment.govt.nz/acts-and-regulations/acts/climate-change-response-act-2002/" TargetMode="External"/><Relationship Id="rId186" Type="http://schemas.openxmlformats.org/officeDocument/2006/relationships/hyperlink" Target="https://www.iso.org/standard/66453.html" TargetMode="External"/><Relationship Id="rId351" Type="http://schemas.openxmlformats.org/officeDocument/2006/relationships/hyperlink" Target="https://www.ibe.org.uk/ethicsatwork2021/countryresults/unitedkingdom.html" TargetMode="External"/><Relationship Id="rId372" Type="http://schemas.openxmlformats.org/officeDocument/2006/relationships/hyperlink" Target="https://www.legislation.gov.uk/ukpga/2002/29/contents" TargetMode="External"/><Relationship Id="rId393" Type="http://schemas.openxmlformats.org/officeDocument/2006/relationships/hyperlink" Target="https://eur-lex.europa.eu/legal-content/EN/TXT/?uri=celex%3A32018L0822" TargetMode="External"/><Relationship Id="rId407" Type="http://schemas.openxmlformats.org/officeDocument/2006/relationships/hyperlink" Target="https://www.legislation.gov.au/Details/C2017C00412" TargetMode="External"/><Relationship Id="rId428" Type="http://schemas.openxmlformats.org/officeDocument/2006/relationships/theme" Target="theme/theme1.xml"/><Relationship Id="rId211" Type="http://schemas.openxmlformats.org/officeDocument/2006/relationships/hyperlink" Target="https://environment.govt.nz/acts-and-regulations/acts/waste-minimisation-act-2008/" TargetMode="External"/><Relationship Id="rId232" Type="http://schemas.openxmlformats.org/officeDocument/2006/relationships/hyperlink" Target="https://www.iso.org/contents/news/2022/11/the-biodiversity-bottom-line.html" TargetMode="External"/><Relationship Id="rId253" Type="http://schemas.openxmlformats.org/officeDocument/2006/relationships/hyperlink" Target="https://www.legislation.gov.uk/ukpga/1998/42/contents" TargetMode="External"/><Relationship Id="rId274" Type="http://schemas.openxmlformats.org/officeDocument/2006/relationships/hyperlink" Target="https://www.mpi.govt.nz/legal/legislation-standards-and-reviews/animal-welfare-legislation/" TargetMode="External"/><Relationship Id="rId295" Type="http://schemas.openxmlformats.org/officeDocument/2006/relationships/hyperlink" Target="https://www.comcare.gov.au/scheme-legislation/whs-act/codes-of-practice" TargetMode="External"/><Relationship Id="rId309" Type="http://schemas.openxmlformats.org/officeDocument/2006/relationships/hyperlink" Target="https://www.mbie.govt.nz/business-and-employment/consumer-protection/consumer-research-and-reports/nz-consumer-surveys/" TargetMode="External"/><Relationship Id="rId27" Type="http://schemas.openxmlformats.org/officeDocument/2006/relationships/hyperlink" Target="https://www.iso.org/files/live/sites/isoorg/files/archive/pdf/en/iso-gri-26000_2014-01-28.pdf" TargetMode="External"/><Relationship Id="rId48" Type="http://schemas.openxmlformats.org/officeDocument/2006/relationships/hyperlink" Target="https://www.wrap.ngo/uk" TargetMode="External"/><Relationship Id="rId69" Type="http://schemas.openxmlformats.org/officeDocument/2006/relationships/hyperlink" Target="https://www.globalreporting.org/how-to-use-the-gri-standards/gri-standards-english-language/" TargetMode="External"/><Relationship Id="rId113" Type="http://schemas.openxmlformats.org/officeDocument/2006/relationships/hyperlink" Target="https://www.unpri.org/" TargetMode="External"/><Relationship Id="rId134" Type="http://schemas.openxmlformats.org/officeDocument/2006/relationships/hyperlink" Target="https://www.globalreporting.org/how-to-use-the-gri-standards/gri-standards-english-language/" TargetMode="External"/><Relationship Id="rId320" Type="http://schemas.openxmlformats.org/officeDocument/2006/relationships/hyperlink" Target="https://www.accc.gov.au/business/treating-customers-fairly/consumers-rights-obligations" TargetMode="External"/><Relationship Id="rId80" Type="http://schemas.openxmlformats.org/officeDocument/2006/relationships/hyperlink" Target="https://shop.bsigroup.com/products/code-of-practice-on-improving-health-and-wellbeing-within-an-organization?pid=000000000030384539" TargetMode="External"/><Relationship Id="rId155" Type="http://schemas.openxmlformats.org/officeDocument/2006/relationships/hyperlink" Target="https://www.globalreporting.org/how-to-use-the-gri-standards/gri-standards-english-language/" TargetMode="External"/><Relationship Id="rId176" Type="http://schemas.openxmlformats.org/officeDocument/2006/relationships/hyperlink" Target="https://www.gov.uk/government/publications/guidance-on-how-to-measure-and-report-your-greenhouse-gas-emissions" TargetMode="External"/><Relationship Id="rId197" Type="http://schemas.openxmlformats.org/officeDocument/2006/relationships/hyperlink" Target="https://energysavingtrust.org.uk/hub/government-and-public-sector/" TargetMode="External"/><Relationship Id="rId341" Type="http://schemas.openxmlformats.org/officeDocument/2006/relationships/hyperlink" Target="https://asic.gov.au/regulatory-resources/corporate-governance/" TargetMode="External"/><Relationship Id="rId362" Type="http://schemas.openxmlformats.org/officeDocument/2006/relationships/hyperlink" Target="https://www.legislation.gov.uk/ukpga/2010/15/contents" TargetMode="External"/><Relationship Id="rId383" Type="http://schemas.openxmlformats.org/officeDocument/2006/relationships/hyperlink" Target="https://ec.europa.eu/info/aid-development-cooperation-fundamental-rights/your-rights-eu/whistleblowers-protection_en" TargetMode="External"/><Relationship Id="rId418" Type="http://schemas.openxmlformats.org/officeDocument/2006/relationships/hyperlink" Target="https://asic.gov.au/regulatory-resources/financial-reporting-and-audit/" TargetMode="External"/><Relationship Id="rId201" Type="http://schemas.openxmlformats.org/officeDocument/2006/relationships/hyperlink" Target="https://www.eeca.govt.nz/strategic-focus-areas/productive-and-low-emissions-business/" TargetMode="External"/><Relationship Id="rId222" Type="http://schemas.openxmlformats.org/officeDocument/2006/relationships/hyperlink" Target="https://www.nrcan.gc.ca/home" TargetMode="External"/><Relationship Id="rId243" Type="http://schemas.openxmlformats.org/officeDocument/2006/relationships/hyperlink" Target="https://climate-laws.org/geographies/european-union/policies/the-european-green-deal" TargetMode="External"/><Relationship Id="rId264" Type="http://schemas.openxmlformats.org/officeDocument/2006/relationships/hyperlink" Target="https://laws-lois.justice.gc.ca/eng/acts/h-6/" TargetMode="External"/><Relationship Id="rId285" Type="http://schemas.openxmlformats.org/officeDocument/2006/relationships/hyperlink" Target="https://www.legislation.gov.au/Details/C2018C00499" TargetMode="External"/><Relationship Id="rId17" Type="http://schemas.openxmlformats.org/officeDocument/2006/relationships/hyperlink" Target="https://www.oxfordeconomics.com/resource/cop30-in-focus-the-economic-cost-of-a-warmer-world/" TargetMode="External"/><Relationship Id="rId38" Type="http://schemas.openxmlformats.org/officeDocument/2006/relationships/hyperlink" Target="https://www.who.int/europe/health-topics/environmental-health" TargetMode="External"/><Relationship Id="rId59" Type="http://schemas.openxmlformats.org/officeDocument/2006/relationships/hyperlink" Target="https://www.iso.org/standard/70179.html" TargetMode="External"/><Relationship Id="rId103" Type="http://schemas.openxmlformats.org/officeDocument/2006/relationships/hyperlink" Target="https://shop.bsigroup.com/products/protecting-customers-from-financial-harm-as-a-result-of-fraud-or-financial-abuse-code-of-practice?pid=000000000030330331" TargetMode="External"/><Relationship Id="rId124" Type="http://schemas.openxmlformats.org/officeDocument/2006/relationships/hyperlink" Target="https://www.globalreporting.org/how-to-use-the-gri-standards/gri-standards-english-language/" TargetMode="External"/><Relationship Id="rId310" Type="http://schemas.openxmlformats.org/officeDocument/2006/relationships/hyperlink" Target="https://www.theacsi.org/" TargetMode="External"/><Relationship Id="rId70" Type="http://schemas.openxmlformats.org/officeDocument/2006/relationships/hyperlink" Target="https://www.iso.org/iso-26000-social-responsibility.html" TargetMode="External"/><Relationship Id="rId91" Type="http://schemas.openxmlformats.org/officeDocument/2006/relationships/hyperlink" Target="https://www.globalreporting.org/how-to-use-the-gri-standards/gri-standards-english-language/" TargetMode="External"/><Relationship Id="rId145" Type="http://schemas.openxmlformats.org/officeDocument/2006/relationships/hyperlink" Target="https://www.efrag.org/en/sustainability-reporting" TargetMode="External"/><Relationship Id="rId166" Type="http://schemas.openxmlformats.org/officeDocument/2006/relationships/hyperlink" Target="https://www.aasb.gov.au/news/australian-sustainability-reporting-standards-aasb-s1-and-aasb-s2-are-now-available-on-the-aasb-digital-standards-portal/" TargetMode="External"/><Relationship Id="rId187" Type="http://schemas.openxmlformats.org/officeDocument/2006/relationships/hyperlink" Target="https://www.environmental-protection.org.uk/policy-areas/air-quality/air-pollution-law-and-policy/" TargetMode="External"/><Relationship Id="rId331" Type="http://schemas.openxmlformats.org/officeDocument/2006/relationships/hyperlink" Target="https://lobbyists.ag.gov.au/register" TargetMode="External"/><Relationship Id="rId352" Type="http://schemas.openxmlformats.org/officeDocument/2006/relationships/hyperlink" Target="https://media.frc.org.uk/documents/Ethical_Standard_Revision_2023.pdf" TargetMode="External"/><Relationship Id="rId373" Type="http://schemas.openxmlformats.org/officeDocument/2006/relationships/hyperlink" Target="https://www.legislation.gov.uk/ukpga/2000/11/contents" TargetMode="External"/><Relationship Id="rId394" Type="http://schemas.openxmlformats.org/officeDocument/2006/relationships/hyperlink" Target="https://www.legislation.gov.au/Details/C2020C00257" TargetMode="External"/><Relationship Id="rId408" Type="http://schemas.openxmlformats.org/officeDocument/2006/relationships/hyperlink" Target="https://www.parliament.nz/en/pb/bills-and-laws/bills-proposed-laws/document/BILL_109905/financial-sector-climate-related-disclosures-and-other" TargetMode="External"/><Relationship Id="rId1" Type="http://schemas.openxmlformats.org/officeDocument/2006/relationships/customXml" Target="../customXml/item1.xml"/><Relationship Id="rId212" Type="http://schemas.openxmlformats.org/officeDocument/2006/relationships/hyperlink" Target="https://environment.govt.nz/assets/Publications/Files/wmmp-guide.pdf" TargetMode="External"/><Relationship Id="rId233" Type="http://schemas.openxmlformats.org/officeDocument/2006/relationships/hyperlink" Target="https://www.gov.uk/government/news/government-sets-out-world-leading-new-measures-to-protect-rainforests" TargetMode="External"/><Relationship Id="rId254" Type="http://schemas.openxmlformats.org/officeDocument/2006/relationships/hyperlink" Target="https://www.equalityhumanrights.com/en/advice-and-guidance?who=organisation" TargetMode="External"/><Relationship Id="rId28" Type="http://schemas.openxmlformats.org/officeDocument/2006/relationships/hyperlink" Target="https://climate-laws.org/" TargetMode="External"/><Relationship Id="rId49" Type="http://schemas.openxmlformats.org/officeDocument/2006/relationships/hyperlink" Target="https://www.energystar.gov/sites/default/files/2025-01/Small%20Business%20Toolkit_Jan2025.pdf" TargetMode="External"/><Relationship Id="rId114" Type="http://schemas.openxmlformats.org/officeDocument/2006/relationships/hyperlink" Target="https://www.ethicsboard.org/publications/2020-handbook-international-code-ethics-professional-accountants" TargetMode="External"/><Relationship Id="rId275" Type="http://schemas.openxmlformats.org/officeDocument/2006/relationships/hyperlink" Target="https://www.nal.usda.gov/awic/animal-welfare-act" TargetMode="External"/><Relationship Id="rId296" Type="http://schemas.openxmlformats.org/officeDocument/2006/relationships/hyperlink" Target="https://www.legislation.gov.au/Details/C2017C00323" TargetMode="External"/><Relationship Id="rId300" Type="http://schemas.openxmlformats.org/officeDocument/2006/relationships/hyperlink" Target="https://www.osha.gov/laws-regs" TargetMode="External"/><Relationship Id="rId60" Type="http://schemas.openxmlformats.org/officeDocument/2006/relationships/hyperlink" Target="https://www.ceres.org/sites/default/files/reports/2020-06/Ceres%20Investor%20Guide%20FINAL%20June%2029.pdf" TargetMode="External"/><Relationship Id="rId81" Type="http://schemas.openxmlformats.org/officeDocument/2006/relationships/hyperlink" Target="https://standardsdevelopment.bsigroup.com/projects/2018-01127" TargetMode="External"/><Relationship Id="rId135" Type="http://schemas.openxmlformats.org/officeDocument/2006/relationships/hyperlink" Target="https://www.globalreporting.org/how-to-use-the-gri-standards/gri-standards-english-language/" TargetMode="External"/><Relationship Id="rId156" Type="http://schemas.openxmlformats.org/officeDocument/2006/relationships/hyperlink" Target="https://www.efrag.org/en/sustainability-reporting" TargetMode="External"/><Relationship Id="rId177" Type="http://schemas.openxmlformats.org/officeDocument/2006/relationships/hyperlink" Target="https://www.climate-laws.org/geographies/european-union/laws/regulation-eu-2021-1119-establishing-the-framework-for-achieving-climate-neutrality-european-climate-law" TargetMode="External"/><Relationship Id="rId198" Type="http://schemas.openxmlformats.org/officeDocument/2006/relationships/hyperlink" Target="https://climate.ec.europa.eu/eu-action/adaptation-climate-change/eu-adaptation-strategy_en" TargetMode="External"/><Relationship Id="rId321" Type="http://schemas.openxmlformats.org/officeDocument/2006/relationships/hyperlink" Target="https://www.legislation.gov.au/Details/C2019C00149" TargetMode="External"/><Relationship Id="rId342" Type="http://schemas.openxmlformats.org/officeDocument/2006/relationships/hyperlink" Target="https://www.nzx.com/regulation/nzx-rules-guidance/corporate-governance-code" TargetMode="External"/><Relationship Id="rId363" Type="http://schemas.openxmlformats.org/officeDocument/2006/relationships/hyperlink" Target="https://www.equalityhumanrights.com/en/publication-download/equal-pay-statutory-code-practice" TargetMode="External"/><Relationship Id="rId384" Type="http://schemas.openxmlformats.org/officeDocument/2006/relationships/hyperlink" Target="https://assets.publishing.service.gov.uk/government/uploads/system/uploads/attachment_data/file/415175/bis-15-200-whistleblowing-guidance-for-employers-and-code-of-practice.pdf" TargetMode="External"/><Relationship Id="rId419" Type="http://schemas.openxmlformats.org/officeDocument/2006/relationships/hyperlink" Target="https://s3-ap-southeast-2.amazonaws.com/nzx-prod-c84t3un4/comfy/cms/files/files/000/003/894/original/NZX_-_Corporate_-_Governance_-_Code_-_2017.pdf" TargetMode="External"/><Relationship Id="rId202" Type="http://schemas.openxmlformats.org/officeDocument/2006/relationships/hyperlink" Target="https://betterbuildingssolutioncenter.energy.gov/" TargetMode="External"/><Relationship Id="rId223" Type="http://schemas.openxmlformats.org/officeDocument/2006/relationships/hyperlink" Target="https://www.legislation.gov.uk/ukpga/2006/45/contents" TargetMode="External"/><Relationship Id="rId244" Type="http://schemas.openxmlformats.org/officeDocument/2006/relationships/hyperlink" Target="https://www.legislation.gov.au/Details/C2020B00154" TargetMode="External"/><Relationship Id="rId18" Type="http://schemas.openxmlformats.org/officeDocument/2006/relationships/diagramData" Target="diagrams/data1.xml"/><Relationship Id="rId39" Type="http://schemas.openxmlformats.org/officeDocument/2006/relationships/hyperlink" Target="https://www.ellenmacarthurfoundation.org/" TargetMode="External"/><Relationship Id="rId265" Type="http://schemas.openxmlformats.org/officeDocument/2006/relationships/hyperlink" Target="https://www.ohchr.org/en/instruments-and-mechanisms/international-human-rights-law" TargetMode="External"/><Relationship Id="rId286" Type="http://schemas.openxmlformats.org/officeDocument/2006/relationships/hyperlink" Target="https://www.legislation.gov.au/Details/C2016C00089" TargetMode="External"/><Relationship Id="rId50" Type="http://schemas.openxmlformats.org/officeDocument/2006/relationships/hyperlink" Target="https://www.allianzcare.com/en/support/health-and-wellness/water-hub.html" TargetMode="External"/><Relationship Id="rId104" Type="http://schemas.openxmlformats.org/officeDocument/2006/relationships/hyperlink" Target="https://www.globalreporting.org/how-to-use-the-gri-standards/gri-standards-english-language/" TargetMode="External"/><Relationship Id="rId125" Type="http://schemas.openxmlformats.org/officeDocument/2006/relationships/hyperlink" Target="https://www.efrag.org/en/sustainability-reporting" TargetMode="External"/><Relationship Id="rId146" Type="http://schemas.openxmlformats.org/officeDocument/2006/relationships/hyperlink" Target="https://www.globalreporting.org/how-to-use-the-gri-standards/gri-standards-english-language/" TargetMode="External"/><Relationship Id="rId167" Type="http://schemas.openxmlformats.org/officeDocument/2006/relationships/hyperlink" Target="https://cnsd.gov.hk/wp-content/uploads/2023/05/Climate-Target-of-HK_en.pdf" TargetMode="External"/><Relationship Id="rId188" Type="http://schemas.openxmlformats.org/officeDocument/2006/relationships/hyperlink" Target="https://environment.ec.europa.eu/topics/nature-and-biodiversity/nature-restoration-regulation_en" TargetMode="External"/><Relationship Id="rId311" Type="http://schemas.openxmlformats.org/officeDocument/2006/relationships/hyperlink" Target="https://corporatefinanceinstitute.com/resources/knowledge/other/measuring-customer-satisfaction/" TargetMode="External"/><Relationship Id="rId332" Type="http://schemas.openxmlformats.org/officeDocument/2006/relationships/hyperlink" Target="https://www.parliament.nz/en/pb/bills-and-laws/bills-proposed-laws/document/00DBHOH_BILL11278_1/lobbying-disclosure-bill" TargetMode="External"/><Relationship Id="rId353" Type="http://schemas.openxmlformats.org/officeDocument/2006/relationships/hyperlink" Target="https://ec.europa.eu/info/sites/default/files/business_economy_euro/banking_and_finance/documents/280222-sustainable-finance-platform-finance-report-social-taxonomy.pdf" TargetMode="External"/><Relationship Id="rId374" Type="http://schemas.openxmlformats.org/officeDocument/2006/relationships/hyperlink" Target="https://ec.europa.eu/info/law/law-topic/fraud-prevention_en" TargetMode="External"/><Relationship Id="rId395" Type="http://schemas.openxmlformats.org/officeDocument/2006/relationships/hyperlink" Target="https://taxboard.gov.au/current-activities/corporate-tax-transparency-code-and-register" TargetMode="External"/><Relationship Id="rId409" Type="http://schemas.openxmlformats.org/officeDocument/2006/relationships/hyperlink" Target="https://www.ussif.org/" TargetMode="External"/><Relationship Id="rId71" Type="http://schemas.openxmlformats.org/officeDocument/2006/relationships/hyperlink" Target="https://www.un.org/en/about-us/universal-declaration-of-human-rights" TargetMode="External"/><Relationship Id="rId92" Type="http://schemas.openxmlformats.org/officeDocument/2006/relationships/hyperlink" Target="https://knowledge.bsigroup.com/products/governance-of-organizations-guidance" TargetMode="External"/><Relationship Id="rId213" Type="http://schemas.openxmlformats.org/officeDocument/2006/relationships/hyperlink" Target="https://www.epa.gov/facts-and-figures-about-materials-waste-and-recycling/national-overview-facts-and-figures-materials" TargetMode="External"/><Relationship Id="rId234" Type="http://schemas.openxmlformats.org/officeDocument/2006/relationships/hyperlink" Target="https://ec.europa.eu/environment/forests/deforestation-proposal.htm" TargetMode="External"/><Relationship Id="rId420" Type="http://schemas.openxmlformats.org/officeDocument/2006/relationships/hyperlink" Target="https://www.sec.gov/rules/final/2020/33-10876.pdf" TargetMode="External"/><Relationship Id="rId2" Type="http://schemas.openxmlformats.org/officeDocument/2006/relationships/customXml" Target="../customXml/item2.xml"/><Relationship Id="rId29" Type="http://schemas.openxmlformats.org/officeDocument/2006/relationships/hyperlink" Target="https://www.cdsb.net/sites/default/files/cdsb_framework_2019_v2.2.pdf" TargetMode="External"/><Relationship Id="rId255" Type="http://schemas.openxmlformats.org/officeDocument/2006/relationships/hyperlink" Target="https://www.gov.uk/government/collections/modern-slavery" TargetMode="External"/><Relationship Id="rId276" Type="http://schemas.openxmlformats.org/officeDocument/2006/relationships/hyperlink" Target="https://laws-lois.justice.gc.ca/eng/annualstatutes/2008_12/page-1.html" TargetMode="External"/><Relationship Id="rId297" Type="http://schemas.openxmlformats.org/officeDocument/2006/relationships/hyperlink" Target="https://www.fairwork.gov.au/employee-entitlements/national-employment-standards" TargetMode="External"/><Relationship Id="rId40" Type="http://schemas.openxmlformats.org/officeDocument/2006/relationships/hyperlink" Target="https://www.globalreporting.org/how-to-use-the-gri-standards/gri-standards-english-language/" TargetMode="External"/><Relationship Id="rId115" Type="http://schemas.openxmlformats.org/officeDocument/2006/relationships/hyperlink" Target="https://www.efrag.org/en/sustainability-reporting" TargetMode="External"/><Relationship Id="rId136" Type="http://schemas.openxmlformats.org/officeDocument/2006/relationships/hyperlink" Target="https://www.efrag.org/en/sustainability-reporting" TargetMode="External"/><Relationship Id="rId157" Type="http://schemas.openxmlformats.org/officeDocument/2006/relationships/hyperlink" Target="https://www.efrag.org/en/sustainability-reporting" TargetMode="External"/><Relationship Id="rId178" Type="http://schemas.openxmlformats.org/officeDocument/2006/relationships/hyperlink" Target="https://www.climatecouncil.org.au/resources/australias-rising-greenhouse-gas-emissions/?atb=DSA01b&amp;gclid=EAIaIQobChMIusKhlbr78gIVGO3tCh0XTwwDEAAYASAAEgLVZPD_BwE" TargetMode="External"/><Relationship Id="rId301" Type="http://schemas.openxmlformats.org/officeDocument/2006/relationships/hyperlink" Target="https://www.canada.ca/en/services/jobs/workplace.html" TargetMode="External"/><Relationship Id="rId322" Type="http://schemas.openxmlformats.org/officeDocument/2006/relationships/hyperlink" Target="https://www.consumerprotection.govt.nz/guidance-for-businesses" TargetMode="External"/><Relationship Id="rId343" Type="http://schemas.openxmlformats.org/officeDocument/2006/relationships/hyperlink" Target="https://coqual.org/" TargetMode="External"/><Relationship Id="rId364" Type="http://schemas.openxmlformats.org/officeDocument/2006/relationships/hyperlink" Target="https://www.legislation.gov.au/Details/C2017C00323" TargetMode="External"/><Relationship Id="rId61" Type="http://schemas.openxmlformats.org/officeDocument/2006/relationships/hyperlink" Target="https://sdgs.un.org/goals" TargetMode="External"/><Relationship Id="rId82" Type="http://schemas.openxmlformats.org/officeDocument/2006/relationships/hyperlink" Target="https://www.legislation.gov.uk/uksi/2024/438/made" TargetMode="External"/><Relationship Id="rId199" Type="http://schemas.openxmlformats.org/officeDocument/2006/relationships/hyperlink" Target="https://www.legislation.gov.au/Details/C2018C00454" TargetMode="External"/><Relationship Id="rId203" Type="http://schemas.openxmlformats.org/officeDocument/2006/relationships/hyperlink" Target="https://nam10.safelinks.protection.outlook.com/?url=https%3A%2F%2Fesgtoday.us10.list-manage.com%2Ftrack%2Fclick%3Fu%3Df89d68518db6e2585b0808206%26id%3Dfd7134b2bd%26e%3Dceaf27d775&amp;data=05%7C01%7Cdeborah.o%27riordan%40uk.qbe.com%7C9cbcb8a38ab147ed950c08da43cea239%7Cce56fae6055d4c9fb6c99d341506a491%7C1%7C0%7C637896852333487327%7CUnknown%7CTWFpbGZsb3d8eyJWIjoiMC4wLjAwMDAiLCJQIjoiV2luMzIiLCJBTiI6Ik1haWwiLCJXVCI6Mn0%3D%7C3000%7C%7C%7C&amp;sdata=99ExddOw53WHEt7l16buNKWM49iiEqrY57j3sp69mZM%3D&amp;reserved=0" TargetMode="External"/><Relationship Id="rId385" Type="http://schemas.openxmlformats.org/officeDocument/2006/relationships/hyperlink" Target="https://www.legislation.gov.au/Details/C2017C00328" TargetMode="External"/><Relationship Id="rId19" Type="http://schemas.openxmlformats.org/officeDocument/2006/relationships/diagramLayout" Target="diagrams/layout1.xml"/><Relationship Id="rId224" Type="http://schemas.openxmlformats.org/officeDocument/2006/relationships/hyperlink" Target="https://www.gov.uk/government/publications/final-report-the-economics-of-biodiversity-the-dasgupta-review" TargetMode="External"/><Relationship Id="rId245" Type="http://schemas.openxmlformats.org/officeDocument/2006/relationships/hyperlink" Target="https://www.mbie.govt.nz/business-and-employment/economic-development/just-transition/" TargetMode="External"/><Relationship Id="rId266" Type="http://schemas.openxmlformats.org/officeDocument/2006/relationships/hyperlink" Target="https://brill.com/display/title/14001" TargetMode="External"/><Relationship Id="rId287" Type="http://schemas.openxmlformats.org/officeDocument/2006/relationships/hyperlink" Target="https://www.newzealandnow.govt.nz/live-in-new-zealand/safety/your-human-rights" TargetMode="External"/><Relationship Id="rId410" Type="http://schemas.openxmlformats.org/officeDocument/2006/relationships/hyperlink" Target="https://www.cpacanada.ca/en/business-and-accounting-resources/financial-and-non-financial-reporting/mdanda-and-other-financial-reporting/publications/tcfd-overview" TargetMode="External"/><Relationship Id="rId30" Type="http://schemas.openxmlformats.org/officeDocument/2006/relationships/hyperlink" Target="https://assets.bbhub.io/company/sites/60/2020/10/FINAL-2017-TCFD-Report-11052018.pdf" TargetMode="External"/><Relationship Id="rId105" Type="http://schemas.openxmlformats.org/officeDocument/2006/relationships/hyperlink" Target="https://www.iso.org/standard/65035.html" TargetMode="External"/><Relationship Id="rId126" Type="http://schemas.openxmlformats.org/officeDocument/2006/relationships/hyperlink" Target="https://www.efrag.org/en/sustainability-reporting" TargetMode="External"/><Relationship Id="rId147" Type="http://schemas.openxmlformats.org/officeDocument/2006/relationships/hyperlink" Target="https://www.efrag.org/en/sustainability-reporting" TargetMode="External"/><Relationship Id="rId168" Type="http://schemas.openxmlformats.org/officeDocument/2006/relationships/hyperlink" Target="https://www.greenplan.gov.sg/" TargetMode="External"/><Relationship Id="rId312" Type="http://schemas.openxmlformats.org/officeDocument/2006/relationships/hyperlink" Target="https://www.ic.gc.ca/eic/site/cd-dgc.nsf/eng/cs08959.html" TargetMode="External"/><Relationship Id="rId333" Type="http://schemas.openxmlformats.org/officeDocument/2006/relationships/hyperlink" Target="https://lobbyingdisclosure.house.gov/" TargetMode="External"/><Relationship Id="rId354" Type="http://schemas.openxmlformats.org/officeDocument/2006/relationships/hyperlink" Target="https://www.ibe.org.uk/ethicsatwork2021/countryresults/australia.html" TargetMode="External"/><Relationship Id="rId51" Type="http://schemas.openxmlformats.org/officeDocument/2006/relationships/hyperlink" Target="https://www.bcg.com/en-ca/publications/2021/identifying-resource-scarcities" TargetMode="External"/><Relationship Id="rId72" Type="http://schemas.openxmlformats.org/officeDocument/2006/relationships/hyperlink" Target="https://www.globalanimallaw.org/" TargetMode="External"/><Relationship Id="rId93" Type="http://schemas.openxmlformats.org/officeDocument/2006/relationships/hyperlink" Target="https://www.oecd.org/corporate/ca/Corporate-Governance-Principles-ENG.pdf" TargetMode="External"/><Relationship Id="rId189" Type="http://schemas.openxmlformats.org/officeDocument/2006/relationships/hyperlink" Target="https://www.environment.gov.au/protection/ozone" TargetMode="External"/><Relationship Id="rId375" Type="http://schemas.openxmlformats.org/officeDocument/2006/relationships/hyperlink" Target="https://www.gov.uk/government/publications/offence-of-failure-to-prevent-fraud-introduced-by-eccta" TargetMode="External"/><Relationship Id="rId396" Type="http://schemas.openxmlformats.org/officeDocument/2006/relationships/hyperlink" Target="https://www.ato.gov.au/Business/Large-business/Corporate-Tax-Transparency/Voluntary-Tax-Transparency-Code/" TargetMode="External"/><Relationship Id="rId3" Type="http://schemas.openxmlformats.org/officeDocument/2006/relationships/customXml" Target="../customXml/item3.xml"/><Relationship Id="rId214" Type="http://schemas.openxmlformats.org/officeDocument/2006/relationships/hyperlink" Target="https://www.climate-laws.org/geographies/canada/laws/the-canadian-environmental-protection-act-1999-cepa-1999-s-c-1999-c-33" TargetMode="External"/><Relationship Id="rId235" Type="http://schemas.openxmlformats.org/officeDocument/2006/relationships/hyperlink" Target="https://au.fsc.org/en-au/standards/chain-of-custody" TargetMode="External"/><Relationship Id="rId256" Type="http://schemas.openxmlformats.org/officeDocument/2006/relationships/hyperlink" Target="https://faolex.fao.org/docs/pdf/eur232273.pdf" TargetMode="External"/><Relationship Id="rId277" Type="http://schemas.openxmlformats.org/officeDocument/2006/relationships/hyperlink" Target="https://www.woah.org/en/what-we-do/animal-health-and-welfare/animal-welfare/development-of-animal-welfare-standards/" TargetMode="External"/><Relationship Id="rId298" Type="http://schemas.openxmlformats.org/officeDocument/2006/relationships/hyperlink" Target="https://www.legislation.gov.au/Details/C2018C00293" TargetMode="External"/><Relationship Id="rId400" Type="http://schemas.openxmlformats.org/officeDocument/2006/relationships/hyperlink" Target="https://www.oecd.org/tax/transparency/" TargetMode="External"/><Relationship Id="rId421" Type="http://schemas.openxmlformats.org/officeDocument/2006/relationships/hyperlink" Target="https://www.cpacanada.ca/en/business-and-accounting-resources/audit-and-assurance/canadian-auditing-standards-cas" TargetMode="External"/><Relationship Id="rId116" Type="http://schemas.openxmlformats.org/officeDocument/2006/relationships/hyperlink" Target="https://www.globalreporting.org/)" TargetMode="External"/><Relationship Id="rId137" Type="http://schemas.openxmlformats.org/officeDocument/2006/relationships/hyperlink" Target="https://www.globalreporting.org/how-to-use-the-gri-standards/gri-standards-english-language/" TargetMode="External"/><Relationship Id="rId158" Type="http://schemas.openxmlformats.org/officeDocument/2006/relationships/hyperlink" Target="https://qrisk.qbe.com" TargetMode="External"/><Relationship Id="rId302" Type="http://schemas.openxmlformats.org/officeDocument/2006/relationships/hyperlink" Target="https://www.iso.org/standard/75238.html" TargetMode="External"/><Relationship Id="rId323" Type="http://schemas.openxmlformats.org/officeDocument/2006/relationships/hyperlink" Target="https://www.ftc.gov/about-ftc/bureaus-offices/bureau-consumer-protection" TargetMode="External"/><Relationship Id="rId344" Type="http://schemas.openxmlformats.org/officeDocument/2006/relationships/hyperlink" Target="https://www.ic.gc.ca/eic/site/cd-dgc.nsf/eng/cs08998.html" TargetMode="External"/><Relationship Id="rId20" Type="http://schemas.openxmlformats.org/officeDocument/2006/relationships/diagramQuickStyle" Target="diagrams/quickStyle1.xml"/><Relationship Id="rId41" Type="http://schemas.openxmlformats.org/officeDocument/2006/relationships/hyperlink" Target="https://www.sefe-energy.co.uk/insights-resources/how-to-conduct-an-energy-audit-of-your-business/" TargetMode="External"/><Relationship Id="rId62" Type="http://schemas.openxmlformats.org/officeDocument/2006/relationships/hyperlink" Target="https://www.ihrb.org/explainers/what-is-just-transition" TargetMode="External"/><Relationship Id="rId83" Type="http://schemas.openxmlformats.org/officeDocument/2006/relationships/hyperlink" Target="https://www.iso-9001-checklist.co.uk/ISO-9001-customer-satisfaction-explained-gbp.htm" TargetMode="External"/><Relationship Id="rId179" Type="http://schemas.openxmlformats.org/officeDocument/2006/relationships/hyperlink" Target="https://www.climate-laws.org/geographies/new-zealand/laws/financial-sector-climate-related-disclosures-and-other-matters-amendment-act-2021" TargetMode="External"/><Relationship Id="rId365" Type="http://schemas.openxmlformats.org/officeDocument/2006/relationships/hyperlink" Target="https://s3-ap-southeast-2.amazonaws.com/nzx-prod-c84t3un4/comfy/cms/files/files/000/003/894/original/NZX_-_Corporate_-_Governance_-_Code_-_2017.pdf" TargetMode="External"/><Relationship Id="rId386" Type="http://schemas.openxmlformats.org/officeDocument/2006/relationships/hyperlink" Target="https://asic.gov.au/about-asic/asic-investigations-and-enforcement/whistleblowing/" TargetMode="External"/><Relationship Id="rId190" Type="http://schemas.openxmlformats.org/officeDocument/2006/relationships/hyperlink" Target="https://www.epa.govt.nz/assets/RecordsAPI/e98e137ccc/EPA-Statement-of-Intent-2019-to-2023.pdf" TargetMode="External"/><Relationship Id="rId204" Type="http://schemas.openxmlformats.org/officeDocument/2006/relationships/hyperlink" Target="https://www.energy.gov/eere/office-energy-efficiency-renewable-energy" TargetMode="External"/><Relationship Id="rId225" Type="http://schemas.openxmlformats.org/officeDocument/2006/relationships/hyperlink" Target="https://environment.ec.europa.eu/topics/nature-and-biodiversity/nature-restoration-regulation_en" TargetMode="External"/><Relationship Id="rId246" Type="http://schemas.openxmlformats.org/officeDocument/2006/relationships/hyperlink" Target="https://www.rncanengagenrcan.ca/en/collections/just-transition" TargetMode="External"/><Relationship Id="rId267" Type="http://schemas.openxmlformats.org/officeDocument/2006/relationships/hyperlink" Target="https://www.iso.org/iso-26000-social-responsibility.html" TargetMode="External"/><Relationship Id="rId288" Type="http://schemas.openxmlformats.org/officeDocument/2006/relationships/hyperlink" Target="https://www.ftc.gov/site-information/no-fear-act/protections-against-discrimination" TargetMode="External"/><Relationship Id="rId411" Type="http://schemas.openxmlformats.org/officeDocument/2006/relationships/hyperlink" Target="https://www.iso.org/standard/72433.html" TargetMode="External"/><Relationship Id="rId106" Type="http://schemas.openxmlformats.org/officeDocument/2006/relationships/hyperlink" Target="https://www.oecd.org/en/topics/policy-issues/anti-corruption-and-integrity.html" TargetMode="External"/><Relationship Id="rId127" Type="http://schemas.openxmlformats.org/officeDocument/2006/relationships/hyperlink" Target="https://www.globalreporting.org/how-to-use-the-gri-standards/gri-standards-english-language/" TargetMode="External"/><Relationship Id="rId313" Type="http://schemas.openxmlformats.org/officeDocument/2006/relationships/hyperlink" Target="https://www.iso-9001-checklist.co.uk/ISO-9001-customer-satisfaction-explained-gbp.htm" TargetMode="External"/><Relationship Id="rId10" Type="http://schemas.openxmlformats.org/officeDocument/2006/relationships/endnotes" Target="endnotes.xml"/><Relationship Id="rId31" Type="http://schemas.openxmlformats.org/officeDocument/2006/relationships/hyperlink" Target="https://www.globalreporting.org/how-to-use-the-gri-standards/gri-standards-english-language/" TargetMode="External"/><Relationship Id="rId52" Type="http://schemas.openxmlformats.org/officeDocument/2006/relationships/hyperlink" Target="https://www.globalreporting.org/how-to-use-the-gri-standards/gri-standards-english-language/" TargetMode="External"/><Relationship Id="rId73" Type="http://schemas.openxmlformats.org/officeDocument/2006/relationships/hyperlink" Target="https://www.globalreporting.org/how-to-use-the-gri-standards/gri-standards-english-language/" TargetMode="External"/><Relationship Id="rId94" Type="http://schemas.openxmlformats.org/officeDocument/2006/relationships/hyperlink" Target="https://www.accaglobal.com/uk/en/student/exam-support-resources/professional-exams-study-resources/strategic-business-leader/technical-articles/diversifying-the-board.html" TargetMode="External"/><Relationship Id="rId148" Type="http://schemas.openxmlformats.org/officeDocument/2006/relationships/hyperlink" Target="https://www.globalreporting.org/)" TargetMode="External"/><Relationship Id="rId169" Type="http://schemas.openxmlformats.org/officeDocument/2006/relationships/hyperlink" Target="https://www.embeddingproject.org/resources/next-generation-governance-emerging-trends-in-climate-change-position-statements" TargetMode="External"/><Relationship Id="rId334" Type="http://schemas.openxmlformats.org/officeDocument/2006/relationships/hyperlink" Target="https://www.senate.gov/legislative/Lobbying/Lobby_Disclosure_Act/TOC.htm" TargetMode="External"/><Relationship Id="rId355" Type="http://schemas.openxmlformats.org/officeDocument/2006/relationships/hyperlink" Target="https://ethics.org.au/" TargetMode="External"/><Relationship Id="rId376" Type="http://schemas.openxmlformats.org/officeDocument/2006/relationships/hyperlink" Target="https://www.legislation.gov.uk/ukpga/2023/56/contents" TargetMode="External"/><Relationship Id="rId397" Type="http://schemas.openxmlformats.org/officeDocument/2006/relationships/hyperlink" Target="https://nzx-prod-c84t3un4.s3.ap-southeast-2.amazonaws.com/MtE7qARbnGUYwVXXwjUZmMy6?response-content-disposition=inline%3B%20filename%3D%22Guidance%20Note%20-%20NZX%20ESG%20Guidance%20-%2010%20Dec%202020%20%2528Clean%2529.pdf%22%3B%20filename%2A%3DUTF-8%27%27Guidance%2520Note%2520-%2520NZX%2520ESG%2520Guidance%2520-%252010%2520Dec%25202020%2520%2528Clean%2529.pdf&amp;response-content-type=application%2Fpdf&amp;X-Amz-Algorithm=AWS4-HMAC-SHA256&amp;X-Amz-Credential=AKIA2NFHJDRLNWWMDHPT%2F20220720%2Fap-southeast-2%2Fs3%2Faws4_request&amp;X-Amz-Date=20220720T151855Z&amp;X-Amz-Expires=300&amp;X-Amz-SignedHeaders=host&amp;X-Amz-Signature=7ce969577359c91ca43ed03679b85456848f01eb0deab674ff1930063fe9c17e" TargetMode="External"/><Relationship Id="rId4" Type="http://schemas.openxmlformats.org/officeDocument/2006/relationships/customXml" Target="../customXml/item4.xml"/><Relationship Id="rId180" Type="http://schemas.openxmlformats.org/officeDocument/2006/relationships/hyperlink" Target="https://environment.govt.nz/what-government-is-doing/areas-of-work/climate-change/about-new-zealands-climate-change-programme/" TargetMode="External"/><Relationship Id="rId215" Type="http://schemas.openxmlformats.org/officeDocument/2006/relationships/hyperlink" Target="https://www.canada.ca/en/environment-climate-change/services/managing-reducing-waste.html" TargetMode="External"/><Relationship Id="rId236" Type="http://schemas.openxmlformats.org/officeDocument/2006/relationships/hyperlink" Target="https://www.climate-laws.org/geographies/new-zealand/policies/sustainable-land-management-and-climate-change-plan-of-action" TargetMode="External"/><Relationship Id="rId257" Type="http://schemas.openxmlformats.org/officeDocument/2006/relationships/hyperlink" Target="https://circabc.europa.eu/rest/download/de3d9ab5-dca1-4037-aeb8-8704a379c67b" TargetMode="External"/><Relationship Id="rId278" Type="http://schemas.openxmlformats.org/officeDocument/2006/relationships/hyperlink" Target="https://www.worldanimalprotection.org/our-work/help-protect-animals-globally/review-animal-welfare-standards-around-world" TargetMode="External"/><Relationship Id="rId401" Type="http://schemas.openxmlformats.org/officeDocument/2006/relationships/hyperlink" Target="https://download.asic.gov.au/media/1238132/rg41.pdf" TargetMode="External"/><Relationship Id="rId422" Type="http://schemas.openxmlformats.org/officeDocument/2006/relationships/hyperlink" Target="https://www.ifac.org/system/files/publications/files/2016-2017-IAASB-Handbook-Volume-1.pdf" TargetMode="External"/><Relationship Id="rId303" Type="http://schemas.openxmlformats.org/officeDocument/2006/relationships/hyperlink" Target="https://ec.europa.eu/eurostat/documents/64157/4374310/09-CUSTOMER-SATISFACTION-SURVEYS-SE-2006-EN-1.pdf/2aa5d1e0-30bf-4808-98b1-144dea72b3ca" TargetMode="External"/><Relationship Id="rId42" Type="http://schemas.openxmlformats.org/officeDocument/2006/relationships/hyperlink" Target="https://www.edfenergy.com/sites/default/files/2025-01/Energy%20Audit%20Checklist.pdf" TargetMode="External"/><Relationship Id="rId84" Type="http://schemas.openxmlformats.org/officeDocument/2006/relationships/hyperlink" Target="https://www.iso.org/standard/71580.html" TargetMode="External"/><Relationship Id="rId138" Type="http://schemas.openxmlformats.org/officeDocument/2006/relationships/hyperlink" Target="https://www.globalreporting.org/how-to-use-the-gri-standards/gri-standards-english-language/" TargetMode="External"/><Relationship Id="rId345" Type="http://schemas.openxmlformats.org/officeDocument/2006/relationships/hyperlink" Target="https://www.iso.org/standard/65036.html" TargetMode="External"/><Relationship Id="rId387" Type="http://schemas.openxmlformats.org/officeDocument/2006/relationships/hyperlink" Target="https://legislation.govt.nz/act/public/2022/0020/latest/whole.html" TargetMode="External"/><Relationship Id="rId191" Type="http://schemas.openxmlformats.org/officeDocument/2006/relationships/hyperlink" Target="https://environment.govt.nz/acts-and-regulations/regulations/national-environmental-standards-for-air-quality/" TargetMode="External"/><Relationship Id="rId205" Type="http://schemas.openxmlformats.org/officeDocument/2006/relationships/hyperlink" Target="https://www.climate-laws.org/geographies/canada/laws/energy-efficiency-act-s-c-1992-c-36" TargetMode="External"/><Relationship Id="rId247" Type="http://schemas.openxmlformats.org/officeDocument/2006/relationships/hyperlink" Target="https://www.ilo.org/wcmsp5/groups/public/@ed_emp/@emp_ent/documents/publication/wcms_432859.pdf" TargetMode="External"/><Relationship Id="rId412" Type="http://schemas.openxmlformats.org/officeDocument/2006/relationships/hyperlink" Target="https://www.iso.org/news/ref2671.html" TargetMode="External"/><Relationship Id="rId107" Type="http://schemas.openxmlformats.org/officeDocument/2006/relationships/hyperlink" Target="https://www.oecd.org/tax/automatic-exchange/" TargetMode="External"/><Relationship Id="rId289" Type="http://schemas.openxmlformats.org/officeDocument/2006/relationships/hyperlink" Target="https://www.eeoc.gov/statutes/laws-enforced-eeoc" TargetMode="External"/><Relationship Id="rId11" Type="http://schemas.openxmlformats.org/officeDocument/2006/relationships/hyperlink" Target="https://qbeeurope.com/risk-solutions/template-documents/" TargetMode="External"/><Relationship Id="rId53" Type="http://schemas.openxmlformats.org/officeDocument/2006/relationships/hyperlink" Target="https://www.globalreporting.org/how-to-use-the-gri-standards/gri-standards-english-language/" TargetMode="External"/><Relationship Id="rId149" Type="http://schemas.openxmlformats.org/officeDocument/2006/relationships/hyperlink" Target="https://www.globalreporting.org/how-to-use-the-gri-standards/gri-standards-english-language/" TargetMode="External"/><Relationship Id="rId314" Type="http://schemas.openxmlformats.org/officeDocument/2006/relationships/hyperlink" Target="https://www.gov.uk/government/collections/cma-consumer-enforcement-guidance" TargetMode="External"/><Relationship Id="rId356" Type="http://schemas.openxmlformats.org/officeDocument/2006/relationships/hyperlink" Target="https://s3-ap-southeast-2.amazonaws.com/nzx-prod-c84t3un4/comfy/cms/files/files/000/003/894/original/NZX_-_Corporate_-_Governance_-_Code_-_2017.pdf" TargetMode="External"/><Relationship Id="rId398" Type="http://schemas.openxmlformats.org/officeDocument/2006/relationships/hyperlink" Target="https://www.congress.gov/bill/116th-congress/house-bill/2513" TargetMode="External"/><Relationship Id="rId95" Type="http://schemas.openxmlformats.org/officeDocument/2006/relationships/hyperlink" Target="https://www.iod.com/resources/business-advice/setting-up-a-board/" TargetMode="External"/><Relationship Id="rId160" Type="http://schemas.openxmlformats.org/officeDocument/2006/relationships/hyperlink" Target="https://www.eiopa.europa.eu/media/news/eiopa-issues-opinion-supervision-of-use-of-climate-change-risk-scenarios-orsa_en" TargetMode="External"/><Relationship Id="rId216" Type="http://schemas.openxmlformats.org/officeDocument/2006/relationships/hyperlink" Target="https://www.worldbank.org/en/topic/water/publication/wastewater-initiative" TargetMode="External"/><Relationship Id="rId423" Type="http://schemas.openxmlformats.org/officeDocument/2006/relationships/header" Target="header1.xml"/><Relationship Id="rId258" Type="http://schemas.openxmlformats.org/officeDocument/2006/relationships/hyperlink" Target="https://www.legislation.gov.au/Details/C2019C00030" TargetMode="External"/><Relationship Id="rId22" Type="http://schemas.microsoft.com/office/2007/relationships/diagramDrawing" Target="diagrams/drawing1.xml"/><Relationship Id="rId64" Type="http://schemas.openxmlformats.org/officeDocument/2006/relationships/hyperlink" Target="https://www.globalreporting.org/how-to-use-the-gri-standards/gri-standards-english-language/" TargetMode="External"/><Relationship Id="rId118" Type="http://schemas.openxmlformats.org/officeDocument/2006/relationships/hyperlink" Target="https://www.globalreporting.org/how-to-use-the-gri-standards/gri-standards-english-language/" TargetMode="External"/><Relationship Id="rId325" Type="http://schemas.openxmlformats.org/officeDocument/2006/relationships/hyperlink" Target="https://unctad.org/topic/competition-and-consumer-protection/un-guidelines-for-consumer-protection" TargetMode="External"/><Relationship Id="rId367" Type="http://schemas.openxmlformats.org/officeDocument/2006/relationships/hyperlink" Target="https://www.dol.gov/sites/dolgov/files/WHD/legacy/files/FairLaborStandAct.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C66CCE-054C-4F42-918B-8CE3F6D61690}"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GB"/>
        </a:p>
      </dgm:t>
    </dgm:pt>
    <dgm:pt modelId="{A670D112-E044-4B4D-8646-79E7AA65ADE8}">
      <dgm:prSet phldrT="[Text]" custT="1"/>
      <dgm:spPr>
        <a:xfrm rot="16200000">
          <a:off x="-1426915" y="2257262"/>
          <a:ext cx="3410140" cy="445465"/>
        </a:xfrm>
        <a:prstGeom prst="rect">
          <a:avLst/>
        </a:prstGeom>
        <a:noFill/>
        <a:ln>
          <a:noFill/>
        </a:ln>
        <a:effectLst/>
      </dgm:spPr>
      <dgm:t>
        <a:bodyPr/>
        <a:lstStyle/>
        <a:p>
          <a:pPr>
            <a:buNone/>
          </a:pPr>
          <a:r>
            <a:rPr lang="en-GB" sz="2400">
              <a:solidFill>
                <a:srgbClr val="009A44"/>
              </a:solidFill>
              <a:latin typeface="QBE Sans" panose="020B0503020203020204" pitchFamily="34" charset="0"/>
              <a:ea typeface="+mn-ea"/>
              <a:cs typeface="QBE Sans" panose="020B0503020203020204" pitchFamily="34" charset="0"/>
            </a:rPr>
            <a:t>Environmental</a:t>
          </a:r>
        </a:p>
      </dgm:t>
    </dgm:pt>
    <dgm:pt modelId="{B350D65C-8CC4-4A8F-A060-331F09F88038}" type="parTrans" cxnId="{96D963F4-180B-4272-A015-3AAFA1153600}">
      <dgm:prSet/>
      <dgm:spPr/>
      <dgm:t>
        <a:bodyPr/>
        <a:lstStyle/>
        <a:p>
          <a:endParaRPr lang="en-GB"/>
        </a:p>
      </dgm:t>
    </dgm:pt>
    <dgm:pt modelId="{D11241C1-6158-4D0B-A749-4A8EE3030DB2}" type="sibTrans" cxnId="{96D963F4-180B-4272-A015-3AAFA1153600}">
      <dgm:prSet/>
      <dgm:spPr/>
      <dgm:t>
        <a:bodyPr/>
        <a:lstStyle/>
        <a:p>
          <a:endParaRPr lang="en-GB"/>
        </a:p>
      </dgm:t>
    </dgm:pt>
    <dgm:pt modelId="{465402FD-FE6B-4267-BFD7-615744D6CB11}">
      <dgm:prSet phldrT="[Text]" custT="1"/>
      <dgm:spPr>
        <a:xfrm rot="16200000">
          <a:off x="1819396" y="2257262"/>
          <a:ext cx="3410140" cy="445465"/>
        </a:xfrm>
        <a:prstGeom prst="rect">
          <a:avLst/>
        </a:prstGeom>
        <a:noFill/>
        <a:ln>
          <a:noFill/>
        </a:ln>
        <a:effectLst/>
      </dgm:spPr>
      <dgm:t>
        <a:bodyPr/>
        <a:lstStyle/>
        <a:p>
          <a:pPr>
            <a:buNone/>
          </a:pPr>
          <a:r>
            <a:rPr lang="en-GB" sz="2400">
              <a:solidFill>
                <a:srgbClr val="E87722"/>
              </a:solidFill>
              <a:latin typeface="QBE Sans" panose="020B0503020203020204" pitchFamily="34" charset="0"/>
              <a:ea typeface="+mn-ea"/>
              <a:cs typeface="QBE Sans" panose="020B0503020203020204" pitchFamily="34" charset="0"/>
            </a:rPr>
            <a:t>Social</a:t>
          </a:r>
        </a:p>
      </dgm:t>
    </dgm:pt>
    <dgm:pt modelId="{C609A3BE-BAFD-4026-84EF-8A77B9CA30B5}" type="parTrans" cxnId="{83E2D9F4-08B2-4E29-97DA-A230DD99AACB}">
      <dgm:prSet/>
      <dgm:spPr/>
      <dgm:t>
        <a:bodyPr/>
        <a:lstStyle/>
        <a:p>
          <a:endParaRPr lang="en-GB"/>
        </a:p>
      </dgm:t>
    </dgm:pt>
    <dgm:pt modelId="{72269F6C-0B48-4F13-AE6D-67F873564F2D}" type="sibTrans" cxnId="{83E2D9F4-08B2-4E29-97DA-A230DD99AACB}">
      <dgm:prSet/>
      <dgm:spPr/>
      <dgm:t>
        <a:bodyPr/>
        <a:lstStyle/>
        <a:p>
          <a:endParaRPr lang="en-GB"/>
        </a:p>
      </dgm:t>
    </dgm:pt>
    <dgm:pt modelId="{707E9D95-29EE-410D-904E-6386AA28B8D8}">
      <dgm:prSet phldrT="[Text]" custT="1"/>
      <dgm:spPr>
        <a:xfrm rot="16200000">
          <a:off x="5065708" y="2257262"/>
          <a:ext cx="3410140" cy="445465"/>
        </a:xfrm>
        <a:prstGeom prst="rect">
          <a:avLst/>
        </a:prstGeom>
        <a:noFill/>
        <a:ln>
          <a:noFill/>
        </a:ln>
        <a:effectLst/>
      </dgm:spPr>
      <dgm:t>
        <a:bodyPr/>
        <a:lstStyle/>
        <a:p>
          <a:pPr>
            <a:buNone/>
          </a:pPr>
          <a:r>
            <a:rPr lang="en-GB" sz="2400" b="0">
              <a:solidFill>
                <a:srgbClr val="702F8A"/>
              </a:solidFill>
              <a:latin typeface="QBE Sans" panose="020B0503020203020204" pitchFamily="34" charset="0"/>
              <a:ea typeface="+mn-ea"/>
              <a:cs typeface="QBE Sans" panose="020B0503020203020204" pitchFamily="34" charset="0"/>
            </a:rPr>
            <a:t>G</a:t>
          </a:r>
          <a:r>
            <a:rPr lang="en-GB" sz="2400">
              <a:solidFill>
                <a:srgbClr val="702F8A"/>
              </a:solidFill>
              <a:latin typeface="QBE Sans" panose="020B0503020203020204" pitchFamily="34" charset="0"/>
              <a:ea typeface="+mn-ea"/>
              <a:cs typeface="QBE Sans" panose="020B0503020203020204" pitchFamily="34" charset="0"/>
            </a:rPr>
            <a:t>overnance</a:t>
          </a:r>
        </a:p>
      </dgm:t>
    </dgm:pt>
    <dgm:pt modelId="{5E138152-D417-4A44-B247-2048ABFFFFFC}" type="parTrans" cxnId="{6C8B4EF8-E7BD-431C-BF60-89558C3DE3EE}">
      <dgm:prSet/>
      <dgm:spPr/>
      <dgm:t>
        <a:bodyPr/>
        <a:lstStyle/>
        <a:p>
          <a:endParaRPr lang="en-GB"/>
        </a:p>
      </dgm:t>
    </dgm:pt>
    <dgm:pt modelId="{BBF73CD9-98E7-4577-97BC-73476434A0D6}" type="sibTrans" cxnId="{6C8B4EF8-E7BD-431C-BF60-89558C3DE3EE}">
      <dgm:prSet/>
      <dgm:spPr/>
      <dgm:t>
        <a:bodyPr/>
        <a:lstStyle/>
        <a:p>
          <a:endParaRPr lang="en-GB"/>
        </a:p>
      </dgm:t>
    </dgm:pt>
    <dgm:pt modelId="{2B933A21-6526-400B-85B1-A5C433EA98BA}">
      <dgm:prSet phldrT="[Text]" custT="1"/>
      <dgm:spPr>
        <a:xfrm>
          <a:off x="500887" y="774924"/>
          <a:ext cx="2218891" cy="3410140"/>
        </a:xfrm>
        <a:prstGeom prst="rect">
          <a:avLst/>
        </a:prstGeo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Energy Efficiency</a:t>
          </a:r>
        </a:p>
      </dgm:t>
    </dgm:pt>
    <dgm:pt modelId="{346ADED8-94B7-42A4-BF66-8789A7214EB3}" type="parTrans" cxnId="{F56E1A8B-8208-4443-9573-EC6D73260623}">
      <dgm:prSet/>
      <dgm:spPr/>
      <dgm:t>
        <a:bodyPr/>
        <a:lstStyle/>
        <a:p>
          <a:endParaRPr lang="en-GB"/>
        </a:p>
      </dgm:t>
    </dgm:pt>
    <dgm:pt modelId="{0F628C3E-B5E6-4932-87FF-722717DC1F87}" type="sibTrans" cxnId="{F56E1A8B-8208-4443-9573-EC6D73260623}">
      <dgm:prSet/>
      <dgm:spPr/>
      <dgm:t>
        <a:bodyPr/>
        <a:lstStyle/>
        <a:p>
          <a:endParaRPr lang="en-GB"/>
        </a:p>
      </dgm:t>
    </dgm:pt>
    <dgm:pt modelId="{9E083A6D-3CF3-41EF-9754-818E33E9FCDA}">
      <dgm:prSet phldrT="[Text]" custT="1"/>
      <dgm:spPr>
        <a:xfrm>
          <a:off x="500887" y="774924"/>
          <a:ext cx="2218891" cy="3410140"/>
        </a:xfrm>
        <a:prstGeom prst="rect">
          <a:avLst/>
        </a:prstGeo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Resource Scarcity</a:t>
          </a:r>
        </a:p>
      </dgm:t>
    </dgm:pt>
    <dgm:pt modelId="{1CB0861D-DE21-4AC8-8177-CE5DB89C94C1}" type="parTrans" cxnId="{A4AEC313-55AA-4C9D-B59F-7F7F4DB6350E}">
      <dgm:prSet/>
      <dgm:spPr/>
      <dgm:t>
        <a:bodyPr/>
        <a:lstStyle/>
        <a:p>
          <a:endParaRPr lang="en-GB"/>
        </a:p>
      </dgm:t>
    </dgm:pt>
    <dgm:pt modelId="{1227C76C-82DC-4D37-8FE8-0B16D260D64A}" type="sibTrans" cxnId="{A4AEC313-55AA-4C9D-B59F-7F7F4DB6350E}">
      <dgm:prSet/>
      <dgm:spPr/>
      <dgm:t>
        <a:bodyPr/>
        <a:lstStyle/>
        <a:p>
          <a:endParaRPr lang="en-GB"/>
        </a:p>
      </dgm:t>
    </dgm:pt>
    <dgm:pt modelId="{54691BB4-FBB1-4483-ADA3-24AA21D4C813}">
      <dgm:prSet phldrT="[Text]" custT="1"/>
      <dgm:spPr>
        <a:xfrm>
          <a:off x="500887" y="774924"/>
          <a:ext cx="2218891" cy="3410140"/>
        </a:xfrm>
        <a:prstGeom prst="rect">
          <a:avLst/>
        </a:prstGeo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Waste &amp; Water Management </a:t>
          </a:r>
        </a:p>
      </dgm:t>
    </dgm:pt>
    <dgm:pt modelId="{FC2DCCEA-5B53-4F2A-8848-007E5B9ACEBE}" type="parTrans" cxnId="{00441A90-AAEB-4FF3-AAAF-2004A97381DF}">
      <dgm:prSet/>
      <dgm:spPr/>
      <dgm:t>
        <a:bodyPr/>
        <a:lstStyle/>
        <a:p>
          <a:endParaRPr lang="en-GB"/>
        </a:p>
      </dgm:t>
    </dgm:pt>
    <dgm:pt modelId="{91A89A3F-3995-43FD-9D38-C4788108533E}" type="sibTrans" cxnId="{00441A90-AAEB-4FF3-AAAF-2004A97381DF}">
      <dgm:prSet/>
      <dgm:spPr/>
      <dgm:t>
        <a:bodyPr/>
        <a:lstStyle/>
        <a:p>
          <a:endParaRPr lang="en-GB"/>
        </a:p>
      </dgm:t>
    </dgm:pt>
    <dgm:pt modelId="{49CFEE9E-33E1-49D9-BEC2-4173DF0718A5}">
      <dgm:prSet phldrT="[Text]" custT="1"/>
      <dgm:spPr>
        <a:xfrm>
          <a:off x="3747199" y="774924"/>
          <a:ext cx="2218891" cy="3410140"/>
        </a:xfrm>
        <a:prstGeom prst="rect">
          <a:avLst/>
        </a:prstGeo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Diversity &amp; Inclusion</a:t>
          </a:r>
        </a:p>
      </dgm:t>
    </dgm:pt>
    <dgm:pt modelId="{4F18BDC5-0A6F-4EA2-A7A1-A35A5660AAB4}" type="parTrans" cxnId="{39738FA3-AC6E-4457-8874-3AA233697DA4}">
      <dgm:prSet/>
      <dgm:spPr/>
      <dgm:t>
        <a:bodyPr/>
        <a:lstStyle/>
        <a:p>
          <a:endParaRPr lang="en-GB"/>
        </a:p>
      </dgm:t>
    </dgm:pt>
    <dgm:pt modelId="{8C0138D2-2C5F-472B-97FE-1752D15586DB}" type="sibTrans" cxnId="{39738FA3-AC6E-4457-8874-3AA233697DA4}">
      <dgm:prSet/>
      <dgm:spPr/>
      <dgm:t>
        <a:bodyPr/>
        <a:lstStyle/>
        <a:p>
          <a:endParaRPr lang="en-GB"/>
        </a:p>
      </dgm:t>
    </dgm:pt>
    <dgm:pt modelId="{14159BDA-034A-42C0-ACA9-A31284AB628B}">
      <dgm:prSet phldrT="[Text]" custT="1"/>
      <dgm:spPr>
        <a:xfrm>
          <a:off x="3747199" y="774924"/>
          <a:ext cx="2218891" cy="3410140"/>
        </a:xfrm>
        <a:prstGeom prst="rect">
          <a:avLst/>
        </a:prstGeo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Employee Engagement &amp; Working Practices</a:t>
          </a:r>
        </a:p>
      </dgm:t>
    </dgm:pt>
    <dgm:pt modelId="{8FC8034D-76D2-4F56-8144-F0BF9CB306A8}" type="parTrans" cxnId="{7685E5F6-1243-493B-833E-EE2BC474E461}">
      <dgm:prSet/>
      <dgm:spPr/>
      <dgm:t>
        <a:bodyPr/>
        <a:lstStyle/>
        <a:p>
          <a:endParaRPr lang="en-GB"/>
        </a:p>
      </dgm:t>
    </dgm:pt>
    <dgm:pt modelId="{F943C0D1-F082-45C3-8081-D944E8880D14}" type="sibTrans" cxnId="{7685E5F6-1243-493B-833E-EE2BC474E461}">
      <dgm:prSet/>
      <dgm:spPr/>
      <dgm:t>
        <a:bodyPr/>
        <a:lstStyle/>
        <a:p>
          <a:endParaRPr lang="en-GB"/>
        </a:p>
      </dgm:t>
    </dgm:pt>
    <dgm:pt modelId="{170B3C18-0ED3-4947-82FB-14C3CE708EEF}">
      <dgm:prSet phldrT="[Text]" custT="1"/>
      <dgm:spPr>
        <a:xfrm>
          <a:off x="3747199" y="774924"/>
          <a:ext cx="2218891" cy="3410140"/>
        </a:xfrm>
        <a:prstGeom prst="rect">
          <a:avLst/>
        </a:prstGeo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Customer Satisfaction</a:t>
          </a:r>
        </a:p>
      </dgm:t>
    </dgm:pt>
    <dgm:pt modelId="{CCAC1C19-A9F9-4858-9061-3F44C2807468}" type="parTrans" cxnId="{97D059CB-80A7-4426-B61A-CF519AA4E01A}">
      <dgm:prSet/>
      <dgm:spPr/>
      <dgm:t>
        <a:bodyPr/>
        <a:lstStyle/>
        <a:p>
          <a:endParaRPr lang="en-GB"/>
        </a:p>
      </dgm:t>
    </dgm:pt>
    <dgm:pt modelId="{754B7B4D-27D1-4620-9AA7-AEE92652371F}" type="sibTrans" cxnId="{97D059CB-80A7-4426-B61A-CF519AA4E01A}">
      <dgm:prSet/>
      <dgm:spPr/>
      <dgm:t>
        <a:bodyPr/>
        <a:lstStyle/>
        <a:p>
          <a:endParaRPr lang="en-GB"/>
        </a:p>
      </dgm:t>
    </dgm:pt>
    <dgm:pt modelId="{2850860F-0DB5-46F2-BA55-261F89DCD8CD}">
      <dgm:prSet phldrT="[Text]" custT="1"/>
      <dgm:spPr>
        <a:xfrm>
          <a:off x="3747199" y="774924"/>
          <a:ext cx="2218891" cy="3410140"/>
        </a:xfrm>
        <a:prstGeom prst="rect">
          <a:avLst/>
        </a:prstGeo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Human Rights</a:t>
          </a:r>
        </a:p>
      </dgm:t>
    </dgm:pt>
    <dgm:pt modelId="{2EA87CF9-F27C-46D2-8B59-AC1CCBDBDBE3}" type="parTrans" cxnId="{0FA1BE4B-5166-4D4C-BFE6-411C1CAA5930}">
      <dgm:prSet/>
      <dgm:spPr/>
      <dgm:t>
        <a:bodyPr/>
        <a:lstStyle/>
        <a:p>
          <a:endParaRPr lang="en-GB"/>
        </a:p>
      </dgm:t>
    </dgm:pt>
    <dgm:pt modelId="{AC8D0F9A-880E-4066-A074-909569C3F4C8}" type="sibTrans" cxnId="{0FA1BE4B-5166-4D4C-BFE6-411C1CAA5930}">
      <dgm:prSet/>
      <dgm:spPr/>
      <dgm:t>
        <a:bodyPr/>
        <a:lstStyle/>
        <a:p>
          <a:endParaRPr lang="en-GB"/>
        </a:p>
      </dgm:t>
    </dgm:pt>
    <dgm:pt modelId="{7BBC9F72-7308-4F0D-9693-5AD1B62278C1}">
      <dgm:prSet phldrT="[Text]" custT="1"/>
      <dgm:spPr>
        <a:xfrm>
          <a:off x="500887" y="774924"/>
          <a:ext cx="2218891" cy="3410140"/>
        </a:xfrm>
        <a:prstGeom prst="rect">
          <a:avLst/>
        </a:prstGeo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Climate Emergency</a:t>
          </a:r>
        </a:p>
      </dgm:t>
    </dgm:pt>
    <dgm:pt modelId="{07EAD26C-5955-4C50-B204-1FCF5C282E96}" type="parTrans" cxnId="{B286AD61-82EF-49C0-AD80-641D045F9DCD}">
      <dgm:prSet/>
      <dgm:spPr/>
      <dgm:t>
        <a:bodyPr/>
        <a:lstStyle/>
        <a:p>
          <a:endParaRPr lang="en-GB"/>
        </a:p>
      </dgm:t>
    </dgm:pt>
    <dgm:pt modelId="{63F27D97-E1D8-4F8A-9D07-6F45ECD5E511}" type="sibTrans" cxnId="{B286AD61-82EF-49C0-AD80-641D045F9DCD}">
      <dgm:prSet/>
      <dgm:spPr/>
      <dgm:t>
        <a:bodyPr/>
        <a:lstStyle/>
        <a:p>
          <a:endParaRPr lang="en-GB"/>
        </a:p>
      </dgm:t>
    </dgm:pt>
    <dgm:pt modelId="{C9B8A6AD-CD68-40AB-83E3-7A8DE8F3041A}">
      <dgm:prSet phldrT="[Text]" custT="1"/>
      <dgm:spPr>
        <a:xfrm>
          <a:off x="6993511" y="774924"/>
          <a:ext cx="2218891" cy="3410140"/>
        </a:xfrm>
        <a:prstGeom prst="rect">
          <a:avLst/>
        </a:prstGeo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Fair Remuneration</a:t>
          </a:r>
        </a:p>
      </dgm:t>
    </dgm:pt>
    <dgm:pt modelId="{A20A1564-1C66-4A4C-A77B-4F2E4F076FD7}" type="parTrans" cxnId="{9D7FD76E-43B8-4262-AF9D-BA9E17407DB3}">
      <dgm:prSet/>
      <dgm:spPr/>
      <dgm:t>
        <a:bodyPr/>
        <a:lstStyle/>
        <a:p>
          <a:endParaRPr lang="en-GB"/>
        </a:p>
      </dgm:t>
    </dgm:pt>
    <dgm:pt modelId="{29D36C29-CAF8-4DDA-BB98-87B5C8975BC0}" type="sibTrans" cxnId="{9D7FD76E-43B8-4262-AF9D-BA9E17407DB3}">
      <dgm:prSet/>
      <dgm:spPr/>
      <dgm:t>
        <a:bodyPr/>
        <a:lstStyle/>
        <a:p>
          <a:endParaRPr lang="en-GB"/>
        </a:p>
      </dgm:t>
    </dgm:pt>
    <dgm:pt modelId="{314E9396-AE97-4295-AF05-AFBED5348BE3}">
      <dgm:prSet phldrT="[Text]" custT="1"/>
      <dgm:spPr>
        <a:xfrm>
          <a:off x="6993511" y="774924"/>
          <a:ext cx="2218891" cy="3410140"/>
        </a:xfrm>
        <a:prstGeom prst="rect">
          <a:avLst/>
        </a:prstGeo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Independent Audit</a:t>
          </a:r>
        </a:p>
      </dgm:t>
    </dgm:pt>
    <dgm:pt modelId="{EC8D1DEE-9984-4A2C-A251-42AA708FAC75}" type="parTrans" cxnId="{54C8016D-1F97-4ACE-B1A6-F59E161A7D74}">
      <dgm:prSet/>
      <dgm:spPr/>
      <dgm:t>
        <a:bodyPr/>
        <a:lstStyle/>
        <a:p>
          <a:endParaRPr lang="en-GB"/>
        </a:p>
      </dgm:t>
    </dgm:pt>
    <dgm:pt modelId="{7D0C4E49-B460-460E-BFD5-15A95C1A3575}" type="sibTrans" cxnId="{54C8016D-1F97-4ACE-B1A6-F59E161A7D74}">
      <dgm:prSet/>
      <dgm:spPr/>
      <dgm:t>
        <a:bodyPr/>
        <a:lstStyle/>
        <a:p>
          <a:endParaRPr lang="en-GB"/>
        </a:p>
      </dgm:t>
    </dgm:pt>
    <dgm:pt modelId="{9D7BC953-9719-4121-93C5-1DBC1A81D130}">
      <dgm:prSet phldrT="[Text]" custT="1"/>
      <dgm:spPr>
        <a:xfrm>
          <a:off x="6993511" y="774924"/>
          <a:ext cx="2218891" cy="3410140"/>
        </a:xfrm>
        <a:prstGeom prst="rect">
          <a:avLst/>
        </a:prstGeo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Board and Senior Management Composition</a:t>
          </a:r>
        </a:p>
      </dgm:t>
    </dgm:pt>
    <dgm:pt modelId="{C22ADD23-D207-4008-BE01-7BC935F3449F}" type="parTrans" cxnId="{7944CB34-BEA4-40F3-A062-2ACCB08B702E}">
      <dgm:prSet/>
      <dgm:spPr/>
      <dgm:t>
        <a:bodyPr/>
        <a:lstStyle/>
        <a:p>
          <a:endParaRPr lang="en-GB"/>
        </a:p>
      </dgm:t>
    </dgm:pt>
    <dgm:pt modelId="{3427381D-ECC8-4908-8D10-28AA66843CC0}" type="sibTrans" cxnId="{7944CB34-BEA4-40F3-A062-2ACCB08B702E}">
      <dgm:prSet/>
      <dgm:spPr/>
      <dgm:t>
        <a:bodyPr/>
        <a:lstStyle/>
        <a:p>
          <a:endParaRPr lang="en-GB"/>
        </a:p>
      </dgm:t>
    </dgm:pt>
    <dgm:pt modelId="{6B04B80D-F349-43CE-BC8F-280F4EACA7E3}">
      <dgm:prSet phldrT="[Text]" custT="1"/>
      <dgm:spPr>
        <a:xfrm>
          <a:off x="3747199" y="774924"/>
          <a:ext cx="2218891" cy="3410140"/>
        </a:xfr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Consumer &amp; Data Protection</a:t>
          </a:r>
        </a:p>
      </dgm:t>
    </dgm:pt>
    <dgm:pt modelId="{2F920930-6E13-4D08-90B5-C80A152D7525}" type="parTrans" cxnId="{EB2A2671-0779-4791-9A54-14CEDFBDAA9B}">
      <dgm:prSet/>
      <dgm:spPr/>
      <dgm:t>
        <a:bodyPr/>
        <a:lstStyle/>
        <a:p>
          <a:endParaRPr lang="en-GB"/>
        </a:p>
      </dgm:t>
    </dgm:pt>
    <dgm:pt modelId="{1A97E6C6-4A67-4C12-BF37-38326320ABC9}" type="sibTrans" cxnId="{EB2A2671-0779-4791-9A54-14CEDFBDAA9B}">
      <dgm:prSet/>
      <dgm:spPr/>
      <dgm:t>
        <a:bodyPr/>
        <a:lstStyle/>
        <a:p>
          <a:endParaRPr lang="en-GB"/>
        </a:p>
      </dgm:t>
    </dgm:pt>
    <dgm:pt modelId="{C7BEF827-2EF9-4C0F-A476-2C4DBC33CC37}">
      <dgm:prSet phldrT="[Text]" custT="1"/>
      <dgm:spPr>
        <a:xfrm>
          <a:off x="3747199" y="774924"/>
          <a:ext cx="2218891" cy="3410140"/>
        </a:xfr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Public Policy Advocacy</a:t>
          </a:r>
          <a:r>
            <a:rPr lang="en-GB" sz="1200">
              <a:solidFill>
                <a:sysClr val="windowText" lastClr="000000"/>
              </a:solidFill>
              <a:highlight>
                <a:srgbClr val="FFFF00"/>
              </a:highlight>
              <a:latin typeface="QBE Sans" panose="020B0503020203020204" pitchFamily="34" charset="0"/>
              <a:ea typeface="+mn-ea"/>
              <a:cs typeface="QBE Sans" panose="020B0503020203020204" pitchFamily="34" charset="0"/>
            </a:rPr>
            <a:t> </a:t>
          </a:r>
        </a:p>
      </dgm:t>
    </dgm:pt>
    <dgm:pt modelId="{CFE54356-0EB4-4A2D-8BEA-8EB3B0BF884C}" type="parTrans" cxnId="{28E53421-EAF1-43E6-AA0F-B68813EAC0D9}">
      <dgm:prSet/>
      <dgm:spPr/>
      <dgm:t>
        <a:bodyPr/>
        <a:lstStyle/>
        <a:p>
          <a:endParaRPr lang="en-GB"/>
        </a:p>
      </dgm:t>
    </dgm:pt>
    <dgm:pt modelId="{F9A76ACE-17C4-4474-AD79-5CF621F0DB2F}" type="sibTrans" cxnId="{28E53421-EAF1-43E6-AA0F-B68813EAC0D9}">
      <dgm:prSet/>
      <dgm:spPr/>
      <dgm:t>
        <a:bodyPr/>
        <a:lstStyle/>
        <a:p>
          <a:endParaRPr lang="en-GB"/>
        </a:p>
      </dgm:t>
    </dgm:pt>
    <dgm:pt modelId="{AC4649A8-302C-C542-9CCC-96B526957398}">
      <dgm:prSet phldrT="[Text]" custT="1"/>
      <dgm:spPr>
        <a:xfrm>
          <a:off x="3747199" y="774924"/>
          <a:ext cx="2218891" cy="3410140"/>
        </a:xfr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Community Relations</a:t>
          </a:r>
        </a:p>
      </dgm:t>
    </dgm:pt>
    <dgm:pt modelId="{80D2DF0B-E8DB-F54F-9D19-4413595D08E1}" type="parTrans" cxnId="{F4C10B9D-4406-F04E-B5D3-4BD2FAEE902D}">
      <dgm:prSet/>
      <dgm:spPr/>
      <dgm:t>
        <a:bodyPr/>
        <a:lstStyle/>
        <a:p>
          <a:endParaRPr lang="en-GB"/>
        </a:p>
      </dgm:t>
    </dgm:pt>
    <dgm:pt modelId="{5FA3DEE5-3985-6740-BDA2-EAE526923EFD}" type="sibTrans" cxnId="{F4C10B9D-4406-F04E-B5D3-4BD2FAEE902D}">
      <dgm:prSet/>
      <dgm:spPr/>
      <dgm:t>
        <a:bodyPr/>
        <a:lstStyle/>
        <a:p>
          <a:endParaRPr lang="en-GB"/>
        </a:p>
      </dgm:t>
    </dgm:pt>
    <dgm:pt modelId="{667FCDEE-87A2-3F42-B7CD-641DB2D4DF1E}">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Financial Crime Prevention</a:t>
          </a:r>
        </a:p>
      </dgm:t>
    </dgm:pt>
    <dgm:pt modelId="{4D10D089-E3E4-0344-84EC-B9D3587F525E}" type="parTrans" cxnId="{46D7BE9D-6F20-1349-A9F0-288A6A892F76}">
      <dgm:prSet/>
      <dgm:spPr/>
      <dgm:t>
        <a:bodyPr/>
        <a:lstStyle/>
        <a:p>
          <a:endParaRPr lang="en-GB"/>
        </a:p>
      </dgm:t>
    </dgm:pt>
    <dgm:pt modelId="{EA16C235-5FF1-F04C-A5F2-5C550F4CB1C4}" type="sibTrans" cxnId="{46D7BE9D-6F20-1349-A9F0-288A6A892F76}">
      <dgm:prSet/>
      <dgm:spPr/>
      <dgm:t>
        <a:bodyPr/>
        <a:lstStyle/>
        <a:p>
          <a:endParaRPr lang="en-GB"/>
        </a:p>
      </dgm:t>
    </dgm:pt>
    <dgm:pt modelId="{3B249750-2BF8-384A-9E74-E385D60B6627}">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r>
            <a:rPr lang="en-GB" sz="1200">
              <a:solidFill>
                <a:sysClr val="windowText" lastClr="000000"/>
              </a:solidFill>
              <a:latin typeface="QBE Sans" panose="020B0503020203020204" pitchFamily="34" charset="0"/>
              <a:ea typeface="+mn-ea"/>
              <a:cs typeface="QBE Sans" panose="020B0503020203020204" pitchFamily="34" charset="0"/>
            </a:rPr>
            <a:t>Whistleblowing</a:t>
          </a:r>
        </a:p>
      </dgm:t>
    </dgm:pt>
    <dgm:pt modelId="{FAE8F9D6-CF8A-D048-B1D8-1D235B05EBAE}" type="parTrans" cxnId="{8E62FCC7-9100-C247-B4B5-FD1B9007F4A0}">
      <dgm:prSet/>
      <dgm:spPr/>
      <dgm:t>
        <a:bodyPr/>
        <a:lstStyle/>
        <a:p>
          <a:endParaRPr lang="en-GB"/>
        </a:p>
      </dgm:t>
    </dgm:pt>
    <dgm:pt modelId="{41319913-50CB-0F4B-89AA-AB59A1AF8D2F}" type="sibTrans" cxnId="{8E62FCC7-9100-C247-B4B5-FD1B9007F4A0}">
      <dgm:prSet/>
      <dgm:spPr/>
      <dgm:t>
        <a:bodyPr/>
        <a:lstStyle/>
        <a:p>
          <a:endParaRPr lang="en-GB"/>
        </a:p>
      </dgm:t>
    </dgm:pt>
    <dgm:pt modelId="{823CBD96-DE96-6345-B69A-3288057E52F9}">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Tax Transparency</a:t>
          </a:r>
        </a:p>
      </dgm:t>
    </dgm:pt>
    <dgm:pt modelId="{2636B962-B0A1-824B-8530-8045A00119E7}" type="parTrans" cxnId="{B2B78BDC-0D47-1F44-92C5-39BAE9BE55B2}">
      <dgm:prSet/>
      <dgm:spPr/>
      <dgm:t>
        <a:bodyPr/>
        <a:lstStyle/>
        <a:p>
          <a:endParaRPr lang="en-GB"/>
        </a:p>
      </dgm:t>
    </dgm:pt>
    <dgm:pt modelId="{FB555067-ED51-1D43-9AE5-BBB0E23791B2}" type="sibTrans" cxnId="{B2B78BDC-0D47-1F44-92C5-39BAE9BE55B2}">
      <dgm:prSet/>
      <dgm:spPr/>
      <dgm:t>
        <a:bodyPr/>
        <a:lstStyle/>
        <a:p>
          <a:endParaRPr lang="en-GB"/>
        </a:p>
      </dgm:t>
    </dgm:pt>
    <dgm:pt modelId="{D36F3163-BD04-7448-882C-4A7FBF743305}">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Procurement &amp; Partnerships</a:t>
          </a:r>
        </a:p>
      </dgm:t>
    </dgm:pt>
    <dgm:pt modelId="{C0706C83-8116-584F-885F-D267209DFC5C}" type="parTrans" cxnId="{2C69F0E7-25C7-3D45-A4BB-21DC67026144}">
      <dgm:prSet/>
      <dgm:spPr/>
      <dgm:t>
        <a:bodyPr/>
        <a:lstStyle/>
        <a:p>
          <a:endParaRPr lang="en-GB"/>
        </a:p>
      </dgm:t>
    </dgm:pt>
    <dgm:pt modelId="{C9E43195-A105-AB40-B3C3-3BA0D64A5234}" type="sibTrans" cxnId="{2C69F0E7-25C7-3D45-A4BB-21DC67026144}">
      <dgm:prSet/>
      <dgm:spPr/>
      <dgm:t>
        <a:bodyPr/>
        <a:lstStyle/>
        <a:p>
          <a:endParaRPr lang="en-GB"/>
        </a:p>
      </dgm:t>
    </dgm:pt>
    <dgm:pt modelId="{DD765938-607D-FD40-83C2-BA10ABC63D07}">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Investment Strategies</a:t>
          </a:r>
        </a:p>
      </dgm:t>
    </dgm:pt>
    <dgm:pt modelId="{2DA5CE88-255F-9645-B37F-8D56E6CDC350}" type="parTrans" cxnId="{1C16679D-99FA-F348-8327-504F260E09CC}">
      <dgm:prSet/>
      <dgm:spPr/>
      <dgm:t>
        <a:bodyPr/>
        <a:lstStyle/>
        <a:p>
          <a:endParaRPr lang="en-GB"/>
        </a:p>
      </dgm:t>
    </dgm:pt>
    <dgm:pt modelId="{04A9D50F-1211-284D-B7AC-5EAD46FB081E}" type="sibTrans" cxnId="{1C16679D-99FA-F348-8327-504F260E09CC}">
      <dgm:prSet/>
      <dgm:spPr/>
      <dgm:t>
        <a:bodyPr/>
        <a:lstStyle/>
        <a:p>
          <a:endParaRPr lang="en-GB"/>
        </a:p>
      </dgm:t>
    </dgm:pt>
    <dgm:pt modelId="{3B0B6E61-82A0-4222-BC11-5790EF13ADB2}">
      <dgm:prSet phldrT="[Text]" custT="1"/>
      <dgm:spPr>
        <a:xfrm>
          <a:off x="3747199" y="774924"/>
          <a:ext cx="2218891" cy="3410140"/>
        </a:xfrm>
        <a:solidFill>
          <a:srgbClr val="E87722">
            <a:alpha val="80000"/>
          </a:srgbClr>
        </a:solidFill>
        <a:ln w="25400" cap="flat" cmpd="sng" algn="ctr">
          <a:solidFill>
            <a:srgbClr val="4BACC6">
              <a:lumMod val="20000"/>
              <a:lumOff val="80000"/>
            </a:srgbClr>
          </a:solidFill>
          <a:prstDash val="solid"/>
        </a:ln>
        <a:effectLst/>
      </dgm:spPr>
      <dgm:t>
        <a:bodyPr/>
        <a:lstStyle/>
        <a:p>
          <a:pPr>
            <a:buChar char="•"/>
          </a:pPr>
          <a:r>
            <a:rPr lang="en-GB" sz="1200">
              <a:solidFill>
                <a:sysClr val="windowText" lastClr="000000"/>
              </a:solidFill>
              <a:latin typeface="QBE Sans" panose="020B0503020203020204" pitchFamily="34" charset="0"/>
              <a:ea typeface="+mn-ea"/>
              <a:cs typeface="QBE Sans" panose="020B0503020203020204" pitchFamily="34" charset="0"/>
            </a:rPr>
            <a:t>Animal Welfare</a:t>
          </a:r>
        </a:p>
      </dgm:t>
    </dgm:pt>
    <dgm:pt modelId="{6CB6ECB2-AB20-4180-8564-7590F6661FE9}" type="parTrans" cxnId="{2B1B2466-B95B-4AEE-9409-848C97B6AC82}">
      <dgm:prSet/>
      <dgm:spPr/>
      <dgm:t>
        <a:bodyPr/>
        <a:lstStyle/>
        <a:p>
          <a:endParaRPr lang="en-GB"/>
        </a:p>
      </dgm:t>
    </dgm:pt>
    <dgm:pt modelId="{BF37C44D-8530-44D6-A8B4-3BDDCE3ECF76}" type="sibTrans" cxnId="{2B1B2466-B95B-4AEE-9409-848C97B6AC82}">
      <dgm:prSet/>
      <dgm:spPr/>
      <dgm:t>
        <a:bodyPr/>
        <a:lstStyle/>
        <a:p>
          <a:endParaRPr lang="en-GB"/>
        </a:p>
      </dgm:t>
    </dgm:pt>
    <dgm:pt modelId="{2FA0EAD2-0238-45BD-821C-0E1F6E33917F}">
      <dgm:prSet phldrT="[Text]" custT="1"/>
      <dgm:spPr>
        <a:xfrm>
          <a:off x="500887" y="774924"/>
          <a:ext cx="2218891" cy="3410140"/>
        </a:xfr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Greenhouse Gas Emissions</a:t>
          </a:r>
        </a:p>
      </dgm:t>
    </dgm:pt>
    <dgm:pt modelId="{A49714E1-568C-4188-BF9F-4EA35A203C0C}" type="parTrans" cxnId="{3686C870-1E0E-439B-9227-D5A257D2FE1E}">
      <dgm:prSet/>
      <dgm:spPr/>
      <dgm:t>
        <a:bodyPr/>
        <a:lstStyle/>
        <a:p>
          <a:endParaRPr lang="en-GB"/>
        </a:p>
      </dgm:t>
    </dgm:pt>
    <dgm:pt modelId="{8775186F-415B-4E44-8F4B-E12EAE23A0ED}" type="sibTrans" cxnId="{3686C870-1E0E-439B-9227-D5A257D2FE1E}">
      <dgm:prSet/>
      <dgm:spPr/>
      <dgm:t>
        <a:bodyPr/>
        <a:lstStyle/>
        <a:p>
          <a:endParaRPr lang="en-GB"/>
        </a:p>
      </dgm:t>
    </dgm:pt>
    <dgm:pt modelId="{98FAAE31-4434-486A-9810-6CC9A1E2CBFD}">
      <dgm:prSet phldrT="[Text]" custT="1"/>
      <dgm:spPr>
        <a:xfrm>
          <a:off x="500887" y="774924"/>
          <a:ext cx="2218891" cy="3410140"/>
        </a:xfr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Biodiversity</a:t>
          </a:r>
        </a:p>
      </dgm:t>
    </dgm:pt>
    <dgm:pt modelId="{274C8A2C-CB6D-4107-9C09-92766352AB5F}" type="parTrans" cxnId="{6C11D406-972D-4D97-A503-4B931111E95D}">
      <dgm:prSet/>
      <dgm:spPr/>
      <dgm:t>
        <a:bodyPr/>
        <a:lstStyle/>
        <a:p>
          <a:endParaRPr lang="en-GB"/>
        </a:p>
      </dgm:t>
    </dgm:pt>
    <dgm:pt modelId="{F40EEBD0-3832-4A55-876E-9896D6899EE2}" type="sibTrans" cxnId="{6C11D406-972D-4D97-A503-4B931111E95D}">
      <dgm:prSet/>
      <dgm:spPr/>
      <dgm:t>
        <a:bodyPr/>
        <a:lstStyle/>
        <a:p>
          <a:endParaRPr lang="en-GB"/>
        </a:p>
      </dgm:t>
    </dgm:pt>
    <dgm:pt modelId="{B523959A-0BA6-46F1-82B8-4CB8FCE7E31B}">
      <dgm:prSet phldrT="[Text]" custT="1"/>
      <dgm:spPr>
        <a:xfrm>
          <a:off x="500887" y="774924"/>
          <a:ext cx="2218891" cy="3410140"/>
        </a:xfr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Deforestation</a:t>
          </a:r>
        </a:p>
      </dgm:t>
    </dgm:pt>
    <dgm:pt modelId="{03F8723A-D50F-4B74-A57B-18405BA06287}" type="parTrans" cxnId="{10605C86-6222-47B4-AFB3-7C9761D5E063}">
      <dgm:prSet/>
      <dgm:spPr/>
      <dgm:t>
        <a:bodyPr/>
        <a:lstStyle/>
        <a:p>
          <a:endParaRPr lang="en-GB"/>
        </a:p>
      </dgm:t>
    </dgm:pt>
    <dgm:pt modelId="{2ED65200-AAE5-4F15-B005-952BE94768A5}" type="sibTrans" cxnId="{10605C86-6222-47B4-AFB3-7C9761D5E063}">
      <dgm:prSet/>
      <dgm:spPr/>
      <dgm:t>
        <a:bodyPr/>
        <a:lstStyle/>
        <a:p>
          <a:endParaRPr lang="en-GB"/>
        </a:p>
      </dgm:t>
    </dgm:pt>
    <dgm:pt modelId="{2A681942-24FD-4873-84F4-7221F9726DFD}">
      <dgm:prSet phldrT="[Text]" custT="1"/>
      <dgm:spPr>
        <a:xfrm>
          <a:off x="500887" y="774924"/>
          <a:ext cx="2218891" cy="3410140"/>
        </a:xfr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Pollution</a:t>
          </a:r>
        </a:p>
      </dgm:t>
    </dgm:pt>
    <dgm:pt modelId="{2423B0AB-1ED7-4188-B367-E5C61F00B74C}" type="parTrans" cxnId="{B8B40380-C745-4364-AFF9-5741ACD4F218}">
      <dgm:prSet/>
      <dgm:spPr/>
      <dgm:t>
        <a:bodyPr/>
        <a:lstStyle/>
        <a:p>
          <a:endParaRPr lang="en-GB"/>
        </a:p>
      </dgm:t>
    </dgm:pt>
    <dgm:pt modelId="{16A01E8D-DF0D-4C10-9EE6-1D44D26038A8}" type="sibTrans" cxnId="{B8B40380-C745-4364-AFF9-5741ACD4F218}">
      <dgm:prSet/>
      <dgm:spPr/>
      <dgm:t>
        <a:bodyPr/>
        <a:lstStyle/>
        <a:p>
          <a:endParaRPr lang="en-GB"/>
        </a:p>
      </dgm:t>
    </dgm:pt>
    <dgm:pt modelId="{F3F48AE3-FBA2-4C2F-9657-35EB4F071281}">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Conduct &amp; Ethics</a:t>
          </a:r>
        </a:p>
      </dgm:t>
    </dgm:pt>
    <dgm:pt modelId="{BEA0D09C-9E05-4843-9389-E6B054BAE421}" type="parTrans" cxnId="{3181F9A1-F08C-4C4D-8FC1-6B036C02225F}">
      <dgm:prSet/>
      <dgm:spPr/>
      <dgm:t>
        <a:bodyPr/>
        <a:lstStyle/>
        <a:p>
          <a:endParaRPr lang="en-GB"/>
        </a:p>
      </dgm:t>
    </dgm:pt>
    <dgm:pt modelId="{D0187A2F-6DC0-40BB-95DC-A96A6DBE8C7F}" type="sibTrans" cxnId="{3181F9A1-F08C-4C4D-8FC1-6B036C02225F}">
      <dgm:prSet/>
      <dgm:spPr/>
      <dgm:t>
        <a:bodyPr/>
        <a:lstStyle/>
        <a:p>
          <a:endParaRPr lang="en-GB"/>
        </a:p>
      </dgm:t>
    </dgm:pt>
    <dgm:pt modelId="{D4517DDD-CA02-4D2E-9528-46D37B2E735C}">
      <dgm:prSet phldrT="[Text]" custT="1"/>
      <dgm:spPr>
        <a:xfrm>
          <a:off x="500887" y="774924"/>
          <a:ext cx="2218891" cy="3410140"/>
        </a:xfrm>
        <a:solidFill>
          <a:srgbClr val="009A44">
            <a:alpha val="60000"/>
          </a:srgbClr>
        </a:solidFill>
        <a:ln w="25400" cap="flat" cmpd="sng" algn="ctr">
          <a:solidFill>
            <a:sysClr val="window" lastClr="FFFFFF">
              <a:hueOff val="0"/>
              <a:satOff val="0"/>
              <a:lumOff val="0"/>
              <a:alphaOff val="0"/>
            </a:sysClr>
          </a:solidFill>
          <a:prstDash val="solid"/>
        </a:ln>
        <a:effectLst/>
      </dgm:spPr>
      <dgm:t>
        <a:bodyPr/>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Just Transition </a:t>
          </a:r>
        </a:p>
      </dgm:t>
    </dgm:pt>
    <dgm:pt modelId="{AC7EBA7E-2725-45C5-A974-E46379DBE74E}" type="parTrans" cxnId="{045E8429-32E2-4298-A695-70AEFE60C55A}">
      <dgm:prSet/>
      <dgm:spPr/>
      <dgm:t>
        <a:bodyPr/>
        <a:lstStyle/>
        <a:p>
          <a:endParaRPr lang="en-GB"/>
        </a:p>
      </dgm:t>
    </dgm:pt>
    <dgm:pt modelId="{3F03E0C8-C385-4DEE-8135-E65D294DE1CF}" type="sibTrans" cxnId="{045E8429-32E2-4298-A695-70AEFE60C55A}">
      <dgm:prSet/>
      <dgm:spPr/>
      <dgm:t>
        <a:bodyPr/>
        <a:lstStyle/>
        <a:p>
          <a:endParaRPr lang="en-GB"/>
        </a:p>
      </dgm:t>
    </dgm:pt>
    <dgm:pt modelId="{08731CB6-F48B-4BC6-9CCA-EC2F34E03BC6}">
      <dgm:prSet phldrT="[Text]" custT="1"/>
      <dgm:spPr>
        <a:xfrm>
          <a:off x="6993511" y="774924"/>
          <a:ext cx="2218891" cy="3410140"/>
        </a:xfrm>
        <a:solidFill>
          <a:srgbClr val="702F8A">
            <a:alpha val="60000"/>
          </a:srgbClr>
        </a:solidFill>
        <a:ln w="25400" cap="flat" cmpd="sng" algn="ctr">
          <a:noFill/>
          <a:prstDash val="solid"/>
        </a:ln>
        <a:effectLst/>
      </dgm:spPr>
      <dgm:t>
        <a:bodyPr tIns="324000"/>
        <a:lstStyle/>
        <a:p>
          <a:pPr algn="l">
            <a:buChar char="•"/>
          </a:pPr>
          <a:r>
            <a:rPr lang="en-GB" sz="1200">
              <a:solidFill>
                <a:sysClr val="windowText" lastClr="000000"/>
              </a:solidFill>
              <a:latin typeface="QBE Sans" panose="020B0503020203020204" pitchFamily="34" charset="0"/>
              <a:ea typeface="+mn-ea"/>
              <a:cs typeface="QBE Sans" panose="020B0503020203020204" pitchFamily="34" charset="0"/>
            </a:rPr>
            <a:t>Sustainable Business Model</a:t>
          </a:r>
        </a:p>
      </dgm:t>
    </dgm:pt>
    <dgm:pt modelId="{987C8965-014E-4539-8703-76F6681A068C}" type="parTrans" cxnId="{382A4A10-FC51-4664-80C3-7838D1A9AA6A}">
      <dgm:prSet/>
      <dgm:spPr/>
    </dgm:pt>
    <dgm:pt modelId="{7025EDEF-D549-4C5F-BEEF-9E97BF0EE35D}" type="sibTrans" cxnId="{382A4A10-FC51-4664-80C3-7838D1A9AA6A}">
      <dgm:prSet/>
      <dgm:spPr/>
    </dgm:pt>
    <dgm:pt modelId="{5B3999AC-BDB3-4808-A7EA-F72F8F69E705}" type="pres">
      <dgm:prSet presAssocID="{E9C66CCE-054C-4F42-918B-8CE3F6D61690}" presName="linearFlow" presStyleCnt="0">
        <dgm:presLayoutVars>
          <dgm:dir/>
          <dgm:animLvl val="lvl"/>
          <dgm:resizeHandles/>
        </dgm:presLayoutVars>
      </dgm:prSet>
      <dgm:spPr/>
    </dgm:pt>
    <dgm:pt modelId="{4D91D9C4-F882-481B-B768-EBC2DB605791}" type="pres">
      <dgm:prSet presAssocID="{A670D112-E044-4B4D-8646-79E7AA65ADE8}" presName="compositeNode" presStyleCnt="0">
        <dgm:presLayoutVars>
          <dgm:bulletEnabled val="1"/>
        </dgm:presLayoutVars>
      </dgm:prSet>
      <dgm:spPr/>
    </dgm:pt>
    <dgm:pt modelId="{9D4F0823-5DF0-466A-9BC2-79F480B459AF}" type="pres">
      <dgm:prSet presAssocID="{A670D112-E044-4B4D-8646-79E7AA65ADE8}" presName="image" presStyleLbl="fgImgPlace1" presStyleIdx="0" presStyleCnt="3" custScaleX="80802" custScaleY="80802" custLinFactNeighborX="-5345" custLinFactNeighborY="6414"/>
      <dgm:spPr>
        <a:xfrm>
          <a:off x="55422" y="186909"/>
          <a:ext cx="890931" cy="890931"/>
        </a:xfrm>
        <a:blipFill rotWithShape="1">
          <a:blip xmlns:r="http://schemas.openxmlformats.org/officeDocument/2006/relationships" r:embed="rId1">
            <a:biLevel thresh="75000"/>
            <a:extLst>
              <a:ext uri="{96DAC541-7B7A-43D3-8B79-37D633B846F1}">
                <asvg:svgBlip xmlns:asvg="http://schemas.microsoft.com/office/drawing/2016/SVG/main" r:embed="rId2"/>
              </a:ext>
            </a:extLst>
          </a:blip>
          <a:srcRect/>
          <a:stretch>
            <a:fillRect l="-6000" r="-6000"/>
          </a:stretch>
        </a:blipFill>
        <a:ln>
          <a:noFill/>
        </a:ln>
      </dgm:spPr>
    </dgm:pt>
    <dgm:pt modelId="{24304FB6-E91E-49C8-9D2D-326BACA76B5D}" type="pres">
      <dgm:prSet presAssocID="{A670D112-E044-4B4D-8646-79E7AA65ADE8}" presName="childNode" presStyleLbl="node1" presStyleIdx="0" presStyleCnt="3" custScaleX="120139" custScaleY="97754" custLinFactNeighborX="6945" custLinFactNeighborY="1451">
        <dgm:presLayoutVars>
          <dgm:bulletEnabled val="1"/>
        </dgm:presLayoutVars>
      </dgm:prSet>
      <dgm:spPr>
        <a:prstGeom prst="rect">
          <a:avLst/>
        </a:prstGeom>
      </dgm:spPr>
    </dgm:pt>
    <dgm:pt modelId="{BC5BBDD1-18B3-41B6-9C32-196118114090}" type="pres">
      <dgm:prSet presAssocID="{A670D112-E044-4B4D-8646-79E7AA65ADE8}" presName="parentNode" presStyleLbl="revTx" presStyleIdx="0" presStyleCnt="3">
        <dgm:presLayoutVars>
          <dgm:chMax val="0"/>
          <dgm:bulletEnabled val="1"/>
        </dgm:presLayoutVars>
      </dgm:prSet>
      <dgm:spPr/>
    </dgm:pt>
    <dgm:pt modelId="{105FC4C8-E246-4692-9C9D-797C9CBE15E6}" type="pres">
      <dgm:prSet presAssocID="{D11241C1-6158-4D0B-A749-4A8EE3030DB2}" presName="sibTrans" presStyleCnt="0"/>
      <dgm:spPr/>
    </dgm:pt>
    <dgm:pt modelId="{36587326-15C6-4C69-9F55-9DA2CB6F6592}" type="pres">
      <dgm:prSet presAssocID="{465402FD-FE6B-4267-BFD7-615744D6CB11}" presName="compositeNode" presStyleCnt="0">
        <dgm:presLayoutVars>
          <dgm:bulletEnabled val="1"/>
        </dgm:presLayoutVars>
      </dgm:prSet>
      <dgm:spPr/>
    </dgm:pt>
    <dgm:pt modelId="{7D0FC7C9-E1E4-4245-9FCF-8663C16F1B16}" type="pres">
      <dgm:prSet presAssocID="{465402FD-FE6B-4267-BFD7-615744D6CB11}" presName="image" presStyleLbl="fgImgPlace1" presStyleIdx="1" presStyleCnt="3" custScaleX="88037" custScaleY="94255" custLinFactNeighborX="-9620" custLinFactNeighborY="7483"/>
      <dgm:spPr>
        <a:xfrm>
          <a:off x="3301733" y="186909"/>
          <a:ext cx="890931" cy="890931"/>
        </a:xfrm>
        <a:blipFill dpi="0" rotWithShape="1">
          <a:blip xmlns:r="http://schemas.openxmlformats.org/officeDocument/2006/relationships" r:embed="rId3">
            <a:alphaModFix/>
            <a:biLevel thresh="50000"/>
            <a:extLst>
              <a:ext uri="{96DAC541-7B7A-43D3-8B79-37D633B846F1}">
                <asvg:svgBlip xmlns:asvg="http://schemas.microsoft.com/office/drawing/2016/SVG/main" r:embed="rId4"/>
              </a:ext>
            </a:extLst>
          </a:blip>
          <a:srcRect/>
          <a:stretch>
            <a:fillRect t="1000"/>
          </a:stretch>
        </a:blipFill>
        <a:ln>
          <a:noFill/>
        </a:ln>
      </dgm:spPr>
    </dgm:pt>
    <dgm:pt modelId="{29E7AAC9-7214-4445-A162-D29B237B0C84}" type="pres">
      <dgm:prSet presAssocID="{465402FD-FE6B-4267-BFD7-615744D6CB11}" presName="childNode" presStyleLbl="node1" presStyleIdx="1" presStyleCnt="3" custScaleX="119159" custScaleY="96425" custLinFactNeighborX="6941">
        <dgm:presLayoutVars>
          <dgm:bulletEnabled val="1"/>
        </dgm:presLayoutVars>
      </dgm:prSet>
      <dgm:spPr>
        <a:prstGeom prst="rect">
          <a:avLst/>
        </a:prstGeom>
      </dgm:spPr>
    </dgm:pt>
    <dgm:pt modelId="{2FFC80E8-A5E1-42DE-AEBE-F4D50DDBACEE}" type="pres">
      <dgm:prSet presAssocID="{465402FD-FE6B-4267-BFD7-615744D6CB11}" presName="parentNode" presStyleLbl="revTx" presStyleIdx="1" presStyleCnt="3">
        <dgm:presLayoutVars>
          <dgm:chMax val="0"/>
          <dgm:bulletEnabled val="1"/>
        </dgm:presLayoutVars>
      </dgm:prSet>
      <dgm:spPr/>
    </dgm:pt>
    <dgm:pt modelId="{72F0AD74-F556-491E-AEE9-06668C6DA4A5}" type="pres">
      <dgm:prSet presAssocID="{72269F6C-0B48-4F13-AE6D-67F873564F2D}" presName="sibTrans" presStyleCnt="0"/>
      <dgm:spPr/>
    </dgm:pt>
    <dgm:pt modelId="{3E331E52-BDA0-457E-8A5E-9234569FB237}" type="pres">
      <dgm:prSet presAssocID="{707E9D95-29EE-410D-904E-6386AA28B8D8}" presName="compositeNode" presStyleCnt="0">
        <dgm:presLayoutVars>
          <dgm:bulletEnabled val="1"/>
        </dgm:presLayoutVars>
      </dgm:prSet>
      <dgm:spPr/>
    </dgm:pt>
    <dgm:pt modelId="{8E3F7C0E-264C-45E4-B3B4-F05F346532A9}" type="pres">
      <dgm:prSet presAssocID="{707E9D95-29EE-410D-904E-6386AA28B8D8}" presName="image" presStyleLbl="fgImgPlace1" presStyleIdx="2" presStyleCnt="3" custScaleX="80802" custScaleY="80802" custLinFactNeighborX="5345" custLinFactNeighborY="12828"/>
      <dgm:spPr>
        <a:xfrm>
          <a:off x="6548045" y="186909"/>
          <a:ext cx="890931" cy="890931"/>
        </a:xfrm>
        <a:blipFill dpi="0" rotWithShape="1">
          <a:blip xmlns:r="http://schemas.openxmlformats.org/officeDocument/2006/relationships" r:embed="rId5">
            <a:biLevel thresh="75000"/>
            <a:extLst>
              <a:ext uri="{96DAC541-7B7A-43D3-8B79-37D633B846F1}">
                <asvg:svgBlip xmlns:asvg="http://schemas.microsoft.com/office/drawing/2016/SVG/main" r:embed="rId6"/>
              </a:ext>
            </a:extLst>
          </a:blip>
          <a:srcRect/>
          <a:stretch>
            <a:fillRect t="5000" b="5000"/>
          </a:stretch>
        </a:blipFill>
        <a:ln>
          <a:noFill/>
        </a:ln>
      </dgm:spPr>
    </dgm:pt>
    <dgm:pt modelId="{224D5D28-361D-497C-A009-9B0DDB4A9A55}" type="pres">
      <dgm:prSet presAssocID="{707E9D95-29EE-410D-904E-6386AA28B8D8}" presName="childNode" presStyleLbl="node1" presStyleIdx="2" presStyleCnt="3" custScaleX="122910" custScaleY="96929" custLinFactNeighborX="8054" custLinFactNeighborY="1396">
        <dgm:presLayoutVars>
          <dgm:bulletEnabled val="1"/>
        </dgm:presLayoutVars>
      </dgm:prSet>
      <dgm:spPr>
        <a:prstGeom prst="rect">
          <a:avLst/>
        </a:prstGeom>
      </dgm:spPr>
    </dgm:pt>
    <dgm:pt modelId="{FA711EB6-A346-47AF-A00F-971149FA3F4D}" type="pres">
      <dgm:prSet presAssocID="{707E9D95-29EE-410D-904E-6386AA28B8D8}" presName="parentNode" presStyleLbl="revTx" presStyleIdx="2" presStyleCnt="3">
        <dgm:presLayoutVars>
          <dgm:chMax val="0"/>
          <dgm:bulletEnabled val="1"/>
        </dgm:presLayoutVars>
      </dgm:prSet>
      <dgm:spPr/>
    </dgm:pt>
  </dgm:ptLst>
  <dgm:cxnLst>
    <dgm:cxn modelId="{A32E4A03-48F3-874C-AAE1-91ED8BEBDE46}" type="presOf" srcId="{D36F3163-BD04-7448-882C-4A7FBF743305}" destId="{224D5D28-361D-497C-A009-9B0DDB4A9A55}" srcOrd="0" destOrd="7" presId="urn:microsoft.com/office/officeart/2005/8/layout/hList2"/>
    <dgm:cxn modelId="{6C11D406-972D-4D97-A503-4B931111E95D}" srcId="{A670D112-E044-4B4D-8646-79E7AA65ADE8}" destId="{98FAAE31-4434-486A-9810-6CC9A1E2CBFD}" srcOrd="3" destOrd="0" parTransId="{274C8A2C-CB6D-4107-9C09-92766352AB5F}" sibTransId="{F40EEBD0-3832-4A55-876E-9896D6899EE2}"/>
    <dgm:cxn modelId="{87BDD00A-3A65-4449-B72E-31C636735FAD}" type="presOf" srcId="{6B04B80D-F349-43CE-BC8F-280F4EACA7E3}" destId="{29E7AAC9-7214-4445-A162-D29B237B0C84}" srcOrd="0" destOrd="6" presId="urn:microsoft.com/office/officeart/2005/8/layout/hList2"/>
    <dgm:cxn modelId="{382A4A10-FC51-4664-80C3-7838D1A9AA6A}" srcId="{707E9D95-29EE-410D-904E-6386AA28B8D8}" destId="{08731CB6-F48B-4BC6-9CCA-EC2F34E03BC6}" srcOrd="1" destOrd="0" parTransId="{987C8965-014E-4539-8703-76F6681A068C}" sibTransId="{7025EDEF-D549-4C5F-BEEF-9E97BF0EE35D}"/>
    <dgm:cxn modelId="{A4AEC313-55AA-4C9D-B59F-7F7F4DB6350E}" srcId="{A670D112-E044-4B4D-8646-79E7AA65ADE8}" destId="{9E083A6D-3CF3-41EF-9754-818E33E9FCDA}" srcOrd="6" destOrd="0" parTransId="{1CB0861D-DE21-4AC8-8177-CE5DB89C94C1}" sibTransId="{1227C76C-82DC-4D37-8FE8-0B16D260D64A}"/>
    <dgm:cxn modelId="{219F0516-0D8E-4CDA-AFB6-450F0C263C03}" type="presOf" srcId="{98FAAE31-4434-486A-9810-6CC9A1E2CBFD}" destId="{24304FB6-E91E-49C8-9D2D-326BACA76B5D}" srcOrd="0" destOrd="3" presId="urn:microsoft.com/office/officeart/2005/8/layout/hList2"/>
    <dgm:cxn modelId="{02429117-669F-49D0-8ED4-A2845E1133B6}" type="presOf" srcId="{C7BEF827-2EF9-4C0F-A476-2C4DBC33CC37}" destId="{29E7AAC9-7214-4445-A162-D29B237B0C84}" srcOrd="0" destOrd="7" presId="urn:microsoft.com/office/officeart/2005/8/layout/hList2"/>
    <dgm:cxn modelId="{28E53421-EAF1-43E6-AA0F-B68813EAC0D9}" srcId="{465402FD-FE6B-4267-BFD7-615744D6CB11}" destId="{C7BEF827-2EF9-4C0F-A476-2C4DBC33CC37}" srcOrd="7" destOrd="0" parTransId="{CFE54356-0EB4-4A2D-8BEA-8EB3B0BF884C}" sibTransId="{F9A76ACE-17C4-4474-AD79-5CF621F0DB2F}"/>
    <dgm:cxn modelId="{045E8429-32E2-4298-A695-70AEFE60C55A}" srcId="{A670D112-E044-4B4D-8646-79E7AA65ADE8}" destId="{D4517DDD-CA02-4D2E-9528-46D37B2E735C}" srcOrd="8" destOrd="0" parTransId="{AC7EBA7E-2725-45C5-A974-E46379DBE74E}" sibTransId="{3F03E0C8-C385-4DEE-8135-E65D294DE1CF}"/>
    <dgm:cxn modelId="{1584CB2D-6BE0-AD46-9F99-D2B56A70F4B1}" type="presOf" srcId="{3B249750-2BF8-384A-9E74-E385D60B6627}" destId="{224D5D28-361D-497C-A009-9B0DDB4A9A55}" srcOrd="0" destOrd="5" presId="urn:microsoft.com/office/officeart/2005/8/layout/hList2"/>
    <dgm:cxn modelId="{7944CB34-BEA4-40F3-A062-2ACCB08B702E}" srcId="{707E9D95-29EE-410D-904E-6386AA28B8D8}" destId="{9D7BC953-9719-4121-93C5-1DBC1A81D130}" srcOrd="0" destOrd="0" parTransId="{C22ADD23-D207-4008-BE01-7BC935F3449F}" sibTransId="{3427381D-ECC8-4908-8D10-28AA66843CC0}"/>
    <dgm:cxn modelId="{5AEE6739-D522-4BC0-9698-3D3581384457}" type="presOf" srcId="{314E9396-AE97-4295-AF05-AFBED5348BE3}" destId="{224D5D28-361D-497C-A009-9B0DDB4A9A55}" srcOrd="0" destOrd="9" presId="urn:microsoft.com/office/officeart/2005/8/layout/hList2"/>
    <dgm:cxn modelId="{4E40A03F-1BBC-5148-A0D6-B2119EA70D2B}" type="presOf" srcId="{667FCDEE-87A2-3F42-B7CD-641DB2D4DF1E}" destId="{224D5D28-361D-497C-A009-9B0DDB4A9A55}" srcOrd="0" destOrd="4" presId="urn:microsoft.com/office/officeart/2005/8/layout/hList2"/>
    <dgm:cxn modelId="{D6B1F640-840A-4F30-AFDD-2F5CD1625C2A}" type="presOf" srcId="{465402FD-FE6B-4267-BFD7-615744D6CB11}" destId="{2FFC80E8-A5E1-42DE-AEBE-F4D50DDBACEE}" srcOrd="0" destOrd="0" presId="urn:microsoft.com/office/officeart/2005/8/layout/hList2"/>
    <dgm:cxn modelId="{E74B1641-16CA-4A36-9974-8ED314ECC498}" type="presOf" srcId="{D4517DDD-CA02-4D2E-9528-46D37B2E735C}" destId="{24304FB6-E91E-49C8-9D2D-326BACA76B5D}" srcOrd="0" destOrd="8" presId="urn:microsoft.com/office/officeart/2005/8/layout/hList2"/>
    <dgm:cxn modelId="{74767661-A1BC-4455-B289-1CB50DBAF99D}" type="presOf" srcId="{9E083A6D-3CF3-41EF-9754-818E33E9FCDA}" destId="{24304FB6-E91E-49C8-9D2D-326BACA76B5D}" srcOrd="0" destOrd="6" presId="urn:microsoft.com/office/officeart/2005/8/layout/hList2"/>
    <dgm:cxn modelId="{B286AD61-82EF-49C0-AD80-641D045F9DCD}" srcId="{A670D112-E044-4B4D-8646-79E7AA65ADE8}" destId="{7BBC9F72-7308-4F0D-9693-5AD1B62278C1}" srcOrd="0" destOrd="0" parTransId="{07EAD26C-5955-4C50-B204-1FCF5C282E96}" sibTransId="{63F27D97-E1D8-4F8A-9D07-6F45ECD5E511}"/>
    <dgm:cxn modelId="{7B2C0762-900B-444A-A796-A45C9BD9A9B0}" type="presOf" srcId="{2850860F-0DB5-46F2-BA55-261F89DCD8CD}" destId="{29E7AAC9-7214-4445-A162-D29B237B0C84}" srcOrd="0" destOrd="1" presId="urn:microsoft.com/office/officeart/2005/8/layout/hList2"/>
    <dgm:cxn modelId="{2B1B2466-B95B-4AEE-9409-848C97B6AC82}" srcId="{465402FD-FE6B-4267-BFD7-615744D6CB11}" destId="{3B0B6E61-82A0-4222-BC11-5790EF13ADB2}" srcOrd="2" destOrd="0" parTransId="{6CB6ECB2-AB20-4180-8564-7590F6661FE9}" sibTransId="{BF37C44D-8530-44D6-A8B4-3BDDCE3ECF76}"/>
    <dgm:cxn modelId="{BAC80C4B-2666-4C47-93BC-CA47A3484C6E}" type="presOf" srcId="{54691BB4-FBB1-4483-ADA3-24AA21D4C813}" destId="{24304FB6-E91E-49C8-9D2D-326BACA76B5D}" srcOrd="0" destOrd="7" presId="urn:microsoft.com/office/officeart/2005/8/layout/hList2"/>
    <dgm:cxn modelId="{0FA1BE4B-5166-4D4C-BFE6-411C1CAA5930}" srcId="{465402FD-FE6B-4267-BFD7-615744D6CB11}" destId="{2850860F-0DB5-46F2-BA55-261F89DCD8CD}" srcOrd="1" destOrd="0" parTransId="{2EA87CF9-F27C-46D2-8B59-AC1CCBDBDBE3}" sibTransId="{AC8D0F9A-880E-4066-A074-909569C3F4C8}"/>
    <dgm:cxn modelId="{AC64C54C-2B44-47EA-832F-B2852CED982B}" type="presOf" srcId="{2B933A21-6526-400B-85B1-A5C433EA98BA}" destId="{24304FB6-E91E-49C8-9D2D-326BACA76B5D}" srcOrd="0" destOrd="2" presId="urn:microsoft.com/office/officeart/2005/8/layout/hList2"/>
    <dgm:cxn modelId="{54C8016D-1F97-4ACE-B1A6-F59E161A7D74}" srcId="{707E9D95-29EE-410D-904E-6386AA28B8D8}" destId="{314E9396-AE97-4295-AF05-AFBED5348BE3}" srcOrd="9" destOrd="0" parTransId="{EC8D1DEE-9984-4A2C-A251-42AA708FAC75}" sibTransId="{7D0C4E49-B460-460E-BFD5-15A95C1A3575}"/>
    <dgm:cxn modelId="{AC5D446E-0498-4F99-973F-679909ABE796}" type="presOf" srcId="{08731CB6-F48B-4BC6-9CCA-EC2F34E03BC6}" destId="{224D5D28-361D-497C-A009-9B0DDB4A9A55}" srcOrd="0" destOrd="1" presId="urn:microsoft.com/office/officeart/2005/8/layout/hList2"/>
    <dgm:cxn modelId="{9D7FD76E-43B8-4262-AF9D-BA9E17407DB3}" srcId="{707E9D95-29EE-410D-904E-6386AA28B8D8}" destId="{C9B8A6AD-CD68-40AB-83E3-7A8DE8F3041A}" srcOrd="3" destOrd="0" parTransId="{A20A1564-1C66-4A4C-A77B-4F2E4F076FD7}" sibTransId="{29D36C29-CAF8-4DDA-BB98-87B5C8975BC0}"/>
    <dgm:cxn modelId="{7A4D386F-8206-4F11-9401-9E04980BE56D}" type="presOf" srcId="{2A681942-24FD-4873-84F4-7221F9726DFD}" destId="{24304FB6-E91E-49C8-9D2D-326BACA76B5D}" srcOrd="0" destOrd="5" presId="urn:microsoft.com/office/officeart/2005/8/layout/hList2"/>
    <dgm:cxn modelId="{3686C870-1E0E-439B-9227-D5A257D2FE1E}" srcId="{A670D112-E044-4B4D-8646-79E7AA65ADE8}" destId="{2FA0EAD2-0238-45BD-821C-0E1F6E33917F}" srcOrd="1" destOrd="0" parTransId="{A49714E1-568C-4188-BF9F-4EA35A203C0C}" sibTransId="{8775186F-415B-4E44-8F4B-E12EAE23A0ED}"/>
    <dgm:cxn modelId="{EB2A2671-0779-4791-9A54-14CEDFBDAA9B}" srcId="{465402FD-FE6B-4267-BFD7-615744D6CB11}" destId="{6B04B80D-F349-43CE-BC8F-280F4EACA7E3}" srcOrd="6" destOrd="0" parTransId="{2F920930-6E13-4D08-90B5-C80A152D7525}" sibTransId="{1A97E6C6-4A67-4C12-BF37-38326320ABC9}"/>
    <dgm:cxn modelId="{385E4772-2CA8-5F4A-88A2-542F48B90DD0}" type="presOf" srcId="{AC4649A8-302C-C542-9CCC-96B526957398}" destId="{29E7AAC9-7214-4445-A162-D29B237B0C84}" srcOrd="0" destOrd="0" presId="urn:microsoft.com/office/officeart/2005/8/layout/hList2"/>
    <dgm:cxn modelId="{8164FB74-BB90-4DC8-9107-EE68C157A642}" type="presOf" srcId="{A670D112-E044-4B4D-8646-79E7AA65ADE8}" destId="{BC5BBDD1-18B3-41B6-9C32-196118114090}" srcOrd="0" destOrd="0" presId="urn:microsoft.com/office/officeart/2005/8/layout/hList2"/>
    <dgm:cxn modelId="{31753A79-2657-440F-9470-C8B2191154B6}" type="presOf" srcId="{170B3C18-0ED3-4947-82FB-14C3CE708EEF}" destId="{29E7AAC9-7214-4445-A162-D29B237B0C84}" srcOrd="0" destOrd="5" presId="urn:microsoft.com/office/officeart/2005/8/layout/hList2"/>
    <dgm:cxn modelId="{245E4C7C-4E63-47AE-8B0F-A2AA6D37F5B1}" type="presOf" srcId="{9D7BC953-9719-4121-93C5-1DBC1A81D130}" destId="{224D5D28-361D-497C-A009-9B0DDB4A9A55}" srcOrd="0" destOrd="0" presId="urn:microsoft.com/office/officeart/2005/8/layout/hList2"/>
    <dgm:cxn modelId="{CDBF597E-45BB-443C-B92C-D0216AFD7680}" type="presOf" srcId="{14159BDA-034A-42C0-ACA9-A31284AB628B}" destId="{29E7AAC9-7214-4445-A162-D29B237B0C84}" srcOrd="0" destOrd="4" presId="urn:microsoft.com/office/officeart/2005/8/layout/hList2"/>
    <dgm:cxn modelId="{B8B40380-C745-4364-AFF9-5741ACD4F218}" srcId="{A670D112-E044-4B4D-8646-79E7AA65ADE8}" destId="{2A681942-24FD-4873-84F4-7221F9726DFD}" srcOrd="5" destOrd="0" parTransId="{2423B0AB-1ED7-4188-B367-E5C61F00B74C}" sibTransId="{16A01E8D-DF0D-4C10-9EE6-1D44D26038A8}"/>
    <dgm:cxn modelId="{10605C86-6222-47B4-AFB3-7C9761D5E063}" srcId="{A670D112-E044-4B4D-8646-79E7AA65ADE8}" destId="{B523959A-0BA6-46F1-82B8-4CB8FCE7E31B}" srcOrd="4" destOrd="0" parTransId="{03F8723A-D50F-4B74-A57B-18405BA06287}" sibTransId="{2ED65200-AAE5-4F15-B005-952BE94768A5}"/>
    <dgm:cxn modelId="{F56E1A8B-8208-4443-9573-EC6D73260623}" srcId="{A670D112-E044-4B4D-8646-79E7AA65ADE8}" destId="{2B933A21-6526-400B-85B1-A5C433EA98BA}" srcOrd="2" destOrd="0" parTransId="{346ADED8-94B7-42A4-BF66-8789A7214EB3}" sibTransId="{0F628C3E-B5E6-4932-87FF-722717DC1F87}"/>
    <dgm:cxn modelId="{00441A90-AAEB-4FF3-AAAF-2004A97381DF}" srcId="{A670D112-E044-4B4D-8646-79E7AA65ADE8}" destId="{54691BB4-FBB1-4483-ADA3-24AA21D4C813}" srcOrd="7" destOrd="0" parTransId="{FC2DCCEA-5B53-4F2A-8848-007E5B9ACEBE}" sibTransId="{91A89A3F-3995-43FD-9D38-C4788108533E}"/>
    <dgm:cxn modelId="{74485890-38BF-416C-8B30-44D9ACFA6112}" type="presOf" srcId="{F3F48AE3-FBA2-4C2F-9657-35EB4F071281}" destId="{224D5D28-361D-497C-A009-9B0DDB4A9A55}" srcOrd="0" destOrd="2" presId="urn:microsoft.com/office/officeart/2005/8/layout/hList2"/>
    <dgm:cxn modelId="{D2A4439A-1CB2-49A2-8E45-195E8B7E9ADB}" type="presOf" srcId="{3B0B6E61-82A0-4222-BC11-5790EF13ADB2}" destId="{29E7AAC9-7214-4445-A162-D29B237B0C84}" srcOrd="0" destOrd="2" presId="urn:microsoft.com/office/officeart/2005/8/layout/hList2"/>
    <dgm:cxn modelId="{F4C10B9D-4406-F04E-B5D3-4BD2FAEE902D}" srcId="{465402FD-FE6B-4267-BFD7-615744D6CB11}" destId="{AC4649A8-302C-C542-9CCC-96B526957398}" srcOrd="0" destOrd="0" parTransId="{80D2DF0B-E8DB-F54F-9D19-4413595D08E1}" sibTransId="{5FA3DEE5-3985-6740-BDA2-EAE526923EFD}"/>
    <dgm:cxn modelId="{1C16679D-99FA-F348-8327-504F260E09CC}" srcId="{707E9D95-29EE-410D-904E-6386AA28B8D8}" destId="{DD765938-607D-FD40-83C2-BA10ABC63D07}" srcOrd="8" destOrd="0" parTransId="{2DA5CE88-255F-9645-B37F-8D56E6CDC350}" sibTransId="{04A9D50F-1211-284D-B7AC-5EAD46FB081E}"/>
    <dgm:cxn modelId="{46D7BE9D-6F20-1349-A9F0-288A6A892F76}" srcId="{707E9D95-29EE-410D-904E-6386AA28B8D8}" destId="{667FCDEE-87A2-3F42-B7CD-641DB2D4DF1E}" srcOrd="4" destOrd="0" parTransId="{4D10D089-E3E4-0344-84EC-B9D3587F525E}" sibTransId="{EA16C235-5FF1-F04C-A5F2-5C550F4CB1C4}"/>
    <dgm:cxn modelId="{3181F9A1-F08C-4C4D-8FC1-6B036C02225F}" srcId="{707E9D95-29EE-410D-904E-6386AA28B8D8}" destId="{F3F48AE3-FBA2-4C2F-9657-35EB4F071281}" srcOrd="2" destOrd="0" parTransId="{BEA0D09C-9E05-4843-9389-E6B054BAE421}" sibTransId="{D0187A2F-6DC0-40BB-95DC-A96A6DBE8C7F}"/>
    <dgm:cxn modelId="{39738FA3-AC6E-4457-8874-3AA233697DA4}" srcId="{465402FD-FE6B-4267-BFD7-615744D6CB11}" destId="{49CFEE9E-33E1-49D9-BEC2-4173DF0718A5}" srcOrd="3" destOrd="0" parTransId="{4F18BDC5-0A6F-4EA2-A7A1-A35A5660AAB4}" sibTransId="{8C0138D2-2C5F-472B-97FE-1752D15586DB}"/>
    <dgm:cxn modelId="{727BBCAB-3E5B-4D0C-A53D-32CA61FAE8FE}" type="presOf" srcId="{707E9D95-29EE-410D-904E-6386AA28B8D8}" destId="{FA711EB6-A346-47AF-A00F-971149FA3F4D}" srcOrd="0" destOrd="0" presId="urn:microsoft.com/office/officeart/2005/8/layout/hList2"/>
    <dgm:cxn modelId="{85C3B5BA-7DC8-4EF4-BD7C-B6E21BEA05EF}" type="presOf" srcId="{49CFEE9E-33E1-49D9-BEC2-4173DF0718A5}" destId="{29E7AAC9-7214-4445-A162-D29B237B0C84}" srcOrd="0" destOrd="3" presId="urn:microsoft.com/office/officeart/2005/8/layout/hList2"/>
    <dgm:cxn modelId="{8E62FCC7-9100-C247-B4B5-FD1B9007F4A0}" srcId="{707E9D95-29EE-410D-904E-6386AA28B8D8}" destId="{3B249750-2BF8-384A-9E74-E385D60B6627}" srcOrd="5" destOrd="0" parTransId="{FAE8F9D6-CF8A-D048-B1D8-1D235B05EBAE}" sibTransId="{41319913-50CB-0F4B-89AA-AB59A1AF8D2F}"/>
    <dgm:cxn modelId="{250FCBCA-006A-8846-ACA1-C3EB76D63053}" type="presOf" srcId="{823CBD96-DE96-6345-B69A-3288057E52F9}" destId="{224D5D28-361D-497C-A009-9B0DDB4A9A55}" srcOrd="0" destOrd="6" presId="urn:microsoft.com/office/officeart/2005/8/layout/hList2"/>
    <dgm:cxn modelId="{97D059CB-80A7-4426-B61A-CF519AA4E01A}" srcId="{465402FD-FE6B-4267-BFD7-615744D6CB11}" destId="{170B3C18-0ED3-4947-82FB-14C3CE708EEF}" srcOrd="5" destOrd="0" parTransId="{CCAC1C19-A9F9-4858-9061-3F44C2807468}" sibTransId="{754B7B4D-27D1-4620-9AA7-AEE92652371F}"/>
    <dgm:cxn modelId="{2A3E10CF-DF8B-A74A-8B45-56B667F617EF}" type="presOf" srcId="{DD765938-607D-FD40-83C2-BA10ABC63D07}" destId="{224D5D28-361D-497C-A009-9B0DDB4A9A55}" srcOrd="0" destOrd="8" presId="urn:microsoft.com/office/officeart/2005/8/layout/hList2"/>
    <dgm:cxn modelId="{BC5C50D4-3C63-4D98-95AC-7BC6870753F4}" type="presOf" srcId="{B523959A-0BA6-46F1-82B8-4CB8FCE7E31B}" destId="{24304FB6-E91E-49C8-9D2D-326BACA76B5D}" srcOrd="0" destOrd="4" presId="urn:microsoft.com/office/officeart/2005/8/layout/hList2"/>
    <dgm:cxn modelId="{B2B78BDC-0D47-1F44-92C5-39BAE9BE55B2}" srcId="{707E9D95-29EE-410D-904E-6386AA28B8D8}" destId="{823CBD96-DE96-6345-B69A-3288057E52F9}" srcOrd="6" destOrd="0" parTransId="{2636B962-B0A1-824B-8530-8045A00119E7}" sibTransId="{FB555067-ED51-1D43-9AE5-BBB0E23791B2}"/>
    <dgm:cxn modelId="{1A39E4E1-FBE2-4973-B787-47E896CF2BC6}" type="presOf" srcId="{2FA0EAD2-0238-45BD-821C-0E1F6E33917F}" destId="{24304FB6-E91E-49C8-9D2D-326BACA76B5D}" srcOrd="0" destOrd="1" presId="urn:microsoft.com/office/officeart/2005/8/layout/hList2"/>
    <dgm:cxn modelId="{74FA2BE7-4EB2-46E4-8616-06E63DD149D9}" type="presOf" srcId="{C9B8A6AD-CD68-40AB-83E3-7A8DE8F3041A}" destId="{224D5D28-361D-497C-A009-9B0DDB4A9A55}" srcOrd="0" destOrd="3" presId="urn:microsoft.com/office/officeart/2005/8/layout/hList2"/>
    <dgm:cxn modelId="{2C69F0E7-25C7-3D45-A4BB-21DC67026144}" srcId="{707E9D95-29EE-410D-904E-6386AA28B8D8}" destId="{D36F3163-BD04-7448-882C-4A7FBF743305}" srcOrd="7" destOrd="0" parTransId="{C0706C83-8116-584F-885F-D267209DFC5C}" sibTransId="{C9E43195-A105-AB40-B3C3-3BA0D64A5234}"/>
    <dgm:cxn modelId="{F6123DEE-C2E6-40DC-813D-FA8540A7AAF6}" type="presOf" srcId="{7BBC9F72-7308-4F0D-9693-5AD1B62278C1}" destId="{24304FB6-E91E-49C8-9D2D-326BACA76B5D}" srcOrd="0" destOrd="0" presId="urn:microsoft.com/office/officeart/2005/8/layout/hList2"/>
    <dgm:cxn modelId="{96D963F4-180B-4272-A015-3AAFA1153600}" srcId="{E9C66CCE-054C-4F42-918B-8CE3F6D61690}" destId="{A670D112-E044-4B4D-8646-79E7AA65ADE8}" srcOrd="0" destOrd="0" parTransId="{B350D65C-8CC4-4A8F-A060-331F09F88038}" sibTransId="{D11241C1-6158-4D0B-A749-4A8EE3030DB2}"/>
    <dgm:cxn modelId="{83E2D9F4-08B2-4E29-97DA-A230DD99AACB}" srcId="{E9C66CCE-054C-4F42-918B-8CE3F6D61690}" destId="{465402FD-FE6B-4267-BFD7-615744D6CB11}" srcOrd="1" destOrd="0" parTransId="{C609A3BE-BAFD-4026-84EF-8A77B9CA30B5}" sibTransId="{72269F6C-0B48-4F13-AE6D-67F873564F2D}"/>
    <dgm:cxn modelId="{891B64F5-14D0-4C81-B755-F51A69FA08F9}" type="presOf" srcId="{E9C66CCE-054C-4F42-918B-8CE3F6D61690}" destId="{5B3999AC-BDB3-4808-A7EA-F72F8F69E705}" srcOrd="0" destOrd="0" presId="urn:microsoft.com/office/officeart/2005/8/layout/hList2"/>
    <dgm:cxn modelId="{7685E5F6-1243-493B-833E-EE2BC474E461}" srcId="{465402FD-FE6B-4267-BFD7-615744D6CB11}" destId="{14159BDA-034A-42C0-ACA9-A31284AB628B}" srcOrd="4" destOrd="0" parTransId="{8FC8034D-76D2-4F56-8144-F0BF9CB306A8}" sibTransId="{F943C0D1-F082-45C3-8081-D944E8880D14}"/>
    <dgm:cxn modelId="{6C8B4EF8-E7BD-431C-BF60-89558C3DE3EE}" srcId="{E9C66CCE-054C-4F42-918B-8CE3F6D61690}" destId="{707E9D95-29EE-410D-904E-6386AA28B8D8}" srcOrd="2" destOrd="0" parTransId="{5E138152-D417-4A44-B247-2048ABFFFFFC}" sibTransId="{BBF73CD9-98E7-4577-97BC-73476434A0D6}"/>
    <dgm:cxn modelId="{C71C3CD7-5BB3-4143-8522-3A415EC22B29}" type="presParOf" srcId="{5B3999AC-BDB3-4808-A7EA-F72F8F69E705}" destId="{4D91D9C4-F882-481B-B768-EBC2DB605791}" srcOrd="0" destOrd="0" presId="urn:microsoft.com/office/officeart/2005/8/layout/hList2"/>
    <dgm:cxn modelId="{646E890F-539D-4F44-9F2F-C58BA60B1422}" type="presParOf" srcId="{4D91D9C4-F882-481B-B768-EBC2DB605791}" destId="{9D4F0823-5DF0-466A-9BC2-79F480B459AF}" srcOrd="0" destOrd="0" presId="urn:microsoft.com/office/officeart/2005/8/layout/hList2"/>
    <dgm:cxn modelId="{AE7D8090-7274-444A-B36C-6EE2490A3F19}" type="presParOf" srcId="{4D91D9C4-F882-481B-B768-EBC2DB605791}" destId="{24304FB6-E91E-49C8-9D2D-326BACA76B5D}" srcOrd="1" destOrd="0" presId="urn:microsoft.com/office/officeart/2005/8/layout/hList2"/>
    <dgm:cxn modelId="{DC895170-21E3-41C2-A992-6E94788D2947}" type="presParOf" srcId="{4D91D9C4-F882-481B-B768-EBC2DB605791}" destId="{BC5BBDD1-18B3-41B6-9C32-196118114090}" srcOrd="2" destOrd="0" presId="urn:microsoft.com/office/officeart/2005/8/layout/hList2"/>
    <dgm:cxn modelId="{18712CBD-9263-4F71-8FE8-B90D44C29F31}" type="presParOf" srcId="{5B3999AC-BDB3-4808-A7EA-F72F8F69E705}" destId="{105FC4C8-E246-4692-9C9D-797C9CBE15E6}" srcOrd="1" destOrd="0" presId="urn:microsoft.com/office/officeart/2005/8/layout/hList2"/>
    <dgm:cxn modelId="{04DC479E-B523-44AE-A452-FCE4CDCB1C20}" type="presParOf" srcId="{5B3999AC-BDB3-4808-A7EA-F72F8F69E705}" destId="{36587326-15C6-4C69-9F55-9DA2CB6F6592}" srcOrd="2" destOrd="0" presId="urn:microsoft.com/office/officeart/2005/8/layout/hList2"/>
    <dgm:cxn modelId="{A33042FC-16B1-4B90-A6E4-7DE96BE44E80}" type="presParOf" srcId="{36587326-15C6-4C69-9F55-9DA2CB6F6592}" destId="{7D0FC7C9-E1E4-4245-9FCF-8663C16F1B16}" srcOrd="0" destOrd="0" presId="urn:microsoft.com/office/officeart/2005/8/layout/hList2"/>
    <dgm:cxn modelId="{760B79C7-1F0A-4660-A81D-A2276C9DB1AB}" type="presParOf" srcId="{36587326-15C6-4C69-9F55-9DA2CB6F6592}" destId="{29E7AAC9-7214-4445-A162-D29B237B0C84}" srcOrd="1" destOrd="0" presId="urn:microsoft.com/office/officeart/2005/8/layout/hList2"/>
    <dgm:cxn modelId="{A95D874C-A7B8-46F6-9CF4-21050A686FBC}" type="presParOf" srcId="{36587326-15C6-4C69-9F55-9DA2CB6F6592}" destId="{2FFC80E8-A5E1-42DE-AEBE-F4D50DDBACEE}" srcOrd="2" destOrd="0" presId="urn:microsoft.com/office/officeart/2005/8/layout/hList2"/>
    <dgm:cxn modelId="{9F417F3A-02B9-4C6F-8AE8-A891F08866E2}" type="presParOf" srcId="{5B3999AC-BDB3-4808-A7EA-F72F8F69E705}" destId="{72F0AD74-F556-491E-AEE9-06668C6DA4A5}" srcOrd="3" destOrd="0" presId="urn:microsoft.com/office/officeart/2005/8/layout/hList2"/>
    <dgm:cxn modelId="{D6CF3364-1628-4870-8E20-600F0E36FD98}" type="presParOf" srcId="{5B3999AC-BDB3-4808-A7EA-F72F8F69E705}" destId="{3E331E52-BDA0-457E-8A5E-9234569FB237}" srcOrd="4" destOrd="0" presId="urn:microsoft.com/office/officeart/2005/8/layout/hList2"/>
    <dgm:cxn modelId="{0F37E306-E033-4209-A66C-69D3F57901D6}" type="presParOf" srcId="{3E331E52-BDA0-457E-8A5E-9234569FB237}" destId="{8E3F7C0E-264C-45E4-B3B4-F05F346532A9}" srcOrd="0" destOrd="0" presId="urn:microsoft.com/office/officeart/2005/8/layout/hList2"/>
    <dgm:cxn modelId="{8C8F7BE5-6D7B-4295-B28B-84C64C4732EB}" type="presParOf" srcId="{3E331E52-BDA0-457E-8A5E-9234569FB237}" destId="{224D5D28-361D-497C-A009-9B0DDB4A9A55}" srcOrd="1" destOrd="0" presId="urn:microsoft.com/office/officeart/2005/8/layout/hList2"/>
    <dgm:cxn modelId="{295A2DEC-066E-49CF-A623-F14F357A0EC9}" type="presParOf" srcId="{3E331E52-BDA0-457E-8A5E-9234569FB237}" destId="{FA711EB6-A346-47AF-A00F-971149FA3F4D}" srcOrd="2" destOrd="0" presId="urn:microsoft.com/office/officeart/2005/8/layout/hList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5BBDD1-18B3-41B6-9C32-196118114090}">
      <dsp:nvSpPr>
        <dsp:cNvPr id="0" name=""/>
        <dsp:cNvSpPr/>
      </dsp:nvSpPr>
      <dsp:spPr>
        <a:xfrm rot="16200000">
          <a:off x="-1105062" y="1875099"/>
          <a:ext cx="2927137" cy="3902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44177" bIns="0" numCol="1" spcCol="1270" anchor="t" anchorCtr="0">
          <a:noAutofit/>
        </a:bodyPr>
        <a:lstStyle/>
        <a:p>
          <a:pPr marL="0" lvl="0" indent="0" algn="r" defTabSz="1066800">
            <a:lnSpc>
              <a:spcPct val="90000"/>
            </a:lnSpc>
            <a:spcBef>
              <a:spcPct val="0"/>
            </a:spcBef>
            <a:spcAft>
              <a:spcPct val="35000"/>
            </a:spcAft>
            <a:buNone/>
          </a:pPr>
          <a:r>
            <a:rPr lang="en-GB" sz="2400" kern="1200">
              <a:solidFill>
                <a:srgbClr val="009A44"/>
              </a:solidFill>
              <a:latin typeface="QBE Sans" panose="020B0503020203020204" pitchFamily="34" charset="0"/>
              <a:ea typeface="+mn-ea"/>
              <a:cs typeface="QBE Sans" panose="020B0503020203020204" pitchFamily="34" charset="0"/>
            </a:rPr>
            <a:t>Environmental</a:t>
          </a:r>
        </a:p>
      </dsp:txBody>
      <dsp:txXfrm>
        <a:off x="-1105062" y="1875099"/>
        <a:ext cx="2927137" cy="390248"/>
      </dsp:txXfrm>
    </dsp:sp>
    <dsp:sp modelId="{24304FB6-E91E-49C8-9D2D-326BACA76B5D}">
      <dsp:nvSpPr>
        <dsp:cNvPr id="0" name=""/>
        <dsp:cNvSpPr/>
      </dsp:nvSpPr>
      <dsp:spPr>
        <a:xfrm>
          <a:off x="492894" y="681999"/>
          <a:ext cx="2335323" cy="2861393"/>
        </a:xfrm>
        <a:prstGeom prst="rect">
          <a:avLst/>
        </a:prstGeom>
        <a:solidFill>
          <a:srgbClr val="009A44">
            <a:alpha val="6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344177"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Climate Emergency</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Greenhouse Gas Emissions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Energy Efficiency</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Biodiversity</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Deforestation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Pollution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Resource Scarcity</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Waste &amp; Water Management </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Just Transition </a:t>
          </a:r>
        </a:p>
      </dsp:txBody>
      <dsp:txXfrm>
        <a:off x="492894" y="681999"/>
        <a:ext cx="2335323" cy="2861393"/>
      </dsp:txXfrm>
    </dsp:sp>
    <dsp:sp modelId="{9D4F0823-5DF0-466A-9BC2-79F480B459AF}">
      <dsp:nvSpPr>
        <dsp:cNvPr id="0" name=""/>
        <dsp:cNvSpPr/>
      </dsp:nvSpPr>
      <dsp:spPr>
        <a:xfrm>
          <a:off x="196584" y="216508"/>
          <a:ext cx="630657" cy="630657"/>
        </a:xfrm>
        <a:prstGeom prst="rect">
          <a:avLst/>
        </a:prstGeom>
        <a:blipFill rotWithShape="1">
          <a:blip xmlns:r="http://schemas.openxmlformats.org/officeDocument/2006/relationships" r:embed="rId1">
            <a:biLevel thresh="75000"/>
            <a:extLst>
              <a:ext uri="{96DAC541-7B7A-43D3-8B79-37D633B846F1}">
                <asvg:svgBlip xmlns:asvg="http://schemas.microsoft.com/office/drawing/2016/SVG/main" r:embed="rId2"/>
              </a:ext>
            </a:extLst>
          </a:blip>
          <a:srcRect/>
          <a:stretch>
            <a:fillRect l="-6000" r="-6000"/>
          </a:stretch>
        </a:blipFill>
        <a:ln w="25400" cap="flat" cmpd="sng" algn="ctr">
          <a:noFill/>
          <a:prstDash val="solid"/>
        </a:ln>
        <a:effectLst/>
      </dsp:spPr>
      <dsp:style>
        <a:lnRef idx="2">
          <a:scrgbClr r="0" g="0" b="0"/>
        </a:lnRef>
        <a:fillRef idx="1">
          <a:scrgbClr r="0" g="0" b="0"/>
        </a:fillRef>
        <a:effectRef idx="0">
          <a:scrgbClr r="0" g="0" b="0"/>
        </a:effectRef>
        <a:fontRef idx="minor"/>
      </dsp:style>
    </dsp:sp>
    <dsp:sp modelId="{2FFC80E8-A5E1-42DE-AEBE-F4D50DDBACEE}">
      <dsp:nvSpPr>
        <dsp:cNvPr id="0" name=""/>
        <dsp:cNvSpPr/>
      </dsp:nvSpPr>
      <dsp:spPr>
        <a:xfrm rot="16200000">
          <a:off x="1939446" y="1927599"/>
          <a:ext cx="2927137" cy="3902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44177" bIns="0" numCol="1" spcCol="1270" anchor="t" anchorCtr="0">
          <a:noAutofit/>
        </a:bodyPr>
        <a:lstStyle/>
        <a:p>
          <a:pPr marL="0" lvl="0" indent="0" algn="r" defTabSz="1066800">
            <a:lnSpc>
              <a:spcPct val="90000"/>
            </a:lnSpc>
            <a:spcBef>
              <a:spcPct val="0"/>
            </a:spcBef>
            <a:spcAft>
              <a:spcPct val="35000"/>
            </a:spcAft>
            <a:buNone/>
          </a:pPr>
          <a:r>
            <a:rPr lang="en-GB" sz="2400" kern="1200">
              <a:solidFill>
                <a:srgbClr val="E87722"/>
              </a:solidFill>
              <a:latin typeface="QBE Sans" panose="020B0503020203020204" pitchFamily="34" charset="0"/>
              <a:ea typeface="+mn-ea"/>
              <a:cs typeface="QBE Sans" panose="020B0503020203020204" pitchFamily="34" charset="0"/>
            </a:rPr>
            <a:t>Social</a:t>
          </a:r>
        </a:p>
      </dsp:txBody>
      <dsp:txXfrm>
        <a:off x="1939446" y="1927599"/>
        <a:ext cx="2927137" cy="390248"/>
      </dsp:txXfrm>
    </dsp:sp>
    <dsp:sp modelId="{29E7AAC9-7214-4445-A162-D29B237B0C84}">
      <dsp:nvSpPr>
        <dsp:cNvPr id="0" name=""/>
        <dsp:cNvSpPr/>
      </dsp:nvSpPr>
      <dsp:spPr>
        <a:xfrm>
          <a:off x="3546851" y="711478"/>
          <a:ext cx="2316273" cy="2822492"/>
        </a:xfrm>
        <a:prstGeom prst="rect">
          <a:avLst/>
        </a:prstGeom>
        <a:solidFill>
          <a:srgbClr val="E87722">
            <a:alpha val="80000"/>
          </a:srgbClr>
        </a:solidFill>
        <a:ln w="25400" cap="flat" cmpd="sng" algn="ctr">
          <a:solidFill>
            <a:srgbClr val="4BACC6">
              <a:lumMod val="20000"/>
              <a:lumOff val="8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344177"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Community Relations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Human Rights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Animal Welfare</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Diversity &amp; Inclusion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Employee Engagement &amp; Working Practices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Customer Satisfaction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Consumer &amp; Data Protection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Public Policy Advocacy</a:t>
          </a:r>
          <a:r>
            <a:rPr lang="en-GB" sz="1200" kern="1200">
              <a:solidFill>
                <a:sysClr val="windowText" lastClr="000000"/>
              </a:solidFill>
              <a:highlight>
                <a:srgbClr val="FFFF00"/>
              </a:highlight>
              <a:latin typeface="QBE Sans" panose="020B0503020203020204" pitchFamily="34" charset="0"/>
              <a:ea typeface="+mn-ea"/>
              <a:cs typeface="QBE Sans" panose="020B0503020203020204" pitchFamily="34" charset="0"/>
            </a:rPr>
            <a:t> </a:t>
          </a:r>
        </a:p>
      </dsp:txBody>
      <dsp:txXfrm>
        <a:off x="3546851" y="711478"/>
        <a:ext cx="2316273" cy="2822492"/>
      </dsp:txXfrm>
    </dsp:sp>
    <dsp:sp modelId="{7D0FC7C9-E1E4-4245-9FCF-8663C16F1B16}">
      <dsp:nvSpPr>
        <dsp:cNvPr id="0" name=""/>
        <dsp:cNvSpPr/>
      </dsp:nvSpPr>
      <dsp:spPr>
        <a:xfrm>
          <a:off x="3179492" y="224851"/>
          <a:ext cx="687126" cy="735657"/>
        </a:xfrm>
        <a:prstGeom prst="rect">
          <a:avLst/>
        </a:prstGeom>
        <a:blipFill dpi="0" rotWithShape="1">
          <a:blip xmlns:r="http://schemas.openxmlformats.org/officeDocument/2006/relationships" r:embed="rId3">
            <a:alphaModFix/>
            <a:biLevel thresh="50000"/>
            <a:extLst>
              <a:ext uri="{96DAC541-7B7A-43D3-8B79-37D633B846F1}">
                <asvg:svgBlip xmlns:asvg="http://schemas.microsoft.com/office/drawing/2016/SVG/main" r:embed="rId4"/>
              </a:ext>
            </a:extLst>
          </a:blip>
          <a:srcRect/>
          <a:stretch>
            <a:fillRect t="1000"/>
          </a:stretch>
        </a:blipFill>
        <a:ln w="25400" cap="flat" cmpd="sng" algn="ctr">
          <a:noFill/>
          <a:prstDash val="solid"/>
        </a:ln>
        <a:effectLst/>
      </dsp:spPr>
      <dsp:style>
        <a:lnRef idx="2">
          <a:scrgbClr r="0" g="0" b="0"/>
        </a:lnRef>
        <a:fillRef idx="1">
          <a:scrgbClr r="0" g="0" b="0"/>
        </a:fillRef>
        <a:effectRef idx="0">
          <a:scrgbClr r="0" g="0" b="0"/>
        </a:effectRef>
        <a:fontRef idx="minor"/>
      </dsp:style>
    </dsp:sp>
    <dsp:sp modelId="{FA711EB6-A346-47AF-A00F-971149FA3F4D}">
      <dsp:nvSpPr>
        <dsp:cNvPr id="0" name=""/>
        <dsp:cNvSpPr/>
      </dsp:nvSpPr>
      <dsp:spPr>
        <a:xfrm rot="16200000">
          <a:off x="4974431" y="1875099"/>
          <a:ext cx="2927137" cy="3902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44177" bIns="0" numCol="1" spcCol="1270" anchor="t" anchorCtr="0">
          <a:noAutofit/>
        </a:bodyPr>
        <a:lstStyle/>
        <a:p>
          <a:pPr marL="0" lvl="0" indent="0" algn="r" defTabSz="1066800">
            <a:lnSpc>
              <a:spcPct val="90000"/>
            </a:lnSpc>
            <a:spcBef>
              <a:spcPct val="0"/>
            </a:spcBef>
            <a:spcAft>
              <a:spcPct val="35000"/>
            </a:spcAft>
            <a:buNone/>
          </a:pPr>
          <a:r>
            <a:rPr lang="en-GB" sz="2400" b="0" kern="1200">
              <a:solidFill>
                <a:srgbClr val="702F8A"/>
              </a:solidFill>
              <a:latin typeface="QBE Sans" panose="020B0503020203020204" pitchFamily="34" charset="0"/>
              <a:ea typeface="+mn-ea"/>
              <a:cs typeface="QBE Sans" panose="020B0503020203020204" pitchFamily="34" charset="0"/>
            </a:rPr>
            <a:t>G</a:t>
          </a:r>
          <a:r>
            <a:rPr lang="en-GB" sz="2400" kern="1200">
              <a:solidFill>
                <a:srgbClr val="702F8A"/>
              </a:solidFill>
              <a:latin typeface="QBE Sans" panose="020B0503020203020204" pitchFamily="34" charset="0"/>
              <a:ea typeface="+mn-ea"/>
              <a:cs typeface="QBE Sans" panose="020B0503020203020204" pitchFamily="34" charset="0"/>
            </a:rPr>
            <a:t>overnance</a:t>
          </a:r>
        </a:p>
      </dsp:txBody>
      <dsp:txXfrm>
        <a:off x="4974431" y="1875099"/>
        <a:ext cx="2927137" cy="390248"/>
      </dsp:txXfrm>
    </dsp:sp>
    <dsp:sp modelId="{224D5D28-361D-497C-A009-9B0DDB4A9A55}">
      <dsp:nvSpPr>
        <dsp:cNvPr id="0" name=""/>
        <dsp:cNvSpPr/>
      </dsp:nvSpPr>
      <dsp:spPr>
        <a:xfrm>
          <a:off x="6567013" y="692464"/>
          <a:ext cx="2389187" cy="2837244"/>
        </a:xfrm>
        <a:prstGeom prst="rect">
          <a:avLst/>
        </a:prstGeom>
        <a:solidFill>
          <a:srgbClr val="702F8A">
            <a:alpha val="6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324000"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Board and Senior Management Composition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Sustainable Business Model</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Conduct &amp; Ethics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Fair Remuneration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Financial Crime Prevention</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Whistleblowing</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Tax Transparency</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Procurement &amp; Partnerships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Investment Strategies</a:t>
          </a:r>
        </a:p>
        <a:p>
          <a:pPr marL="114300" lvl="1" indent="-114300" algn="l" defTabSz="533400">
            <a:lnSpc>
              <a:spcPct val="90000"/>
            </a:lnSpc>
            <a:spcBef>
              <a:spcPct val="0"/>
            </a:spcBef>
            <a:spcAft>
              <a:spcPct val="15000"/>
            </a:spcAft>
            <a:buChar char="•"/>
          </a:pPr>
          <a:r>
            <a:rPr lang="en-GB" sz="1200" kern="1200">
              <a:solidFill>
                <a:sysClr val="windowText" lastClr="000000"/>
              </a:solidFill>
              <a:latin typeface="QBE Sans" panose="020B0503020203020204" pitchFamily="34" charset="0"/>
              <a:ea typeface="+mn-ea"/>
              <a:cs typeface="QBE Sans" panose="020B0503020203020204" pitchFamily="34" charset="0"/>
            </a:rPr>
            <a:t>Independent Audit</a:t>
          </a:r>
        </a:p>
      </dsp:txBody>
      <dsp:txXfrm>
        <a:off x="6567013" y="692464"/>
        <a:ext cx="2389187" cy="2837244"/>
      </dsp:txXfrm>
    </dsp:sp>
    <dsp:sp modelId="{8E3F7C0E-264C-45E4-B3B4-F05F346532A9}">
      <dsp:nvSpPr>
        <dsp:cNvPr id="0" name=""/>
        <dsp:cNvSpPr/>
      </dsp:nvSpPr>
      <dsp:spPr>
        <a:xfrm>
          <a:off x="6359512" y="266569"/>
          <a:ext cx="630657" cy="630657"/>
        </a:xfrm>
        <a:prstGeom prst="rect">
          <a:avLst/>
        </a:prstGeom>
        <a:blipFill dpi="0" rotWithShape="1">
          <a:blip xmlns:r="http://schemas.openxmlformats.org/officeDocument/2006/relationships" r:embed="rId5">
            <a:biLevel thresh="75000"/>
            <a:extLst>
              <a:ext uri="{96DAC541-7B7A-43D3-8B79-37D633B846F1}">
                <asvg:svgBlip xmlns:asvg="http://schemas.microsoft.com/office/drawing/2016/SVG/main" r:embed="rId6"/>
              </a:ext>
            </a:extLst>
          </a:blip>
          <a:srcRect/>
          <a:stretch>
            <a:fillRect t="5000" b="5000"/>
          </a:stretch>
        </a:blipFill>
        <a:ln w="25400" cap="flat" cmpd="sng" algn="ctr">
          <a:no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1DB127ADC837488DE451E71C57E2F0" ma:contentTypeVersion="6" ma:contentTypeDescription="Create a new document." ma:contentTypeScope="" ma:versionID="6c3049daf15c857f943134bdda19b6a4">
  <xsd:schema xmlns:xsd="http://www.w3.org/2001/XMLSchema" xmlns:xs="http://www.w3.org/2001/XMLSchema" xmlns:p="http://schemas.microsoft.com/office/2006/metadata/properties" xmlns:ns2="bcc1fce8-6ed2-4bb5-947d-bf7e824d400d" xmlns:ns3="05b56b11-fba9-47ab-ba24-0ed8ba61dc60" targetNamespace="http://schemas.microsoft.com/office/2006/metadata/properties" ma:root="true" ma:fieldsID="ccd4150b3ad651406736979b10b0ce5e" ns2:_="" ns3:_="">
    <xsd:import namespace="bcc1fce8-6ed2-4bb5-947d-bf7e824d400d"/>
    <xsd:import namespace="05b56b11-fba9-47ab-ba24-0ed8ba61dc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1fce8-6ed2-4bb5-947d-bf7e824d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b56b11-fba9-47ab-ba24-0ed8ba61dc6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8D2B6B-3011-473D-B78D-68F4E382A7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97C971-66D4-4EE5-9905-DBA6A135A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1fce8-6ed2-4bb5-947d-bf7e824d400d"/>
    <ds:schemaRef ds:uri="05b56b11-fba9-47ab-ba24-0ed8ba61d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40CC20-E0C2-44BA-A9C3-B7C472CA9DFC}">
  <ds:schemaRefs>
    <ds:schemaRef ds:uri="http://schemas.openxmlformats.org/officeDocument/2006/bibliography"/>
  </ds:schemaRefs>
</ds:datastoreItem>
</file>

<file path=customXml/itemProps4.xml><?xml version="1.0" encoding="utf-8"?>
<ds:datastoreItem xmlns:ds="http://schemas.openxmlformats.org/officeDocument/2006/customXml" ds:itemID="{825A2F3F-3756-4C29-8BD1-3FE38C966571}">
  <ds:schemaRefs>
    <ds:schemaRef ds:uri="http://schemas.microsoft.com/sharepoint/v3/contenttype/forms"/>
  </ds:schemaRefs>
</ds:datastoreItem>
</file>

<file path=docMetadata/LabelInfo.xml><?xml version="1.0" encoding="utf-8"?>
<clbl:labelList xmlns:clbl="http://schemas.microsoft.com/office/2020/mipLabelMetadata">
  <clbl:label id="{1a2c4c6c-778f-4a71-abb2-982986745419}" enabled="1" method="Standard" siteId="{ce56fae6-055d-4c9f-b6c9-9d341506a49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41</Pages>
  <Words>13786</Words>
  <Characters>83741</Characters>
  <Application>Microsoft Office Word</Application>
  <DocSecurity>0</DocSecurity>
  <Lines>3026</Lines>
  <Paragraphs>1552</Paragraphs>
  <ScaleCrop>false</ScaleCrop>
  <HeadingPairs>
    <vt:vector size="2" baseType="variant">
      <vt:variant>
        <vt:lpstr>Title</vt:lpstr>
      </vt:variant>
      <vt:variant>
        <vt:i4>1</vt:i4>
      </vt:variant>
    </vt:vector>
  </HeadingPairs>
  <TitlesOfParts>
    <vt:vector size="1" baseType="lpstr">
      <vt:lpstr>Sustainability Template</vt:lpstr>
    </vt:vector>
  </TitlesOfParts>
  <Company>QBE Insurance Ltd</Company>
  <LinksUpToDate>false</LinksUpToDate>
  <CharactersWithSpaces>96699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Template</dc:title>
  <dc:subject>ESG</dc:subject>
  <dc:creator>QBE FSM RS</dc:creator>
  <cp:keywords>Environment, Social, Governance, ESG</cp:keywords>
  <dc:description/>
  <cp:lastModifiedBy>David Tregoning</cp:lastModifiedBy>
  <cp:revision>2</cp:revision>
  <cp:lastPrinted>2026-02-03T11:53:00Z</cp:lastPrinted>
  <dcterms:created xsi:type="dcterms:W3CDTF">2026-02-03T12:36:00Z</dcterms:created>
  <dcterms:modified xsi:type="dcterms:W3CDTF">2026-02-03T12:36:00Z</dcterms:modified>
  <cp:category>International</cp:category>
  <cp:contentStatus>v1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0x010100581DB127ADC837488DE451E71C57E2F0</vt:lpwstr>
  </property>
</Properties>
</file>